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6CFA5" w14:textId="2904F32F" w:rsidR="00A96F45" w:rsidRDefault="00A96F45" w:rsidP="007E48E9">
      <w:pPr>
        <w:spacing w:after="0" w:line="240" w:lineRule="auto"/>
        <w:ind w:left="864" w:hanging="720"/>
        <w:jc w:val="center"/>
        <w:rPr>
          <w:rFonts w:ascii="Times New Roman" w:hAnsi="Times New Roman" w:cs="Times New Roman"/>
          <w:b/>
          <w:bCs/>
          <w:sz w:val="38"/>
          <w:szCs w:val="38"/>
        </w:rPr>
      </w:pPr>
      <w:r w:rsidRPr="00A96F45">
        <w:rPr>
          <w:rFonts w:ascii="Times New Roman" w:hAnsi="Times New Roman" w:cs="Times New Roman"/>
          <w:b/>
          <w:bCs/>
          <w:sz w:val="38"/>
          <w:szCs w:val="38"/>
        </w:rPr>
        <w:t>Tableau Project Notes – Healthcare Procedures Analysis</w:t>
      </w:r>
    </w:p>
    <w:p w14:paraId="480DF570" w14:textId="77777777" w:rsidR="00A96F45" w:rsidRDefault="00A96F45" w:rsidP="007E48E9">
      <w:pPr>
        <w:spacing w:after="0" w:line="240" w:lineRule="auto"/>
        <w:ind w:left="864" w:hanging="720"/>
        <w:jc w:val="center"/>
        <w:rPr>
          <w:rFonts w:ascii="Times New Roman" w:hAnsi="Times New Roman" w:cs="Times New Roman"/>
          <w:b/>
          <w:bCs/>
          <w:sz w:val="38"/>
          <w:szCs w:val="38"/>
        </w:rPr>
      </w:pPr>
    </w:p>
    <w:p w14:paraId="088D6F49" w14:textId="517EE456" w:rsidR="00A96F45" w:rsidRDefault="00FE1452" w:rsidP="007E48E9">
      <w:pPr>
        <w:spacing w:after="0" w:line="240" w:lineRule="auto"/>
        <w:ind w:left="864" w:hanging="720"/>
        <w:rPr>
          <w:rFonts w:ascii="Times New Roman" w:hAnsi="Times New Roman" w:cs="Times New Roman"/>
          <w:b/>
          <w:bCs/>
          <w:sz w:val="30"/>
          <w:szCs w:val="30"/>
        </w:rPr>
      </w:pPr>
      <w:r>
        <w:rPr>
          <w:rFonts w:ascii="Times New Roman" w:hAnsi="Times New Roman" w:cs="Times New Roman"/>
          <w:b/>
          <w:bCs/>
          <w:sz w:val="30"/>
          <w:szCs w:val="30"/>
        </w:rPr>
        <w:t>Tableau Project</w:t>
      </w:r>
      <w:r w:rsidR="00A96F45">
        <w:rPr>
          <w:rFonts w:ascii="Times New Roman" w:hAnsi="Times New Roman" w:cs="Times New Roman"/>
          <w:b/>
          <w:bCs/>
          <w:sz w:val="30"/>
          <w:szCs w:val="30"/>
        </w:rPr>
        <w:t xml:space="preserve"> Overview:</w:t>
      </w:r>
    </w:p>
    <w:p w14:paraId="34034240" w14:textId="599C394F" w:rsidR="00A96F45" w:rsidRPr="00AC71FC" w:rsidRDefault="00A96F45" w:rsidP="007E48E9">
      <w:pPr>
        <w:pStyle w:val="ListParagraph"/>
        <w:numPr>
          <w:ilvl w:val="0"/>
          <w:numId w:val="1"/>
        </w:numPr>
        <w:spacing w:after="0" w:line="240" w:lineRule="auto"/>
        <w:ind w:left="864" w:hanging="720"/>
        <w:rPr>
          <w:rFonts w:ascii="Times New Roman" w:hAnsi="Times New Roman" w:cs="Times New Roman"/>
          <w:sz w:val="28"/>
          <w:szCs w:val="28"/>
        </w:rPr>
      </w:pPr>
      <w:r w:rsidRPr="00AC71FC">
        <w:rPr>
          <w:rFonts w:ascii="Times New Roman" w:hAnsi="Times New Roman" w:cs="Times New Roman"/>
          <w:sz w:val="28"/>
          <w:szCs w:val="28"/>
        </w:rPr>
        <w:t>Objective: Develop a Tableau dashboard that summarizes healthcare procedure volume and revenue performance to support operational and billing insights.</w:t>
      </w:r>
    </w:p>
    <w:p w14:paraId="27F6666A" w14:textId="74EC5C9D" w:rsidR="00A96F45" w:rsidRPr="00AC71FC" w:rsidRDefault="00A96F45" w:rsidP="007E48E9">
      <w:pPr>
        <w:pStyle w:val="ListParagraph"/>
        <w:numPr>
          <w:ilvl w:val="0"/>
          <w:numId w:val="1"/>
        </w:numPr>
        <w:spacing w:after="0" w:line="240" w:lineRule="auto"/>
        <w:ind w:left="864" w:hanging="720"/>
        <w:rPr>
          <w:rFonts w:ascii="Times New Roman" w:hAnsi="Times New Roman" w:cs="Times New Roman"/>
          <w:sz w:val="28"/>
          <w:szCs w:val="28"/>
        </w:rPr>
      </w:pPr>
      <w:r w:rsidRPr="00AC71FC">
        <w:rPr>
          <w:rFonts w:ascii="Times New Roman" w:hAnsi="Times New Roman" w:cs="Times New Roman"/>
          <w:sz w:val="28"/>
          <w:szCs w:val="28"/>
        </w:rPr>
        <w:t>Audience: Healthcare administrators, billing managers, and operational stakeholders.</w:t>
      </w:r>
    </w:p>
    <w:p w14:paraId="45C4FFB6" w14:textId="34473965" w:rsidR="00A96F45" w:rsidRPr="00AC71FC" w:rsidRDefault="00A96F45" w:rsidP="007E48E9">
      <w:pPr>
        <w:pStyle w:val="ListParagraph"/>
        <w:numPr>
          <w:ilvl w:val="0"/>
          <w:numId w:val="1"/>
        </w:numPr>
        <w:spacing w:after="0" w:line="240" w:lineRule="auto"/>
        <w:ind w:left="864" w:hanging="720"/>
        <w:rPr>
          <w:rFonts w:ascii="Times New Roman" w:hAnsi="Times New Roman" w:cs="Times New Roman"/>
          <w:sz w:val="28"/>
          <w:szCs w:val="28"/>
        </w:rPr>
      </w:pPr>
      <w:r w:rsidRPr="00AC71FC">
        <w:rPr>
          <w:rFonts w:ascii="Times New Roman" w:hAnsi="Times New Roman" w:cs="Times New Roman"/>
          <w:sz w:val="28"/>
          <w:szCs w:val="28"/>
        </w:rPr>
        <w:t>Focus: High-level KPIs, procedure mix, and volume trends over time.</w:t>
      </w:r>
    </w:p>
    <w:p w14:paraId="27EA5A0A" w14:textId="77777777" w:rsidR="00A96F45" w:rsidRDefault="00A96F45" w:rsidP="007E48E9">
      <w:pPr>
        <w:spacing w:after="0" w:line="240" w:lineRule="auto"/>
        <w:ind w:left="864" w:hanging="720"/>
        <w:rPr>
          <w:rFonts w:ascii="Times New Roman" w:hAnsi="Times New Roman" w:cs="Times New Roman"/>
          <w:sz w:val="30"/>
          <w:szCs w:val="30"/>
        </w:rPr>
      </w:pPr>
    </w:p>
    <w:p w14:paraId="3C7D946A" w14:textId="7A80772F" w:rsidR="00A96F45" w:rsidRPr="00A96F45" w:rsidRDefault="00A96F45" w:rsidP="007E48E9">
      <w:pPr>
        <w:spacing w:after="0" w:line="240" w:lineRule="auto"/>
        <w:ind w:left="864" w:hanging="720"/>
        <w:rPr>
          <w:rFonts w:ascii="Times New Roman" w:hAnsi="Times New Roman" w:cs="Times New Roman"/>
          <w:b/>
          <w:bCs/>
          <w:sz w:val="30"/>
          <w:szCs w:val="30"/>
        </w:rPr>
      </w:pPr>
      <w:r w:rsidRPr="00A96F45">
        <w:rPr>
          <w:rFonts w:ascii="Times New Roman" w:hAnsi="Times New Roman" w:cs="Times New Roman"/>
          <w:b/>
          <w:bCs/>
          <w:sz w:val="30"/>
          <w:szCs w:val="30"/>
        </w:rPr>
        <w:t>Data Validation &amp; Assumptions:</w:t>
      </w:r>
    </w:p>
    <w:p w14:paraId="41DE82AD" w14:textId="05BA7654" w:rsidR="00A96F45" w:rsidRPr="00AC71FC" w:rsidRDefault="00A96F45" w:rsidP="007E48E9">
      <w:pPr>
        <w:pStyle w:val="ListParagraph"/>
        <w:numPr>
          <w:ilvl w:val="0"/>
          <w:numId w:val="2"/>
        </w:numPr>
        <w:spacing w:after="0" w:line="240" w:lineRule="auto"/>
        <w:ind w:left="864" w:hanging="720"/>
        <w:rPr>
          <w:rFonts w:ascii="Times New Roman" w:hAnsi="Times New Roman" w:cs="Times New Roman"/>
          <w:sz w:val="28"/>
          <w:szCs w:val="28"/>
        </w:rPr>
      </w:pPr>
      <w:r w:rsidRPr="00AC71FC">
        <w:rPr>
          <w:rFonts w:ascii="Times New Roman" w:hAnsi="Times New Roman" w:cs="Times New Roman"/>
          <w:sz w:val="28"/>
          <w:szCs w:val="28"/>
        </w:rPr>
        <w:t>The dataset consists of aggregated records summarized by procedure type and date.</w:t>
      </w:r>
    </w:p>
    <w:p w14:paraId="1047F8E6" w14:textId="1F9018C8" w:rsidR="00A96F45" w:rsidRPr="00AC71FC" w:rsidRDefault="00A96F45" w:rsidP="007E48E9">
      <w:pPr>
        <w:pStyle w:val="ListParagraph"/>
        <w:numPr>
          <w:ilvl w:val="0"/>
          <w:numId w:val="2"/>
        </w:numPr>
        <w:spacing w:after="0" w:line="240" w:lineRule="auto"/>
        <w:ind w:left="864" w:hanging="720"/>
        <w:rPr>
          <w:rFonts w:ascii="Times New Roman" w:hAnsi="Times New Roman" w:cs="Times New Roman"/>
          <w:sz w:val="28"/>
          <w:szCs w:val="28"/>
        </w:rPr>
      </w:pPr>
      <w:r w:rsidRPr="00AC71FC">
        <w:rPr>
          <w:rFonts w:ascii="Times New Roman" w:hAnsi="Times New Roman" w:cs="Times New Roman"/>
          <w:sz w:val="28"/>
          <w:szCs w:val="28"/>
        </w:rPr>
        <w:t>Procedure Count was used as the primary volume metric rather than record count.</w:t>
      </w:r>
    </w:p>
    <w:p w14:paraId="34243F0F" w14:textId="46C29E1A" w:rsidR="00A96F45" w:rsidRPr="00AC71FC" w:rsidRDefault="00A96F45" w:rsidP="007E48E9">
      <w:pPr>
        <w:pStyle w:val="ListParagraph"/>
        <w:numPr>
          <w:ilvl w:val="0"/>
          <w:numId w:val="2"/>
        </w:numPr>
        <w:spacing w:after="0" w:line="240" w:lineRule="auto"/>
        <w:ind w:left="864" w:hanging="720"/>
        <w:rPr>
          <w:rFonts w:ascii="Times New Roman" w:hAnsi="Times New Roman" w:cs="Times New Roman"/>
          <w:sz w:val="28"/>
          <w:szCs w:val="28"/>
        </w:rPr>
      </w:pPr>
      <w:r w:rsidRPr="00AC71FC">
        <w:rPr>
          <w:rFonts w:ascii="Times New Roman" w:hAnsi="Times New Roman" w:cs="Times New Roman"/>
          <w:sz w:val="28"/>
          <w:szCs w:val="28"/>
        </w:rPr>
        <w:t>All KPIs were validated by reconciling Tableau outputs against raw data totals prior to visualization.</w:t>
      </w:r>
    </w:p>
    <w:p w14:paraId="3810A244" w14:textId="2A015723" w:rsidR="00A96F45" w:rsidRDefault="00A96F45" w:rsidP="007E48E9">
      <w:pPr>
        <w:pStyle w:val="ListParagraph"/>
        <w:numPr>
          <w:ilvl w:val="0"/>
          <w:numId w:val="2"/>
        </w:numPr>
        <w:spacing w:after="0" w:line="240" w:lineRule="auto"/>
        <w:ind w:left="864" w:hanging="720"/>
        <w:rPr>
          <w:rFonts w:ascii="Times New Roman" w:hAnsi="Times New Roman" w:cs="Times New Roman"/>
          <w:sz w:val="30"/>
          <w:szCs w:val="30"/>
        </w:rPr>
      </w:pPr>
      <w:r w:rsidRPr="00AC71FC">
        <w:rPr>
          <w:rFonts w:ascii="Times New Roman" w:hAnsi="Times New Roman" w:cs="Times New Roman"/>
          <w:sz w:val="28"/>
          <w:szCs w:val="28"/>
        </w:rPr>
        <w:t>Revenue values reflect total paid amounts aggregated at the procedure level</w:t>
      </w:r>
      <w:r w:rsidRPr="00A96F45">
        <w:rPr>
          <w:rFonts w:ascii="Times New Roman" w:hAnsi="Times New Roman" w:cs="Times New Roman"/>
          <w:sz w:val="30"/>
          <w:szCs w:val="30"/>
        </w:rPr>
        <w:t>.</w:t>
      </w:r>
    </w:p>
    <w:p w14:paraId="00F4C71E" w14:textId="77777777" w:rsidR="00A96F45" w:rsidRDefault="00A96F45" w:rsidP="007E48E9">
      <w:pPr>
        <w:spacing w:after="0" w:line="240" w:lineRule="auto"/>
        <w:ind w:left="864" w:hanging="720"/>
        <w:rPr>
          <w:rFonts w:ascii="Times New Roman" w:hAnsi="Times New Roman" w:cs="Times New Roman"/>
          <w:sz w:val="30"/>
          <w:szCs w:val="30"/>
        </w:rPr>
      </w:pPr>
    </w:p>
    <w:p w14:paraId="50A90B80" w14:textId="77777777" w:rsidR="00A96F45" w:rsidRPr="00A96F45" w:rsidRDefault="00A96F45" w:rsidP="007E48E9">
      <w:pPr>
        <w:spacing w:after="0" w:line="240" w:lineRule="auto"/>
        <w:ind w:left="864" w:hanging="720"/>
        <w:rPr>
          <w:rFonts w:ascii="Times New Roman" w:hAnsi="Times New Roman" w:cs="Times New Roman"/>
          <w:b/>
          <w:bCs/>
          <w:sz w:val="30"/>
          <w:szCs w:val="30"/>
        </w:rPr>
      </w:pPr>
      <w:r w:rsidRPr="00A96F45">
        <w:rPr>
          <w:rFonts w:ascii="Times New Roman" w:hAnsi="Times New Roman" w:cs="Times New Roman"/>
          <w:b/>
          <w:bCs/>
          <w:sz w:val="30"/>
          <w:szCs w:val="30"/>
        </w:rPr>
        <w:t>Key Calculations</w:t>
      </w:r>
    </w:p>
    <w:p w14:paraId="002B047F" w14:textId="77777777" w:rsidR="00A96F45" w:rsidRPr="00AC71FC" w:rsidRDefault="00A96F45" w:rsidP="007E48E9">
      <w:pPr>
        <w:numPr>
          <w:ilvl w:val="0"/>
          <w:numId w:val="3"/>
        </w:numPr>
        <w:spacing w:after="0" w:line="240" w:lineRule="auto"/>
        <w:ind w:left="864" w:hanging="720"/>
        <w:rPr>
          <w:rFonts w:ascii="Times New Roman" w:hAnsi="Times New Roman" w:cs="Times New Roman"/>
          <w:sz w:val="28"/>
          <w:szCs w:val="28"/>
        </w:rPr>
      </w:pPr>
      <w:r w:rsidRPr="00AC71FC">
        <w:rPr>
          <w:rFonts w:ascii="Times New Roman" w:hAnsi="Times New Roman" w:cs="Times New Roman"/>
          <w:sz w:val="28"/>
          <w:szCs w:val="28"/>
        </w:rPr>
        <w:t xml:space="preserve">Total Procedures = </w:t>
      </w:r>
      <w:proofErr w:type="gramStart"/>
      <w:r w:rsidRPr="00AC71FC">
        <w:rPr>
          <w:rFonts w:ascii="Times New Roman" w:hAnsi="Times New Roman" w:cs="Times New Roman"/>
          <w:sz w:val="28"/>
          <w:szCs w:val="28"/>
        </w:rPr>
        <w:t>SUM(</w:t>
      </w:r>
      <w:proofErr w:type="gramEnd"/>
      <w:r w:rsidRPr="00AC71FC">
        <w:rPr>
          <w:rFonts w:ascii="Times New Roman" w:hAnsi="Times New Roman" w:cs="Times New Roman"/>
          <w:sz w:val="28"/>
          <w:szCs w:val="28"/>
        </w:rPr>
        <w:t>Procedure Count)</w:t>
      </w:r>
    </w:p>
    <w:p w14:paraId="0D582B32" w14:textId="77777777" w:rsidR="00A96F45" w:rsidRPr="00AC71FC" w:rsidRDefault="00A96F45" w:rsidP="007E48E9">
      <w:pPr>
        <w:numPr>
          <w:ilvl w:val="0"/>
          <w:numId w:val="3"/>
        </w:numPr>
        <w:spacing w:after="0" w:line="240" w:lineRule="auto"/>
        <w:ind w:left="864" w:hanging="720"/>
        <w:rPr>
          <w:rFonts w:ascii="Times New Roman" w:hAnsi="Times New Roman" w:cs="Times New Roman"/>
          <w:sz w:val="28"/>
          <w:szCs w:val="28"/>
        </w:rPr>
      </w:pPr>
      <w:r w:rsidRPr="00AC71FC">
        <w:rPr>
          <w:rFonts w:ascii="Times New Roman" w:hAnsi="Times New Roman" w:cs="Times New Roman"/>
          <w:sz w:val="28"/>
          <w:szCs w:val="28"/>
        </w:rPr>
        <w:t xml:space="preserve">Total Revenue = </w:t>
      </w:r>
      <w:proofErr w:type="gramStart"/>
      <w:r w:rsidRPr="00AC71FC">
        <w:rPr>
          <w:rFonts w:ascii="Times New Roman" w:hAnsi="Times New Roman" w:cs="Times New Roman"/>
          <w:sz w:val="28"/>
          <w:szCs w:val="28"/>
        </w:rPr>
        <w:t>SUM(</w:t>
      </w:r>
      <w:proofErr w:type="gramEnd"/>
      <w:r w:rsidRPr="00AC71FC">
        <w:rPr>
          <w:rFonts w:ascii="Times New Roman" w:hAnsi="Times New Roman" w:cs="Times New Roman"/>
          <w:sz w:val="28"/>
          <w:szCs w:val="28"/>
        </w:rPr>
        <w:t>Total Paid)</w:t>
      </w:r>
    </w:p>
    <w:p w14:paraId="57DD22A8" w14:textId="5BEB7E09" w:rsidR="00A96F45" w:rsidRPr="00AC71FC" w:rsidRDefault="00A96F45" w:rsidP="007E48E9">
      <w:pPr>
        <w:numPr>
          <w:ilvl w:val="0"/>
          <w:numId w:val="3"/>
        </w:numPr>
        <w:spacing w:after="0" w:line="240" w:lineRule="auto"/>
        <w:ind w:left="864" w:hanging="720"/>
        <w:rPr>
          <w:rFonts w:ascii="Times New Roman" w:hAnsi="Times New Roman" w:cs="Times New Roman"/>
          <w:sz w:val="28"/>
          <w:szCs w:val="28"/>
        </w:rPr>
      </w:pPr>
      <w:r w:rsidRPr="00AC71FC">
        <w:rPr>
          <w:rFonts w:ascii="Times New Roman" w:hAnsi="Times New Roman" w:cs="Times New Roman"/>
          <w:sz w:val="28"/>
          <w:szCs w:val="28"/>
        </w:rPr>
        <w:t>Average Revenue per Procedure = Total Revenue ÷ Total Procedures</w:t>
      </w:r>
    </w:p>
    <w:p w14:paraId="1E8E4E6F" w14:textId="77777777" w:rsidR="00AC71FC" w:rsidRDefault="00AC71FC" w:rsidP="007E48E9">
      <w:pPr>
        <w:spacing w:after="0" w:line="240" w:lineRule="auto"/>
        <w:ind w:left="864" w:hanging="720"/>
        <w:rPr>
          <w:rFonts w:ascii="Times New Roman" w:hAnsi="Times New Roman" w:cs="Times New Roman"/>
          <w:b/>
          <w:bCs/>
          <w:sz w:val="30"/>
          <w:szCs w:val="30"/>
        </w:rPr>
      </w:pPr>
    </w:p>
    <w:p w14:paraId="58113CDF" w14:textId="2A6FD014" w:rsidR="00A96F45" w:rsidRPr="00A96F45" w:rsidRDefault="00A96F45" w:rsidP="007E48E9">
      <w:pPr>
        <w:spacing w:after="0" w:line="240" w:lineRule="auto"/>
        <w:ind w:left="864" w:hanging="720"/>
        <w:rPr>
          <w:rFonts w:ascii="Times New Roman" w:hAnsi="Times New Roman" w:cs="Times New Roman"/>
          <w:b/>
          <w:bCs/>
          <w:sz w:val="30"/>
          <w:szCs w:val="30"/>
        </w:rPr>
      </w:pPr>
      <w:r w:rsidRPr="00A96F45">
        <w:rPr>
          <w:rFonts w:ascii="Times New Roman" w:hAnsi="Times New Roman" w:cs="Times New Roman"/>
          <w:b/>
          <w:bCs/>
          <w:sz w:val="30"/>
          <w:szCs w:val="30"/>
        </w:rPr>
        <w:t>Visualization &amp; Design Decisions</w:t>
      </w:r>
    </w:p>
    <w:p w14:paraId="2859211D" w14:textId="77777777" w:rsidR="00A96F45" w:rsidRPr="00AC71FC" w:rsidRDefault="00A96F45" w:rsidP="007E48E9">
      <w:pPr>
        <w:numPr>
          <w:ilvl w:val="0"/>
          <w:numId w:val="4"/>
        </w:numPr>
        <w:spacing w:after="0" w:line="240" w:lineRule="auto"/>
        <w:ind w:left="864" w:hanging="720"/>
        <w:rPr>
          <w:rFonts w:ascii="Times New Roman" w:hAnsi="Times New Roman" w:cs="Times New Roman"/>
          <w:sz w:val="28"/>
          <w:szCs w:val="28"/>
        </w:rPr>
      </w:pPr>
      <w:r w:rsidRPr="00AC71FC">
        <w:rPr>
          <w:rFonts w:ascii="Times New Roman" w:hAnsi="Times New Roman" w:cs="Times New Roman"/>
          <w:sz w:val="28"/>
          <w:szCs w:val="28"/>
        </w:rPr>
        <w:t>Single-number KPI views were used to highlight executive-level metrics at a glance.</w:t>
      </w:r>
    </w:p>
    <w:p w14:paraId="7E5810CD" w14:textId="77777777" w:rsidR="00A96F45" w:rsidRPr="00AC71FC" w:rsidRDefault="00A96F45" w:rsidP="007E48E9">
      <w:pPr>
        <w:numPr>
          <w:ilvl w:val="0"/>
          <w:numId w:val="4"/>
        </w:numPr>
        <w:spacing w:after="0" w:line="240" w:lineRule="auto"/>
        <w:ind w:left="864" w:hanging="720"/>
        <w:rPr>
          <w:rFonts w:ascii="Times New Roman" w:hAnsi="Times New Roman" w:cs="Times New Roman"/>
          <w:sz w:val="28"/>
          <w:szCs w:val="28"/>
        </w:rPr>
      </w:pPr>
      <w:r w:rsidRPr="00AC71FC">
        <w:rPr>
          <w:rFonts w:ascii="Times New Roman" w:hAnsi="Times New Roman" w:cs="Times New Roman"/>
          <w:sz w:val="28"/>
          <w:szCs w:val="28"/>
        </w:rPr>
        <w:t>A bar chart was used to display procedures by type to clearly show distribution and relative volume.</w:t>
      </w:r>
    </w:p>
    <w:p w14:paraId="13897C51" w14:textId="77777777" w:rsidR="00A96F45" w:rsidRPr="00AC71FC" w:rsidRDefault="00A96F45" w:rsidP="007E48E9">
      <w:pPr>
        <w:numPr>
          <w:ilvl w:val="0"/>
          <w:numId w:val="4"/>
        </w:numPr>
        <w:spacing w:after="0" w:line="240" w:lineRule="auto"/>
        <w:ind w:left="864" w:hanging="720"/>
        <w:rPr>
          <w:rFonts w:ascii="Times New Roman" w:hAnsi="Times New Roman" w:cs="Times New Roman"/>
          <w:sz w:val="28"/>
          <w:szCs w:val="28"/>
        </w:rPr>
      </w:pPr>
      <w:r w:rsidRPr="00AC71FC">
        <w:rPr>
          <w:rFonts w:ascii="Times New Roman" w:hAnsi="Times New Roman" w:cs="Times New Roman"/>
          <w:sz w:val="28"/>
          <w:szCs w:val="28"/>
        </w:rPr>
        <w:t>A line chart was used to illustrate procedure trends over time and identify changes in volume patterns.</w:t>
      </w:r>
    </w:p>
    <w:p w14:paraId="1C72DC03" w14:textId="77777777" w:rsidR="00A96F45" w:rsidRPr="00AC71FC" w:rsidRDefault="00A96F45" w:rsidP="007E48E9">
      <w:pPr>
        <w:numPr>
          <w:ilvl w:val="0"/>
          <w:numId w:val="4"/>
        </w:numPr>
        <w:spacing w:after="0" w:line="240" w:lineRule="auto"/>
        <w:ind w:left="864" w:hanging="720"/>
        <w:rPr>
          <w:rFonts w:ascii="Times New Roman" w:hAnsi="Times New Roman" w:cs="Times New Roman"/>
          <w:sz w:val="28"/>
          <w:szCs w:val="28"/>
        </w:rPr>
      </w:pPr>
      <w:r w:rsidRPr="00AC71FC">
        <w:rPr>
          <w:rFonts w:ascii="Times New Roman" w:hAnsi="Times New Roman" w:cs="Times New Roman"/>
          <w:sz w:val="28"/>
          <w:szCs w:val="28"/>
        </w:rPr>
        <w:t>Formatting was intentionally kept clean and consistent to improve readability and dashboard usability.</w:t>
      </w:r>
    </w:p>
    <w:p w14:paraId="7D6F157C" w14:textId="40F43013" w:rsidR="00A96F45" w:rsidRPr="00A96F45" w:rsidRDefault="00A96F45" w:rsidP="007E48E9">
      <w:pPr>
        <w:spacing w:after="0" w:line="240" w:lineRule="auto"/>
        <w:ind w:left="864" w:hanging="720"/>
        <w:rPr>
          <w:rFonts w:ascii="Times New Roman" w:hAnsi="Times New Roman" w:cs="Times New Roman"/>
          <w:sz w:val="30"/>
          <w:szCs w:val="30"/>
        </w:rPr>
      </w:pPr>
    </w:p>
    <w:p w14:paraId="2998314E" w14:textId="77777777" w:rsidR="00A96F45" w:rsidRPr="00A96F45" w:rsidRDefault="00A96F45" w:rsidP="007E48E9">
      <w:pPr>
        <w:spacing w:after="0" w:line="240" w:lineRule="auto"/>
        <w:ind w:left="864" w:hanging="720"/>
        <w:rPr>
          <w:rFonts w:ascii="Times New Roman" w:hAnsi="Times New Roman" w:cs="Times New Roman"/>
          <w:b/>
          <w:bCs/>
          <w:sz w:val="30"/>
          <w:szCs w:val="30"/>
        </w:rPr>
      </w:pPr>
      <w:r w:rsidRPr="00A96F45">
        <w:rPr>
          <w:rFonts w:ascii="Times New Roman" w:hAnsi="Times New Roman" w:cs="Times New Roman"/>
          <w:b/>
          <w:bCs/>
          <w:sz w:val="30"/>
          <w:szCs w:val="30"/>
        </w:rPr>
        <w:t>Limitations &amp; Future Enhancements</w:t>
      </w:r>
    </w:p>
    <w:p w14:paraId="4EA84F88" w14:textId="77777777" w:rsidR="00A96F45" w:rsidRPr="00AC71FC" w:rsidRDefault="00A96F45" w:rsidP="007E48E9">
      <w:pPr>
        <w:numPr>
          <w:ilvl w:val="0"/>
          <w:numId w:val="5"/>
        </w:numPr>
        <w:spacing w:after="0" w:line="240" w:lineRule="auto"/>
        <w:ind w:left="864" w:hanging="720"/>
        <w:rPr>
          <w:rFonts w:ascii="Times New Roman" w:hAnsi="Times New Roman" w:cs="Times New Roman"/>
          <w:sz w:val="28"/>
          <w:szCs w:val="28"/>
        </w:rPr>
      </w:pPr>
      <w:r w:rsidRPr="00AC71FC">
        <w:rPr>
          <w:rFonts w:ascii="Times New Roman" w:hAnsi="Times New Roman" w:cs="Times New Roman"/>
          <w:sz w:val="28"/>
          <w:szCs w:val="28"/>
        </w:rPr>
        <w:t>The dataset reflects summarized procedure data rather than patient-level detail.</w:t>
      </w:r>
    </w:p>
    <w:p w14:paraId="61133968" w14:textId="41A4FC01" w:rsidR="00AC71FC" w:rsidRDefault="00A96F45" w:rsidP="007E48E9">
      <w:pPr>
        <w:numPr>
          <w:ilvl w:val="0"/>
          <w:numId w:val="5"/>
        </w:numPr>
        <w:spacing w:after="0" w:line="240" w:lineRule="auto"/>
        <w:ind w:left="864" w:hanging="720"/>
        <w:rPr>
          <w:rFonts w:ascii="Times New Roman" w:hAnsi="Times New Roman" w:cs="Times New Roman"/>
          <w:sz w:val="28"/>
          <w:szCs w:val="28"/>
        </w:rPr>
      </w:pPr>
      <w:r w:rsidRPr="00AC71FC">
        <w:rPr>
          <w:rFonts w:ascii="Times New Roman" w:hAnsi="Times New Roman" w:cs="Times New Roman"/>
          <w:sz w:val="28"/>
          <w:szCs w:val="28"/>
        </w:rPr>
        <w:lastRenderedPageBreak/>
        <w:t>Future enhancements could include analysis by payer, provider, location, or cost to support deeper operational insights.</w:t>
      </w:r>
    </w:p>
    <w:p w14:paraId="38CDFF4A" w14:textId="77777777" w:rsidR="00AC71FC" w:rsidRPr="00AC71FC" w:rsidRDefault="00AC71FC" w:rsidP="007E48E9">
      <w:pPr>
        <w:spacing w:after="0" w:line="240" w:lineRule="auto"/>
        <w:ind w:left="864" w:hanging="720"/>
        <w:rPr>
          <w:rFonts w:ascii="Times New Roman" w:hAnsi="Times New Roman" w:cs="Times New Roman"/>
          <w:sz w:val="28"/>
          <w:szCs w:val="28"/>
        </w:rPr>
      </w:pPr>
    </w:p>
    <w:p w14:paraId="6ABCCB32" w14:textId="68355538" w:rsidR="00AC71FC" w:rsidRPr="00AC71FC" w:rsidRDefault="00AC71FC" w:rsidP="007E48E9">
      <w:pPr>
        <w:spacing w:after="0" w:line="240" w:lineRule="auto"/>
        <w:ind w:left="864" w:hanging="720"/>
        <w:outlineLvl w:val="2"/>
        <w:rPr>
          <w:rFonts w:ascii="Times New Roman" w:eastAsia="Times New Roman" w:hAnsi="Times New Roman" w:cs="Times New Roman"/>
          <w:b/>
          <w:bCs/>
          <w:kern w:val="0"/>
          <w:sz w:val="30"/>
          <w:szCs w:val="30"/>
          <w14:ligatures w14:val="none"/>
        </w:rPr>
      </w:pPr>
      <w:r w:rsidRPr="00AC71FC">
        <w:rPr>
          <w:rFonts w:ascii="Times New Roman" w:eastAsia="Times New Roman" w:hAnsi="Times New Roman" w:cs="Times New Roman"/>
          <w:b/>
          <w:bCs/>
          <w:kern w:val="0"/>
          <w:sz w:val="30"/>
          <w:szCs w:val="30"/>
          <w14:ligatures w14:val="none"/>
        </w:rPr>
        <w:t>Dashboard Layout &amp; Design</w:t>
      </w:r>
    </w:p>
    <w:p w14:paraId="67CC35B9" w14:textId="77777777" w:rsidR="00AC71FC" w:rsidRPr="00AC71FC" w:rsidRDefault="00AC71FC" w:rsidP="007E48E9">
      <w:pPr>
        <w:pStyle w:val="ListParagraph"/>
        <w:numPr>
          <w:ilvl w:val="0"/>
          <w:numId w:val="5"/>
        </w:numPr>
        <w:spacing w:after="0" w:line="240" w:lineRule="auto"/>
        <w:ind w:left="864" w:hanging="720"/>
        <w:rPr>
          <w:rFonts w:ascii="Times New Roman" w:eastAsia="Times New Roman" w:hAnsi="Times New Roman" w:cs="Times New Roman"/>
          <w:kern w:val="0"/>
          <w:sz w:val="28"/>
          <w:szCs w:val="28"/>
          <w14:ligatures w14:val="none"/>
        </w:rPr>
      </w:pPr>
      <w:r w:rsidRPr="00AC71FC">
        <w:rPr>
          <w:rFonts w:ascii="Times New Roman" w:eastAsia="Times New Roman" w:hAnsi="Times New Roman" w:cs="Times New Roman"/>
          <w:kern w:val="0"/>
          <w:sz w:val="28"/>
          <w:szCs w:val="28"/>
          <w14:ligatures w14:val="none"/>
        </w:rPr>
        <w:t>The dashboard was designed with an executive healthcare audience in mind, prioritizing clarity, hierarchy, and ease of interpretation. Key performance indicators (Total Procedures, Total Revenue, and Average Revenue per Procedure) are displayed prominently at the top in a horizontal layout to enable quick scanning.</w:t>
      </w:r>
    </w:p>
    <w:p w14:paraId="2035DE04" w14:textId="77777777" w:rsidR="00AC71FC" w:rsidRPr="00AC71FC" w:rsidRDefault="00AC71FC" w:rsidP="007E48E9">
      <w:pPr>
        <w:pStyle w:val="ListParagraph"/>
        <w:numPr>
          <w:ilvl w:val="0"/>
          <w:numId w:val="5"/>
        </w:numPr>
        <w:spacing w:after="0" w:line="240" w:lineRule="auto"/>
        <w:ind w:left="864" w:hanging="720"/>
        <w:rPr>
          <w:rFonts w:ascii="Times New Roman" w:eastAsia="Times New Roman" w:hAnsi="Times New Roman" w:cs="Times New Roman"/>
          <w:kern w:val="0"/>
          <w:sz w:val="28"/>
          <w:szCs w:val="28"/>
          <w14:ligatures w14:val="none"/>
        </w:rPr>
      </w:pPr>
      <w:r w:rsidRPr="00AC71FC">
        <w:rPr>
          <w:rFonts w:ascii="Times New Roman" w:eastAsia="Times New Roman" w:hAnsi="Times New Roman" w:cs="Times New Roman"/>
          <w:kern w:val="0"/>
          <w:sz w:val="28"/>
          <w:szCs w:val="28"/>
          <w14:ligatures w14:val="none"/>
        </w:rPr>
        <w:t>Trend analysis is placed directly below the KPI section to provide temporal context for overall procedure volume. A bar chart highlighting the top procedures by volume is included at the bottom of the dashboard to focus attention on the most impactful procedure categories while avoiding unnecessary scrolling.</w:t>
      </w:r>
    </w:p>
    <w:p w14:paraId="4D92F0D5" w14:textId="77777777" w:rsidR="00AC71FC" w:rsidRDefault="00AC71FC" w:rsidP="007E48E9">
      <w:pPr>
        <w:pStyle w:val="ListParagraph"/>
        <w:numPr>
          <w:ilvl w:val="0"/>
          <w:numId w:val="5"/>
        </w:numPr>
        <w:spacing w:after="0" w:line="240" w:lineRule="auto"/>
        <w:ind w:left="864" w:hanging="720"/>
        <w:rPr>
          <w:rFonts w:ascii="Times New Roman" w:eastAsia="Times New Roman" w:hAnsi="Times New Roman" w:cs="Times New Roman"/>
          <w:kern w:val="0"/>
          <w:sz w:val="28"/>
          <w:szCs w:val="28"/>
          <w14:ligatures w14:val="none"/>
        </w:rPr>
      </w:pPr>
      <w:r w:rsidRPr="00AC71FC">
        <w:rPr>
          <w:rFonts w:ascii="Times New Roman" w:eastAsia="Times New Roman" w:hAnsi="Times New Roman" w:cs="Times New Roman"/>
          <w:kern w:val="0"/>
          <w:sz w:val="28"/>
          <w:szCs w:val="28"/>
          <w14:ligatures w14:val="none"/>
        </w:rPr>
        <w:t>Dashboard size was fixed to ensure consistent presentation across devices and for portfolio screenshots. Visual clutter was minimized by limiting gridlines, standardizing fonts, and using concise titles. Filtering to top procedures was an intentional design choice to balance completeness with readability.</w:t>
      </w:r>
    </w:p>
    <w:p w14:paraId="40723EE3" w14:textId="77777777" w:rsidR="007E48E9" w:rsidRPr="007E48E9" w:rsidRDefault="007E48E9" w:rsidP="007E48E9">
      <w:pPr>
        <w:spacing w:after="0" w:line="240" w:lineRule="auto"/>
        <w:ind w:left="864" w:hanging="720"/>
        <w:rPr>
          <w:rFonts w:ascii="Times New Roman" w:eastAsia="Times New Roman" w:hAnsi="Times New Roman" w:cs="Times New Roman"/>
          <w:kern w:val="0"/>
          <w:sz w:val="28"/>
          <w:szCs w:val="28"/>
          <w14:ligatures w14:val="none"/>
        </w:rPr>
      </w:pPr>
    </w:p>
    <w:p w14:paraId="655DF3F5" w14:textId="66435298" w:rsidR="007E48E9" w:rsidRPr="007E48E9" w:rsidRDefault="007E48E9" w:rsidP="007E48E9">
      <w:pPr>
        <w:spacing w:after="0" w:line="240" w:lineRule="auto"/>
        <w:ind w:left="864" w:hanging="720"/>
        <w:outlineLvl w:val="2"/>
        <w:rPr>
          <w:rFonts w:ascii="Times New Roman" w:eastAsia="Times New Roman" w:hAnsi="Times New Roman" w:cs="Times New Roman"/>
          <w:b/>
          <w:bCs/>
          <w:kern w:val="0"/>
          <w:sz w:val="30"/>
          <w:szCs w:val="30"/>
          <w14:ligatures w14:val="none"/>
        </w:rPr>
      </w:pPr>
      <w:r w:rsidRPr="007E48E9">
        <w:rPr>
          <w:rFonts w:ascii="Times New Roman" w:eastAsia="Times New Roman" w:hAnsi="Times New Roman" w:cs="Times New Roman"/>
          <w:b/>
          <w:bCs/>
          <w:kern w:val="0"/>
          <w:sz w:val="30"/>
          <w:szCs w:val="30"/>
          <w14:ligatures w14:val="none"/>
        </w:rPr>
        <w:t>Dashboard Filters &amp; Insights</w:t>
      </w:r>
    </w:p>
    <w:p w14:paraId="6064F583" w14:textId="77777777" w:rsidR="007E48E9" w:rsidRPr="007E48E9" w:rsidRDefault="007E48E9" w:rsidP="007E48E9">
      <w:pPr>
        <w:pStyle w:val="ListParagraph"/>
        <w:numPr>
          <w:ilvl w:val="0"/>
          <w:numId w:val="5"/>
        </w:numPr>
        <w:spacing w:after="0" w:line="240" w:lineRule="auto"/>
        <w:ind w:left="864" w:hanging="720"/>
        <w:rPr>
          <w:rFonts w:ascii="Times New Roman" w:eastAsia="Times New Roman" w:hAnsi="Times New Roman" w:cs="Times New Roman"/>
          <w:kern w:val="0"/>
          <w:sz w:val="28"/>
          <w:szCs w:val="28"/>
          <w14:ligatures w14:val="none"/>
        </w:rPr>
      </w:pPr>
      <w:r w:rsidRPr="007E48E9">
        <w:rPr>
          <w:rFonts w:ascii="Times New Roman" w:eastAsia="Times New Roman" w:hAnsi="Times New Roman" w:cs="Times New Roman"/>
          <w:kern w:val="0"/>
          <w:sz w:val="28"/>
          <w:szCs w:val="28"/>
          <w14:ligatures w14:val="none"/>
        </w:rPr>
        <w:t>Interactive filtering was implemented to allow stakeholders to explore procedure volume across time and by procedure type. A global date filter enables flexible time-based analysis across all KPIs and charts, while bar-chart selection supports focused examination of individual procedures.</w:t>
      </w:r>
    </w:p>
    <w:p w14:paraId="1C2B97EE" w14:textId="77777777" w:rsidR="007E48E9" w:rsidRPr="007E48E9" w:rsidRDefault="007E48E9" w:rsidP="007E48E9">
      <w:pPr>
        <w:pStyle w:val="ListParagraph"/>
        <w:numPr>
          <w:ilvl w:val="0"/>
          <w:numId w:val="5"/>
        </w:numPr>
        <w:spacing w:after="0" w:line="240" w:lineRule="auto"/>
        <w:ind w:left="864" w:hanging="720"/>
        <w:rPr>
          <w:rFonts w:ascii="Times New Roman" w:eastAsia="Times New Roman" w:hAnsi="Times New Roman" w:cs="Times New Roman"/>
          <w:kern w:val="0"/>
          <w:sz w:val="28"/>
          <w:szCs w:val="28"/>
          <w14:ligatures w14:val="none"/>
        </w:rPr>
      </w:pPr>
      <w:r w:rsidRPr="007E48E9">
        <w:rPr>
          <w:rFonts w:ascii="Times New Roman" w:eastAsia="Times New Roman" w:hAnsi="Times New Roman" w:cs="Times New Roman"/>
          <w:kern w:val="0"/>
          <w:sz w:val="28"/>
          <w:szCs w:val="28"/>
          <w14:ligatures w14:val="none"/>
        </w:rPr>
        <w:t>The dashboard reveals that procedure volume is concentrated among a limited number of high-volume procedures, with noticeable variation across time periods. These interactive features allow users to identify trends, compare procedural demand, and quickly assess operational patterns without increasing dashboard complexity.</w:t>
      </w:r>
    </w:p>
    <w:p w14:paraId="4F704A2B" w14:textId="77777777" w:rsidR="007E48E9" w:rsidRPr="007E48E9" w:rsidRDefault="007E48E9" w:rsidP="007E48E9">
      <w:pPr>
        <w:pStyle w:val="ListParagraph"/>
        <w:numPr>
          <w:ilvl w:val="0"/>
          <w:numId w:val="5"/>
        </w:numPr>
        <w:spacing w:after="0" w:line="240" w:lineRule="auto"/>
        <w:ind w:left="864" w:hanging="720"/>
        <w:rPr>
          <w:rFonts w:ascii="Times New Roman" w:eastAsia="Times New Roman" w:hAnsi="Times New Roman" w:cs="Times New Roman"/>
          <w:kern w:val="0"/>
          <w:sz w:val="28"/>
          <w:szCs w:val="28"/>
          <w14:ligatures w14:val="none"/>
        </w:rPr>
      </w:pPr>
      <w:r w:rsidRPr="007E48E9">
        <w:rPr>
          <w:rFonts w:ascii="Times New Roman" w:eastAsia="Times New Roman" w:hAnsi="Times New Roman" w:cs="Times New Roman"/>
          <w:kern w:val="0"/>
          <w:sz w:val="28"/>
          <w:szCs w:val="28"/>
          <w14:ligatures w14:val="none"/>
        </w:rPr>
        <w:t>Interactivity was intentionally limited to preserve usability and ensure the dashboard remains accessible to non-technical healthcare users.</w:t>
      </w:r>
    </w:p>
    <w:p w14:paraId="171B2F34" w14:textId="0225211E" w:rsidR="00A96F45" w:rsidRPr="007E48E9" w:rsidRDefault="00A96F45" w:rsidP="007E48E9">
      <w:pPr>
        <w:spacing w:after="0" w:line="240" w:lineRule="auto"/>
        <w:ind w:left="864" w:hanging="720"/>
        <w:rPr>
          <w:rFonts w:ascii="Times New Roman" w:hAnsi="Times New Roman" w:cs="Times New Roman"/>
          <w:sz w:val="28"/>
          <w:szCs w:val="28"/>
        </w:rPr>
      </w:pPr>
    </w:p>
    <w:sectPr w:rsidR="00A96F45" w:rsidRPr="007E48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77670"/>
    <w:multiLevelType w:val="multilevel"/>
    <w:tmpl w:val="E3060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F91E86"/>
    <w:multiLevelType w:val="hybridMultilevel"/>
    <w:tmpl w:val="4C166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7F40EB5"/>
    <w:multiLevelType w:val="hybridMultilevel"/>
    <w:tmpl w:val="CDF25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CD46F67"/>
    <w:multiLevelType w:val="multilevel"/>
    <w:tmpl w:val="FEA22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7B26B4"/>
    <w:multiLevelType w:val="multilevel"/>
    <w:tmpl w:val="0CFC8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3032106">
    <w:abstractNumId w:val="1"/>
  </w:num>
  <w:num w:numId="2" w16cid:durableId="111020360">
    <w:abstractNumId w:val="2"/>
  </w:num>
  <w:num w:numId="3" w16cid:durableId="1926914604">
    <w:abstractNumId w:val="3"/>
  </w:num>
  <w:num w:numId="4" w16cid:durableId="1169708925">
    <w:abstractNumId w:val="4"/>
  </w:num>
  <w:num w:numId="5" w16cid:durableId="451435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F45"/>
    <w:rsid w:val="001F7472"/>
    <w:rsid w:val="002E67F3"/>
    <w:rsid w:val="00415196"/>
    <w:rsid w:val="007E48E9"/>
    <w:rsid w:val="00A96F45"/>
    <w:rsid w:val="00AC71FC"/>
    <w:rsid w:val="00BF3D39"/>
    <w:rsid w:val="00EB79BE"/>
    <w:rsid w:val="00FE14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C3DF7"/>
  <w15:chartTrackingRefBased/>
  <w15:docId w15:val="{69B4027D-10F1-4B22-A469-00C174F7D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6F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6F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96F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6F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6F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6F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6F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6F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6F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F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6F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96F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6F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6F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F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F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F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F45"/>
    <w:rPr>
      <w:rFonts w:eastAsiaTheme="majorEastAsia" w:cstheme="majorBidi"/>
      <w:color w:val="272727" w:themeColor="text1" w:themeTint="D8"/>
    </w:rPr>
  </w:style>
  <w:style w:type="paragraph" w:styleId="Title">
    <w:name w:val="Title"/>
    <w:basedOn w:val="Normal"/>
    <w:next w:val="Normal"/>
    <w:link w:val="TitleChar"/>
    <w:uiPriority w:val="10"/>
    <w:qFormat/>
    <w:rsid w:val="00A96F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6F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6F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6F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6F45"/>
    <w:pPr>
      <w:spacing w:before="160"/>
      <w:jc w:val="center"/>
    </w:pPr>
    <w:rPr>
      <w:i/>
      <w:iCs/>
      <w:color w:val="404040" w:themeColor="text1" w:themeTint="BF"/>
    </w:rPr>
  </w:style>
  <w:style w:type="character" w:customStyle="1" w:styleId="QuoteChar">
    <w:name w:val="Quote Char"/>
    <w:basedOn w:val="DefaultParagraphFont"/>
    <w:link w:val="Quote"/>
    <w:uiPriority w:val="29"/>
    <w:rsid w:val="00A96F45"/>
    <w:rPr>
      <w:i/>
      <w:iCs/>
      <w:color w:val="404040" w:themeColor="text1" w:themeTint="BF"/>
    </w:rPr>
  </w:style>
  <w:style w:type="paragraph" w:styleId="ListParagraph">
    <w:name w:val="List Paragraph"/>
    <w:basedOn w:val="Normal"/>
    <w:uiPriority w:val="34"/>
    <w:qFormat/>
    <w:rsid w:val="00A96F45"/>
    <w:pPr>
      <w:ind w:left="720"/>
      <w:contextualSpacing/>
    </w:pPr>
  </w:style>
  <w:style w:type="character" w:styleId="IntenseEmphasis">
    <w:name w:val="Intense Emphasis"/>
    <w:basedOn w:val="DefaultParagraphFont"/>
    <w:uiPriority w:val="21"/>
    <w:qFormat/>
    <w:rsid w:val="00A96F45"/>
    <w:rPr>
      <w:i/>
      <w:iCs/>
      <w:color w:val="0F4761" w:themeColor="accent1" w:themeShade="BF"/>
    </w:rPr>
  </w:style>
  <w:style w:type="paragraph" w:styleId="IntenseQuote">
    <w:name w:val="Intense Quote"/>
    <w:basedOn w:val="Normal"/>
    <w:next w:val="Normal"/>
    <w:link w:val="IntenseQuoteChar"/>
    <w:uiPriority w:val="30"/>
    <w:qFormat/>
    <w:rsid w:val="00A96F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6F45"/>
    <w:rPr>
      <w:i/>
      <w:iCs/>
      <w:color w:val="0F4761" w:themeColor="accent1" w:themeShade="BF"/>
    </w:rPr>
  </w:style>
  <w:style w:type="character" w:styleId="IntenseReference">
    <w:name w:val="Intense Reference"/>
    <w:basedOn w:val="DefaultParagraphFont"/>
    <w:uiPriority w:val="32"/>
    <w:qFormat/>
    <w:rsid w:val="00A96F45"/>
    <w:rPr>
      <w:b/>
      <w:bCs/>
      <w:smallCaps/>
      <w:color w:val="0F4761" w:themeColor="accent1" w:themeShade="BF"/>
      <w:spacing w:val="5"/>
    </w:rPr>
  </w:style>
  <w:style w:type="paragraph" w:styleId="NormalWeb">
    <w:name w:val="Normal (Web)"/>
    <w:basedOn w:val="Normal"/>
    <w:uiPriority w:val="99"/>
    <w:semiHidden/>
    <w:unhideWhenUsed/>
    <w:rsid w:val="00AC71F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496</Words>
  <Characters>2831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Obianwu</dc:creator>
  <cp:keywords/>
  <dc:description/>
  <cp:lastModifiedBy>Michelle Obianwu</cp:lastModifiedBy>
  <cp:revision>4</cp:revision>
  <cp:lastPrinted>2026-01-05T22:08:00Z</cp:lastPrinted>
  <dcterms:created xsi:type="dcterms:W3CDTF">2026-01-05T21:54:00Z</dcterms:created>
  <dcterms:modified xsi:type="dcterms:W3CDTF">2026-01-07T20:57:00Z</dcterms:modified>
</cp:coreProperties>
</file>