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E4C41" w14:textId="43397828" w:rsidR="006B5E50" w:rsidRPr="00A877FC" w:rsidRDefault="006B5E50" w:rsidP="006B5E50">
      <w:pPr>
        <w:rPr>
          <w:b/>
          <w:bCs/>
        </w:rPr>
      </w:pPr>
      <w:r>
        <w:rPr>
          <w:b/>
          <w:bCs/>
        </w:rPr>
        <w:t>1</w:t>
      </w:r>
      <w:r w:rsidRPr="00A877FC">
        <w:rPr>
          <w:b/>
          <w:bCs/>
        </w:rPr>
        <w:tab/>
      </w:r>
      <w:r>
        <w:rPr>
          <w:b/>
          <w:bCs/>
        </w:rPr>
        <w:t>Decile Regressions</w:t>
      </w:r>
    </w:p>
    <w:p w14:paraId="2B700EE4" w14:textId="77777777" w:rsidR="006B5E50" w:rsidRDefault="006B5E50" w:rsidP="006B5E50"/>
    <w:p w14:paraId="04F7F9ED" w14:textId="77777777" w:rsidR="006B5E50" w:rsidRDefault="006B5E50" w:rsidP="006B5E50">
      <w:r>
        <w:t>Text in the published paper:</w:t>
      </w:r>
      <w:r>
        <w:br/>
      </w:r>
    </w:p>
    <w:tbl>
      <w:tblPr>
        <w:tblStyle w:val="TableGrid"/>
        <w:tblW w:w="0" w:type="auto"/>
        <w:tblLook w:val="04A0" w:firstRow="1" w:lastRow="0" w:firstColumn="1" w:lastColumn="0" w:noHBand="0" w:noVBand="1"/>
      </w:tblPr>
      <w:tblGrid>
        <w:gridCol w:w="9350"/>
      </w:tblGrid>
      <w:tr w:rsidR="006B5E50" w14:paraId="66B3F9EA" w14:textId="77777777" w:rsidTr="002776D1">
        <w:tc>
          <w:tcPr>
            <w:tcW w:w="9350" w:type="dxa"/>
          </w:tcPr>
          <w:p w14:paraId="688D960D" w14:textId="77777777" w:rsidR="006B5E50" w:rsidRDefault="006B5E50" w:rsidP="006B5E50">
            <w:pPr>
              <w:pStyle w:val="NormalWeb"/>
              <w:spacing w:before="0" w:beforeAutospacing="0" w:after="160" w:afterAutospacing="0"/>
              <w:jc w:val="both"/>
            </w:pPr>
            <w:r w:rsidRPr="006A4C58">
              <w:rPr>
                <w:rFonts w:ascii="Arial" w:hAnsi="Arial" w:cs="Arial"/>
                <w:color w:val="000000"/>
                <w:sz w:val="22"/>
                <w:szCs w:val="22"/>
              </w:rPr>
              <w:t xml:space="preserve">Total FDI for year </w:t>
            </w:r>
            <w:r w:rsidRPr="006A4C58">
              <w:rPr>
                <w:rFonts w:ascii="Arial" w:hAnsi="Arial" w:cs="Arial"/>
                <w:i/>
                <w:iCs/>
                <w:color w:val="000000"/>
                <w:sz w:val="22"/>
                <w:szCs w:val="22"/>
              </w:rPr>
              <w:t>t</w:t>
            </w:r>
            <w:r w:rsidRPr="006A4C58">
              <w:rPr>
                <w:rFonts w:ascii="Arial" w:hAnsi="Arial" w:cs="Arial"/>
                <w:color w:val="000000"/>
                <w:sz w:val="22"/>
                <w:szCs w:val="22"/>
              </w:rPr>
              <w:t xml:space="preserve"> is then reg</w:t>
            </w:r>
            <w:r>
              <w:rPr>
                <w:rFonts w:ascii="Arial" w:hAnsi="Arial" w:cs="Arial"/>
                <w:color w:val="000000"/>
                <w:sz w:val="22"/>
                <w:szCs w:val="22"/>
              </w:rPr>
              <w:t>ressed on the</w:t>
            </w:r>
            <w:r>
              <w:rPr>
                <w:rFonts w:ascii="Arial" w:hAnsi="Arial" w:cs="Arial"/>
                <w:b/>
                <w:bCs/>
                <w:color w:val="000000"/>
                <w:sz w:val="22"/>
                <w:szCs w:val="22"/>
              </w:rPr>
              <w:t xml:space="preserve"> total number</w:t>
            </w:r>
            <w:r>
              <w:rPr>
                <w:rFonts w:ascii="Arial" w:hAnsi="Arial" w:cs="Arial"/>
                <w:color w:val="000000"/>
                <w:sz w:val="22"/>
                <w:szCs w:val="22"/>
              </w:rPr>
              <w:t xml:space="preserve"> of passengers flying into a country year </w:t>
            </w:r>
            <w:r>
              <w:rPr>
                <w:rFonts w:ascii="Arial" w:hAnsi="Arial" w:cs="Arial"/>
                <w:i/>
                <w:iCs/>
                <w:color w:val="000000"/>
                <w:sz w:val="22"/>
                <w:szCs w:val="22"/>
              </w:rPr>
              <w:t>t-1</w:t>
            </w:r>
            <w:r>
              <w:rPr>
                <w:rFonts w:ascii="Arial" w:hAnsi="Arial" w:cs="Arial"/>
                <w:color w:val="000000"/>
                <w:sz w:val="22"/>
                <w:szCs w:val="22"/>
              </w:rPr>
              <w:t xml:space="preserve"> (transformed by ln (1 + number) due to the magnitude of passengers) and split into 10 deciles to investigate the effects at different passenger levels and, in effect, country size and level of economic development. This is our simplest regression, and the reopening coefficient was significant at all deciles except for the </w:t>
            </w:r>
            <w:r w:rsidRPr="006A4C58">
              <w:rPr>
                <w:rFonts w:ascii="Arial" w:hAnsi="Arial" w:cs="Arial"/>
                <w:color w:val="000000"/>
                <w:sz w:val="22"/>
                <w:szCs w:val="22"/>
              </w:rPr>
              <w:t>first (Table 1, Model 1), showing that with the base relationship, the relationship between passengers flying into a country on</w:t>
            </w:r>
            <w:r>
              <w:rPr>
                <w:rFonts w:ascii="Arial" w:hAnsi="Arial" w:cs="Arial"/>
                <w:color w:val="000000"/>
                <w:sz w:val="22"/>
                <w:szCs w:val="22"/>
              </w:rPr>
              <w:t xml:space="preserve"> US carriers and FDI in that country grows stronger as there are more passengers flying in. While still not causal, that FDI increases with the passenger numbers associated with airport reopening is suggestive that the effect is likely to be more important in relatively large, developed economies.</w:t>
            </w:r>
          </w:p>
          <w:p w14:paraId="1AC26A69" w14:textId="77777777" w:rsidR="006B5E50" w:rsidRPr="008463DA" w:rsidRDefault="006B5E50" w:rsidP="006B5E50">
            <w:pPr>
              <w:pStyle w:val="NormalWeb"/>
              <w:spacing w:before="0" w:beforeAutospacing="0" w:after="160" w:afterAutospacing="0"/>
              <w:jc w:val="both"/>
              <w:rPr>
                <w:rFonts w:ascii="Arial" w:hAnsi="Arial" w:cs="Arial"/>
                <w:color w:val="000000"/>
                <w:sz w:val="22"/>
                <w:szCs w:val="22"/>
              </w:rPr>
            </w:pPr>
            <w:r>
              <w:rPr>
                <w:rFonts w:ascii="Arial" w:hAnsi="Arial" w:cs="Arial"/>
                <w:color w:val="000000"/>
                <w:sz w:val="22"/>
                <w:szCs w:val="22"/>
              </w:rPr>
              <w:t xml:space="preserve">Total FDI (Y) is next regressed on the </w:t>
            </w:r>
            <w:r>
              <w:rPr>
                <w:rFonts w:ascii="Arial" w:hAnsi="Arial" w:cs="Arial"/>
                <w:b/>
                <w:bCs/>
                <w:color w:val="000000"/>
                <w:sz w:val="22"/>
                <w:szCs w:val="22"/>
              </w:rPr>
              <w:t>percentage change</w:t>
            </w:r>
            <w:r>
              <w:rPr>
                <w:rFonts w:ascii="Arial" w:hAnsi="Arial" w:cs="Arial"/>
                <w:color w:val="000000"/>
                <w:sz w:val="22"/>
                <w:szCs w:val="22"/>
              </w:rPr>
              <w:t xml:space="preserve"> in passengers flying into the country (X, transformed by ln (X+1) due to the magnitude of many changes), again binned by decile to investigate the effects at different X levels. Taking logarithms produces undefined values from negative values; we therefore restrict the data set, effectively narrowing the interval of study of the passenger numbers’ variable to just positive changes. As we are examining deciles, this restriction effectively means that we omit what would be the lowest deciles of the unrestricted passenger growth (X) variable, simply “zooming in” our analysis to the higher deciles. Significant and positive changes were observed for the middle 20-90% of the X variable (</w:t>
            </w:r>
            <w:r w:rsidRPr="00E12B36">
              <w:rPr>
                <w:rFonts w:ascii="Arial" w:hAnsi="Arial" w:cs="Arial"/>
                <w:color w:val="000000"/>
                <w:sz w:val="22"/>
                <w:szCs w:val="22"/>
              </w:rPr>
              <w:t xml:space="preserve">Table </w:t>
            </w:r>
            <w:r>
              <w:rPr>
                <w:rFonts w:ascii="Arial" w:hAnsi="Arial" w:cs="Arial"/>
                <w:color w:val="000000"/>
                <w:sz w:val="22"/>
                <w:szCs w:val="22"/>
              </w:rPr>
              <w:t>1</w:t>
            </w:r>
            <w:r w:rsidRPr="00E12B36">
              <w:rPr>
                <w:rFonts w:ascii="Arial" w:hAnsi="Arial" w:cs="Arial"/>
                <w:color w:val="000000"/>
                <w:sz w:val="22"/>
                <w:szCs w:val="22"/>
              </w:rPr>
              <w:t>, Model 2</w:t>
            </w:r>
            <w:r>
              <w:rPr>
                <w:rFonts w:ascii="Arial" w:hAnsi="Arial" w:cs="Arial"/>
                <w:color w:val="000000"/>
                <w:sz w:val="22"/>
                <w:szCs w:val="22"/>
              </w:rPr>
              <w:t>), implying that the relationship between an increase in passengers flying into the country and total FDI</w:t>
            </w:r>
            <w:r>
              <w:rPr>
                <w:rFonts w:ascii="Arial" w:hAnsi="Arial" w:cs="Arial"/>
                <w:b/>
                <w:bCs/>
                <w:color w:val="000000"/>
                <w:sz w:val="22"/>
                <w:szCs w:val="22"/>
              </w:rPr>
              <w:t xml:space="preserve"> becomes more positive</w:t>
            </w:r>
            <w:r>
              <w:rPr>
                <w:rFonts w:ascii="Arial" w:hAnsi="Arial" w:cs="Arial"/>
                <w:color w:val="000000"/>
                <w:sz w:val="22"/>
                <w:szCs w:val="22"/>
              </w:rPr>
              <w:t xml:space="preserve"> with the magnitude of the percentage increase.</w:t>
            </w:r>
          </w:p>
          <w:p w14:paraId="47354A2A" w14:textId="77777777" w:rsidR="006B5E50" w:rsidRDefault="006B5E50" w:rsidP="006B5E50">
            <w:pPr>
              <w:spacing w:after="160" w:line="259" w:lineRule="auto"/>
              <w:rPr>
                <w:b/>
                <w:smallCaps/>
              </w:rPr>
            </w:pPr>
            <w:r w:rsidRPr="009D180D">
              <w:rPr>
                <w:b/>
                <w:smallCaps/>
              </w:rPr>
              <w:t>Table 1</w:t>
            </w:r>
          </w:p>
          <w:p w14:paraId="626B0F30" w14:textId="77777777" w:rsidR="006B5E50" w:rsidRPr="00A6013D" w:rsidRDefault="006B5E50" w:rsidP="006B5E50">
            <w:pPr>
              <w:spacing w:after="160" w:line="259" w:lineRule="auto"/>
              <w:contextualSpacing/>
              <w:jc w:val="both"/>
              <w:rPr>
                <w:smallCaps/>
              </w:rPr>
            </w:pPr>
            <w:r>
              <w:rPr>
                <w:b/>
                <w:bCs/>
                <w:smallCaps/>
                <w:color w:val="000000"/>
              </w:rPr>
              <w:t>Decile</w:t>
            </w:r>
            <w:r w:rsidRPr="00A6013D">
              <w:rPr>
                <w:b/>
                <w:bCs/>
                <w:smallCaps/>
                <w:color w:val="000000"/>
              </w:rPr>
              <w:t xml:space="preserve"> OLS regressions of total FDI on </w:t>
            </w:r>
            <w:r>
              <w:rPr>
                <w:b/>
                <w:bCs/>
                <w:smallCaps/>
                <w:color w:val="000000"/>
              </w:rPr>
              <w:t xml:space="preserve">quantity or percentage increase of </w:t>
            </w:r>
            <w:r w:rsidRPr="00A6013D">
              <w:rPr>
                <w:b/>
                <w:bCs/>
                <w:smallCaps/>
                <w:color w:val="000000"/>
              </w:rPr>
              <w:t xml:space="preserve">passengers flying into </w:t>
            </w:r>
            <w:r>
              <w:rPr>
                <w:b/>
                <w:bCs/>
                <w:smallCaps/>
                <w:color w:val="000000"/>
              </w:rPr>
              <w:t>a</w:t>
            </w:r>
            <w:r w:rsidRPr="00A6013D">
              <w:rPr>
                <w:b/>
                <w:bCs/>
                <w:smallCaps/>
                <w:color w:val="000000"/>
              </w:rPr>
              <w:t xml:space="preserve"> country</w:t>
            </w:r>
            <w:r>
              <w:rPr>
                <w:b/>
                <w:bCs/>
                <w:smallCaps/>
                <w:color w:val="000000"/>
              </w:rPr>
              <w:t>, controlled by battle fatalities and GDP</w:t>
            </w:r>
          </w:p>
          <w:tbl>
            <w:tblPr>
              <w:tblW w:w="0" w:type="auto"/>
              <w:tblCellMar>
                <w:top w:w="15" w:type="dxa"/>
                <w:left w:w="15" w:type="dxa"/>
                <w:bottom w:w="15" w:type="dxa"/>
                <w:right w:w="15" w:type="dxa"/>
              </w:tblCellMar>
              <w:tblLook w:val="04A0" w:firstRow="1" w:lastRow="0" w:firstColumn="1" w:lastColumn="0" w:noHBand="0" w:noVBand="1"/>
            </w:tblPr>
            <w:tblGrid>
              <w:gridCol w:w="400"/>
              <w:gridCol w:w="1119"/>
              <w:gridCol w:w="1421"/>
              <w:gridCol w:w="1911"/>
              <w:gridCol w:w="1421"/>
              <w:gridCol w:w="1421"/>
              <w:gridCol w:w="1421"/>
            </w:tblGrid>
            <w:tr w:rsidR="006B5E50" w14:paraId="6739454F" w14:textId="77777777" w:rsidTr="002776D1">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40" w:type="dxa"/>
                    <w:left w:w="40" w:type="dxa"/>
                    <w:bottom w:w="40" w:type="dxa"/>
                    <w:right w:w="40" w:type="dxa"/>
                  </w:tcMar>
                  <w:vAlign w:val="bottom"/>
                  <w:hideMark/>
                </w:tcPr>
                <w:p w14:paraId="40328DC9" w14:textId="77777777" w:rsidR="006B5E50" w:rsidRPr="00A862C6" w:rsidRDefault="006B5E50" w:rsidP="006B5E50">
                  <w:pPr>
                    <w:pStyle w:val="NormalWeb"/>
                    <w:spacing w:before="0" w:beforeAutospacing="0" w:after="120" w:afterAutospacing="0"/>
                    <w:rPr>
                      <w:sz w:val="16"/>
                      <w:szCs w:val="16"/>
                    </w:rPr>
                  </w:pPr>
                  <w:r w:rsidRPr="00A862C6">
                    <w:rPr>
                      <w:rFonts w:ascii="Calibri" w:hAnsi="Calibri" w:cs="Calibri"/>
                      <w:color w:val="000000"/>
                      <w:sz w:val="16"/>
                      <w:szCs w:val="16"/>
                    </w:rPr>
                    <w:t>tau</w:t>
                  </w:r>
                </w:p>
              </w:tc>
              <w:tc>
                <w:tcPr>
                  <w:tcW w:w="0" w:type="auto"/>
                  <w:tcBorders>
                    <w:top w:val="single" w:sz="8" w:space="0" w:color="000000"/>
                    <w:left w:val="single" w:sz="8" w:space="0" w:color="000000"/>
                    <w:bottom w:val="single" w:sz="8" w:space="0" w:color="000000"/>
                    <w:right w:val="single" w:sz="8" w:space="0" w:color="B7B7B7"/>
                  </w:tcBorders>
                  <w:shd w:val="clear" w:color="auto" w:fill="F3F3F3"/>
                  <w:tcMar>
                    <w:top w:w="40" w:type="dxa"/>
                    <w:left w:w="40" w:type="dxa"/>
                    <w:bottom w:w="40" w:type="dxa"/>
                    <w:right w:w="40" w:type="dxa"/>
                  </w:tcMar>
                  <w:vAlign w:val="bottom"/>
                  <w:hideMark/>
                </w:tcPr>
                <w:p w14:paraId="6E7640B1" w14:textId="77777777" w:rsidR="006B5E50" w:rsidRPr="00A862C6" w:rsidRDefault="006B5E50" w:rsidP="006B5E50">
                  <w:pPr>
                    <w:pStyle w:val="NormalWeb"/>
                    <w:spacing w:before="0" w:beforeAutospacing="0" w:after="120" w:afterAutospacing="0"/>
                    <w:rPr>
                      <w:sz w:val="16"/>
                      <w:szCs w:val="16"/>
                    </w:rPr>
                  </w:pPr>
                  <w:r>
                    <w:rPr>
                      <w:sz w:val="16"/>
                      <w:szCs w:val="16"/>
                    </w:rPr>
                    <w:t>X</w:t>
                  </w:r>
                  <w:r>
                    <w:rPr>
                      <w:sz w:val="16"/>
                      <w:szCs w:val="16"/>
                      <w:vertAlign w:val="subscript"/>
                    </w:rPr>
                    <w:t>1</w:t>
                  </w:r>
                  <w:r>
                    <w:rPr>
                      <w:sz w:val="16"/>
                      <w:szCs w:val="16"/>
                    </w:rPr>
                    <w:t xml:space="preserve"> = ln_pass</w:t>
                  </w:r>
                </w:p>
              </w:tc>
              <w:tc>
                <w:tcPr>
                  <w:tcW w:w="0" w:type="auto"/>
                  <w:tcBorders>
                    <w:top w:val="single" w:sz="8" w:space="0" w:color="000000"/>
                    <w:left w:val="single" w:sz="8" w:space="0" w:color="B7B7B7"/>
                    <w:bottom w:val="single" w:sz="8" w:space="0" w:color="000000"/>
                    <w:right w:val="single" w:sz="8" w:space="0" w:color="000000"/>
                  </w:tcBorders>
                  <w:shd w:val="clear" w:color="auto" w:fill="F3F3F3"/>
                  <w:tcMar>
                    <w:top w:w="40" w:type="dxa"/>
                    <w:left w:w="40" w:type="dxa"/>
                    <w:bottom w:w="40" w:type="dxa"/>
                    <w:right w:w="40" w:type="dxa"/>
                  </w:tcMar>
                  <w:vAlign w:val="bottom"/>
                  <w:hideMark/>
                </w:tcPr>
                <w:p w14:paraId="499CBCFD" w14:textId="77777777" w:rsidR="006B5E50" w:rsidRPr="00A862C6" w:rsidRDefault="006B5E50" w:rsidP="006B5E50">
                  <w:pPr>
                    <w:pStyle w:val="NormalWeb"/>
                    <w:spacing w:before="0" w:beforeAutospacing="0" w:after="120" w:afterAutospacing="0"/>
                    <w:rPr>
                      <w:sz w:val="16"/>
                      <w:szCs w:val="16"/>
                    </w:rPr>
                  </w:pPr>
                  <w:r w:rsidRPr="00A862C6">
                    <w:rPr>
                      <w:rFonts w:ascii="Calibri" w:hAnsi="Calibri" w:cs="Calibri"/>
                      <w:color w:val="000000"/>
                      <w:sz w:val="16"/>
                      <w:szCs w:val="16"/>
                    </w:rPr>
                    <w:t>coefficients</w:t>
                  </w:r>
                  <w:r w:rsidRPr="00A862C6">
                    <w:rPr>
                      <w:rFonts w:ascii="Calibri" w:hAnsi="Calibri" w:cs="Calibri"/>
                      <w:color w:val="000000"/>
                      <w:sz w:val="16"/>
                      <w:szCs w:val="16"/>
                      <w:vertAlign w:val="superscript"/>
                    </w:rPr>
                    <w:t>1</w:t>
                  </w:r>
                </w:p>
              </w:tc>
              <w:tc>
                <w:tcPr>
                  <w:tcW w:w="0" w:type="auto"/>
                  <w:tcBorders>
                    <w:top w:val="single" w:sz="8" w:space="0" w:color="000000"/>
                    <w:left w:val="single" w:sz="8" w:space="0" w:color="000000"/>
                    <w:bottom w:val="single" w:sz="8" w:space="0" w:color="000000"/>
                    <w:right w:val="single" w:sz="6" w:space="0" w:color="B7B7B7"/>
                  </w:tcBorders>
                  <w:shd w:val="clear" w:color="auto" w:fill="F3F3F3"/>
                  <w:tcMar>
                    <w:top w:w="40" w:type="dxa"/>
                    <w:left w:w="40" w:type="dxa"/>
                    <w:bottom w:w="40" w:type="dxa"/>
                    <w:right w:w="40" w:type="dxa"/>
                  </w:tcMar>
                  <w:vAlign w:val="bottom"/>
                  <w:hideMark/>
                </w:tcPr>
                <w:p w14:paraId="1D0B04F6" w14:textId="77777777" w:rsidR="006B5E50" w:rsidRPr="003E5ACD" w:rsidRDefault="006B5E50" w:rsidP="006B5E50">
                  <w:pPr>
                    <w:pStyle w:val="NormalWeb"/>
                    <w:spacing w:before="0" w:beforeAutospacing="0" w:after="120" w:afterAutospacing="0"/>
                    <w:rPr>
                      <w:sz w:val="16"/>
                      <w:szCs w:val="16"/>
                    </w:rPr>
                  </w:pPr>
                  <w:r>
                    <w:rPr>
                      <w:sz w:val="16"/>
                      <w:szCs w:val="16"/>
                    </w:rPr>
                    <w:t>X</w:t>
                  </w:r>
                  <w:r>
                    <w:rPr>
                      <w:sz w:val="16"/>
                      <w:szCs w:val="16"/>
                      <w:vertAlign w:val="subscript"/>
                    </w:rPr>
                    <w:t>1</w:t>
                  </w:r>
                  <w:r>
                    <w:rPr>
                      <w:sz w:val="16"/>
                      <w:szCs w:val="16"/>
                    </w:rPr>
                    <w:t xml:space="preserve"> = </w:t>
                  </w:r>
                  <w:r w:rsidRPr="003E5ACD">
                    <w:rPr>
                      <w:rFonts w:ascii="Calibri" w:hAnsi="Calibri" w:cs="Calibri"/>
                      <w:color w:val="000000"/>
                      <w:sz w:val="16"/>
                      <w:szCs w:val="16"/>
                    </w:rPr>
                    <w:t>ln_passengers_pct</w:t>
                  </w:r>
                </w:p>
              </w:tc>
              <w:tc>
                <w:tcPr>
                  <w:tcW w:w="0" w:type="auto"/>
                  <w:tcBorders>
                    <w:top w:val="single" w:sz="8" w:space="0" w:color="000000"/>
                    <w:left w:val="single" w:sz="6" w:space="0" w:color="B7B7B7"/>
                    <w:bottom w:val="single" w:sz="8" w:space="0" w:color="000000"/>
                    <w:right w:val="single" w:sz="6" w:space="0" w:color="B7B7B7"/>
                  </w:tcBorders>
                  <w:shd w:val="clear" w:color="auto" w:fill="F3F3F3"/>
                  <w:tcMar>
                    <w:top w:w="40" w:type="dxa"/>
                    <w:left w:w="40" w:type="dxa"/>
                    <w:bottom w:w="40" w:type="dxa"/>
                    <w:right w:w="40" w:type="dxa"/>
                  </w:tcMar>
                  <w:vAlign w:val="bottom"/>
                  <w:hideMark/>
                </w:tcPr>
                <w:p w14:paraId="4ACA1D0B" w14:textId="77777777" w:rsidR="006B5E50" w:rsidRPr="00A862C6" w:rsidRDefault="006B5E50" w:rsidP="006B5E50">
                  <w:pPr>
                    <w:pStyle w:val="NormalWeb"/>
                    <w:spacing w:before="0" w:beforeAutospacing="0" w:after="120" w:afterAutospacing="0"/>
                    <w:rPr>
                      <w:sz w:val="16"/>
                      <w:szCs w:val="16"/>
                    </w:rPr>
                  </w:pPr>
                  <w:r w:rsidRPr="00A862C6">
                    <w:rPr>
                      <w:rFonts w:ascii="Calibri" w:hAnsi="Calibri" w:cs="Calibri"/>
                      <w:color w:val="000000"/>
                      <w:sz w:val="16"/>
                      <w:szCs w:val="16"/>
                    </w:rPr>
                    <w:t>coefficients</w:t>
                  </w:r>
                  <w:r w:rsidRPr="00A862C6">
                    <w:rPr>
                      <w:rFonts w:ascii="Calibri" w:hAnsi="Calibri" w:cs="Calibri"/>
                      <w:color w:val="000000"/>
                      <w:sz w:val="16"/>
                      <w:szCs w:val="16"/>
                      <w:vertAlign w:val="superscript"/>
                    </w:rPr>
                    <w:t>2</w:t>
                  </w:r>
                </w:p>
              </w:tc>
              <w:tc>
                <w:tcPr>
                  <w:tcW w:w="0" w:type="auto"/>
                  <w:tcBorders>
                    <w:top w:val="single" w:sz="8" w:space="0" w:color="000000"/>
                    <w:left w:val="single" w:sz="6" w:space="0" w:color="B7B7B7"/>
                    <w:bottom w:val="single" w:sz="8" w:space="0" w:color="000000"/>
                    <w:right w:val="single" w:sz="6" w:space="0" w:color="B7B7B7"/>
                  </w:tcBorders>
                  <w:shd w:val="clear" w:color="auto" w:fill="F3F3F3"/>
                  <w:tcMar>
                    <w:top w:w="40" w:type="dxa"/>
                    <w:left w:w="40" w:type="dxa"/>
                    <w:bottom w:w="40" w:type="dxa"/>
                    <w:right w:w="40" w:type="dxa"/>
                  </w:tcMar>
                  <w:vAlign w:val="bottom"/>
                  <w:hideMark/>
                </w:tcPr>
                <w:p w14:paraId="46C91A5E" w14:textId="77777777" w:rsidR="006B5E50" w:rsidRPr="00A862C6" w:rsidRDefault="006B5E50" w:rsidP="006B5E50">
                  <w:pPr>
                    <w:pStyle w:val="NormalWeb"/>
                    <w:spacing w:before="0" w:beforeAutospacing="0" w:after="120" w:afterAutospacing="0"/>
                    <w:rPr>
                      <w:sz w:val="16"/>
                      <w:szCs w:val="16"/>
                    </w:rPr>
                  </w:pPr>
                  <w:r w:rsidRPr="00A862C6">
                    <w:rPr>
                      <w:rFonts w:ascii="Calibri" w:hAnsi="Calibri" w:cs="Calibri"/>
                      <w:color w:val="000000"/>
                      <w:sz w:val="16"/>
                      <w:szCs w:val="16"/>
                    </w:rPr>
                    <w:t>coefficients</w:t>
                  </w:r>
                  <w:r w:rsidRPr="00A862C6">
                    <w:rPr>
                      <w:rFonts w:ascii="Calibri" w:hAnsi="Calibri" w:cs="Calibri"/>
                      <w:color w:val="000000"/>
                      <w:sz w:val="16"/>
                      <w:szCs w:val="16"/>
                      <w:vertAlign w:val="superscript"/>
                    </w:rPr>
                    <w:t>3</w:t>
                  </w:r>
                </w:p>
              </w:tc>
              <w:tc>
                <w:tcPr>
                  <w:tcW w:w="0" w:type="auto"/>
                  <w:tcBorders>
                    <w:top w:val="single" w:sz="8" w:space="0" w:color="000000"/>
                    <w:left w:val="single" w:sz="6" w:space="0" w:color="B7B7B7"/>
                    <w:bottom w:val="single" w:sz="8" w:space="0" w:color="000000"/>
                    <w:right w:val="single" w:sz="8" w:space="0" w:color="000000"/>
                  </w:tcBorders>
                  <w:shd w:val="clear" w:color="auto" w:fill="F3F3F3"/>
                  <w:tcMar>
                    <w:top w:w="40" w:type="dxa"/>
                    <w:left w:w="40" w:type="dxa"/>
                    <w:bottom w:w="40" w:type="dxa"/>
                    <w:right w:w="40" w:type="dxa"/>
                  </w:tcMar>
                  <w:vAlign w:val="bottom"/>
                  <w:hideMark/>
                </w:tcPr>
                <w:p w14:paraId="2C056D27" w14:textId="77777777" w:rsidR="006B5E50" w:rsidRPr="00A862C6" w:rsidRDefault="006B5E50" w:rsidP="006B5E50">
                  <w:pPr>
                    <w:pStyle w:val="NormalWeb"/>
                    <w:spacing w:before="0" w:beforeAutospacing="0" w:after="120" w:afterAutospacing="0"/>
                    <w:rPr>
                      <w:sz w:val="16"/>
                      <w:szCs w:val="16"/>
                    </w:rPr>
                  </w:pPr>
                  <w:r w:rsidRPr="00A862C6">
                    <w:rPr>
                      <w:rFonts w:ascii="Calibri" w:hAnsi="Calibri" w:cs="Calibri"/>
                      <w:color w:val="000000"/>
                      <w:sz w:val="16"/>
                      <w:szCs w:val="16"/>
                    </w:rPr>
                    <w:t>coefficients</w:t>
                  </w:r>
                  <w:r w:rsidRPr="00A862C6">
                    <w:rPr>
                      <w:rFonts w:ascii="Calibri" w:hAnsi="Calibri" w:cs="Calibri"/>
                      <w:color w:val="000000"/>
                      <w:sz w:val="16"/>
                      <w:szCs w:val="16"/>
                      <w:vertAlign w:val="superscript"/>
                    </w:rPr>
                    <w:t>4</w:t>
                  </w:r>
                </w:p>
              </w:tc>
            </w:tr>
            <w:tr w:rsidR="006B5E50" w14:paraId="467D47EB" w14:textId="77777777" w:rsidTr="002776D1">
              <w:trPr>
                <w:trHeight w:val="345"/>
              </w:trPr>
              <w:tc>
                <w:tcPr>
                  <w:tcW w:w="0" w:type="auto"/>
                  <w:tcBorders>
                    <w:top w:val="single" w:sz="8" w:space="0" w:color="000000"/>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1B24E73B"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0.1</w:t>
                  </w:r>
                </w:p>
              </w:tc>
              <w:tc>
                <w:tcPr>
                  <w:tcW w:w="0" w:type="auto"/>
                  <w:tcBorders>
                    <w:top w:val="single" w:sz="8" w:space="0" w:color="000000"/>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71C77BC0"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8" w:space="0" w:color="000000"/>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0CE3733B"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31020000***</w:t>
                  </w:r>
                </w:p>
              </w:tc>
              <w:tc>
                <w:tcPr>
                  <w:tcW w:w="0" w:type="auto"/>
                  <w:tcBorders>
                    <w:top w:val="single" w:sz="8" w:space="0" w:color="000000"/>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0CC8694A"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8"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7C00F7"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36910000***</w:t>
                  </w:r>
                </w:p>
              </w:tc>
              <w:tc>
                <w:tcPr>
                  <w:tcW w:w="0" w:type="auto"/>
                  <w:tcBorders>
                    <w:top w:val="single" w:sz="8"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3DEFB4"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40870000***</w:t>
                  </w:r>
                </w:p>
              </w:tc>
              <w:tc>
                <w:tcPr>
                  <w:tcW w:w="0" w:type="auto"/>
                  <w:tcBorders>
                    <w:top w:val="single" w:sz="8" w:space="0" w:color="000000"/>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0A219C7E"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-113800000</w:t>
                  </w:r>
                </w:p>
              </w:tc>
            </w:tr>
            <w:tr w:rsidR="006B5E50" w14:paraId="6357D953"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4F3CDA69"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0.1</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6C93D864"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7EE163E5"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-2184000</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27C233DD"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4C7FDF"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-7617000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D27F00"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-7935000</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335F1FE8"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-231200000</w:t>
                  </w:r>
                </w:p>
              </w:tc>
            </w:tr>
            <w:tr w:rsidR="006B5E50" w14:paraId="2F02F23C"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3C394162"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0.2</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7B8E2C95"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1851441F"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93940000***</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00AF13A3"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90F46F"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142500000***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FE2435"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143200000***</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26C00169"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-18840000</w:t>
                  </w:r>
                </w:p>
              </w:tc>
            </w:tr>
            <w:tr w:rsidR="006B5E50" w14:paraId="05E53AEF"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1F13C084"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0.2</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53CD3DD3"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03C9B880"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29790000***</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6CB7A8BD"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D15B3C"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83980000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A6014F"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83720000</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098D1EDA"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-19250000</w:t>
                  </w:r>
                </w:p>
              </w:tc>
            </w:tr>
            <w:tr w:rsidR="006B5E50" w14:paraId="69CB62E0"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46129CF8"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0.3</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531CAE22"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0E51389A"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241600000***</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5CF53526"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04DE67"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307200000***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D4E8F7"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305200000***</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59FA1383"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36880000*</w:t>
                  </w:r>
                </w:p>
              </w:tc>
            </w:tr>
            <w:tr w:rsidR="006B5E50" w14:paraId="2E6BDE64"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3A9D26DC"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0.3</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39E88696"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287FF8F8"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71060000***</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507EF8B7"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186E48"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299900000***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4B85E9"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299700000***</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625D3FF7"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18480000</w:t>
                  </w:r>
                </w:p>
              </w:tc>
            </w:tr>
            <w:tr w:rsidR="006B5E50" w14:paraId="53DF96B0"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7B3F7F3C"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0.4</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4E0129FD"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1DB4BF3B"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357500000***</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3A18F8A0"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06E2D2"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458500000***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38842F"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472800000***</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4D33B625"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96630000*</w:t>
                  </w:r>
                </w:p>
              </w:tc>
            </w:tr>
            <w:tr w:rsidR="006B5E50" w14:paraId="4A31F1BC"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43A4C856"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0.4</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23A66263"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41192CF5"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179800000***</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7DDE874B"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F955B6"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507600000***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59FE8E"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501500000***</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6B878CD0"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70090000</w:t>
                  </w:r>
                </w:p>
              </w:tc>
            </w:tr>
            <w:tr w:rsidR="006B5E50" w14:paraId="10B1AD3C"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7913A1F8"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0.5</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01399DC9"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1A66D0B5"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477600000***</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75617B6E"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C921D6"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815500000***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23DBFE"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9.18e+08***</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0CBB8388"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167100000***</w:t>
                  </w:r>
                </w:p>
              </w:tc>
            </w:tr>
            <w:tr w:rsidR="006B5E50" w14:paraId="3035061F"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0B4F8C73"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0.5</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05CBCD5B"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7691CAA9"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339500000***</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5218B4D9"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DEC1A0"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951800000***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B6D3F8"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920500000***</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64EE9773"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205700000***</w:t>
                  </w:r>
                </w:p>
              </w:tc>
            </w:tr>
            <w:tr w:rsidR="006B5E50" w14:paraId="77F33604"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7D38A9F3"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0.6</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01DCD58E"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0FF948E2"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716900000***</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696DC498"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1BD86E"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1.229e+09***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4ACC4D"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1.357e+09***</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268C85BC"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223100000**</w:t>
                  </w:r>
                </w:p>
              </w:tc>
            </w:tr>
            <w:tr w:rsidR="006B5E50" w14:paraId="276056CC"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486C248C"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lastRenderedPageBreak/>
                    <w:t>0.6</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77C2FAAE"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0E17CDAA"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615800000***</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4239AE2D"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DBCFC3"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1.576e+09***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BE3665"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1.572e+09***</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5C399044"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257200000***</w:t>
                  </w:r>
                </w:p>
              </w:tc>
            </w:tr>
            <w:tr w:rsidR="006B5E50" w14:paraId="0B371BF4"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35EE9EA3"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0.7</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1E48947B"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6174EE2D"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1.111e+09***</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5DE216BA"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8ECA5E"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1.843e+09***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F6481A"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2.059e+09***</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3038B9A8"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504500000***</w:t>
                  </w:r>
                </w:p>
              </w:tc>
            </w:tr>
            <w:tr w:rsidR="006B5E50" w14:paraId="5D3C2DCB"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5C3822C6"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0.7</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709AFC8A"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04D72895"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1.185e+09***</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4D3C8590"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DCD050"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3.503e+09***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304F3A"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3.51e+09***</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0F5C2676"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269700000***</w:t>
                  </w:r>
                </w:p>
              </w:tc>
            </w:tr>
            <w:tr w:rsidR="006B5E50" w14:paraId="13F3C684"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68B5B609"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0.8</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1E1569B0"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3684466D"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1.691e+09***</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0B8E9400"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D073A7"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3.595e+09***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F1BB97"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4.541e+09***</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5EB65550"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9.67e+08***</w:t>
                  </w:r>
                </w:p>
              </w:tc>
            </w:tr>
            <w:tr w:rsidR="006B5E50" w14:paraId="148E5F48"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0A137160"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0.8</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26F124ED"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0C2262A8"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2.194e+09***</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1E2F703F"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F1D09E"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6.586e+09***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DD0BED"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6.488e+09***</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521F445C"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366800000*</w:t>
                  </w:r>
                </w:p>
              </w:tc>
            </w:tr>
            <w:tr w:rsidR="006B5E50" w14:paraId="174F50EE"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34EA092D"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0.9</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116EC9C9"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623FCD9A"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3.324e+09***</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44BF85E1"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7FE906"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1.758e+10***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1B4E52"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2.114e+10***</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329849AD"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2.144e+09***</w:t>
                  </w:r>
                </w:p>
              </w:tc>
            </w:tr>
            <w:tr w:rsidR="006B5E50" w14:paraId="08B94719"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58E070EF"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0.9</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35595CB0"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404599F0"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4.452e+09***</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492F6966"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EB4665"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1.435e+10***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F87072"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1.512e+10***</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4BFECADC"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1.116e+09*</w:t>
                  </w:r>
                </w:p>
              </w:tc>
            </w:tr>
            <w:tr w:rsidR="006B5E50" w14:paraId="579B71E6" w14:textId="77777777" w:rsidTr="002776D1">
              <w:trPr>
                <w:trHeight w:val="330"/>
              </w:trPr>
              <w:tc>
                <w:tcPr>
                  <w:tcW w:w="0" w:type="auto"/>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hideMark/>
                </w:tcPr>
                <w:p w14:paraId="46E93025"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1</w:t>
                  </w:r>
                </w:p>
              </w:tc>
              <w:tc>
                <w:tcPr>
                  <w:tcW w:w="0" w:type="auto"/>
                  <w:tcBorders>
                    <w:top w:val="single" w:sz="8" w:space="0" w:color="CCCCCC"/>
                    <w:left w:val="single" w:sz="8" w:space="0" w:color="000000"/>
                    <w:bottom w:val="single" w:sz="8" w:space="0" w:color="CCCCCC"/>
                    <w:right w:val="single" w:sz="8" w:space="0" w:color="CCCCCC"/>
                  </w:tcBorders>
                  <w:tcMar>
                    <w:top w:w="40" w:type="dxa"/>
                    <w:left w:w="40" w:type="dxa"/>
                    <w:bottom w:w="40" w:type="dxa"/>
                    <w:right w:w="40" w:type="dxa"/>
                  </w:tcMar>
                  <w:vAlign w:val="bottom"/>
                  <w:hideMark/>
                </w:tcPr>
                <w:p w14:paraId="7AE8DFC4"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52DD6AB9"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1.457e+11***</w:t>
                  </w:r>
                </w:p>
              </w:tc>
              <w:tc>
                <w:tcPr>
                  <w:tcW w:w="0" w:type="auto"/>
                  <w:tcBorders>
                    <w:top w:val="single" w:sz="6" w:space="0" w:color="CCCCCC"/>
                    <w:left w:val="single" w:sz="8" w:space="0" w:color="000000"/>
                    <w:bottom w:val="single" w:sz="6" w:space="0" w:color="CCCCCC"/>
                    <w:right w:val="single" w:sz="6" w:space="0" w:color="CCCCCC"/>
                  </w:tcBorders>
                  <w:tcMar>
                    <w:top w:w="40" w:type="dxa"/>
                    <w:left w:w="40" w:type="dxa"/>
                    <w:bottom w:w="40" w:type="dxa"/>
                    <w:right w:w="40" w:type="dxa"/>
                  </w:tcMar>
                  <w:vAlign w:val="bottom"/>
                  <w:hideMark/>
                </w:tcPr>
                <w:p w14:paraId="1354131A"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Intercept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6D8265"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2.611e+11***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302E23"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3.28E+11</w:t>
                  </w:r>
                </w:p>
              </w:tc>
              <w:tc>
                <w:tcPr>
                  <w:tcW w:w="0" w:type="auto"/>
                  <w:tcBorders>
                    <w:top w:val="single" w:sz="6" w:space="0" w:color="CCCCCC"/>
                    <w:left w:val="single" w:sz="6" w:space="0" w:color="CCCCCC"/>
                    <w:bottom w:val="single" w:sz="6" w:space="0" w:color="CCCCCC"/>
                    <w:right w:val="single" w:sz="8" w:space="0" w:color="000000"/>
                  </w:tcBorders>
                  <w:tcMar>
                    <w:top w:w="40" w:type="dxa"/>
                    <w:left w:w="40" w:type="dxa"/>
                    <w:bottom w:w="40" w:type="dxa"/>
                    <w:right w:w="40" w:type="dxa"/>
                  </w:tcMar>
                  <w:vAlign w:val="bottom"/>
                  <w:hideMark/>
                </w:tcPr>
                <w:p w14:paraId="7A66DF8F"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6.85e+10***</w:t>
                  </w:r>
                </w:p>
              </w:tc>
            </w:tr>
            <w:tr w:rsidR="006B5E50" w14:paraId="72A6344E" w14:textId="77777777" w:rsidTr="002776D1">
              <w:trPr>
                <w:trHeight w:val="330"/>
              </w:trPr>
              <w:tc>
                <w:tcPr>
                  <w:tcW w:w="0" w:type="auto"/>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16D75A0"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1</w:t>
                  </w:r>
                </w:p>
              </w:tc>
              <w:tc>
                <w:tcPr>
                  <w:tcW w:w="0" w:type="auto"/>
                  <w:tcBorders>
                    <w:top w:val="single" w:sz="8" w:space="0" w:color="CCCCCC"/>
                    <w:left w:val="single" w:sz="8" w:space="0" w:color="000000"/>
                    <w:bottom w:val="single" w:sz="8" w:space="0" w:color="000000"/>
                    <w:right w:val="single" w:sz="8" w:space="0" w:color="CCCCCC"/>
                  </w:tcBorders>
                  <w:tcMar>
                    <w:top w:w="40" w:type="dxa"/>
                    <w:left w:w="40" w:type="dxa"/>
                    <w:bottom w:w="40" w:type="dxa"/>
                    <w:right w:w="40" w:type="dxa"/>
                  </w:tcMar>
                  <w:vAlign w:val="bottom"/>
                  <w:hideMark/>
                </w:tcPr>
                <w:p w14:paraId="5F463245"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hideMark/>
                </w:tcPr>
                <w:p w14:paraId="23037549"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1.64E+10</w:t>
                  </w:r>
                </w:p>
              </w:tc>
              <w:tc>
                <w:tcPr>
                  <w:tcW w:w="0" w:type="auto"/>
                  <w:tcBorders>
                    <w:top w:val="single" w:sz="6" w:space="0" w:color="CCCCCC"/>
                    <w:left w:val="single" w:sz="8" w:space="0" w:color="000000"/>
                    <w:bottom w:val="single" w:sz="8" w:space="0" w:color="000000"/>
                    <w:right w:val="single" w:sz="6" w:space="0" w:color="CCCCCC"/>
                  </w:tcBorders>
                  <w:tcMar>
                    <w:top w:w="40" w:type="dxa"/>
                    <w:left w:w="40" w:type="dxa"/>
                    <w:bottom w:w="40" w:type="dxa"/>
                    <w:right w:w="40" w:type="dxa"/>
                  </w:tcMar>
                  <w:vAlign w:val="bottom"/>
                  <w:hideMark/>
                </w:tcPr>
                <w:p w14:paraId="56B725E5"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Coefficient</w:t>
                  </w:r>
                </w:p>
              </w:tc>
              <w:tc>
                <w:tcPr>
                  <w:tcW w:w="0" w:type="auto"/>
                  <w:tcBorders>
                    <w:top w:val="single" w:sz="6" w:space="0" w:color="CCCCCC"/>
                    <w:left w:val="single" w:sz="6" w:space="0" w:color="CCCCCC"/>
                    <w:bottom w:val="single" w:sz="8" w:space="0" w:color="000000"/>
                    <w:right w:val="single" w:sz="6" w:space="0" w:color="CCCCCC"/>
                  </w:tcBorders>
                  <w:tcMar>
                    <w:top w:w="40" w:type="dxa"/>
                    <w:left w:w="40" w:type="dxa"/>
                    <w:bottom w:w="40" w:type="dxa"/>
                    <w:right w:w="40" w:type="dxa"/>
                  </w:tcMar>
                  <w:vAlign w:val="bottom"/>
                  <w:hideMark/>
                </w:tcPr>
                <w:p w14:paraId="4B359AC2"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4.90E+10</w:t>
                  </w:r>
                </w:p>
              </w:tc>
              <w:tc>
                <w:tcPr>
                  <w:tcW w:w="0" w:type="auto"/>
                  <w:tcBorders>
                    <w:top w:val="single" w:sz="6" w:space="0" w:color="CCCCCC"/>
                    <w:left w:val="single" w:sz="6" w:space="0" w:color="CCCCCC"/>
                    <w:bottom w:val="single" w:sz="8" w:space="0" w:color="000000"/>
                    <w:right w:val="single" w:sz="6" w:space="0" w:color="CCCCCC"/>
                  </w:tcBorders>
                  <w:tcMar>
                    <w:top w:w="40" w:type="dxa"/>
                    <w:left w:w="40" w:type="dxa"/>
                    <w:bottom w:w="40" w:type="dxa"/>
                    <w:right w:w="40" w:type="dxa"/>
                  </w:tcMar>
                  <w:vAlign w:val="bottom"/>
                  <w:hideMark/>
                </w:tcPr>
                <w:p w14:paraId="627ED2C6" w14:textId="77777777" w:rsidR="006B5E50" w:rsidRDefault="006B5E50" w:rsidP="006B5E50">
                  <w:pPr>
                    <w:pStyle w:val="NormalWeb"/>
                    <w:spacing w:before="0" w:beforeAutospacing="0" w:after="0" w:afterAutospacing="0"/>
                    <w:jc w:val="right"/>
                  </w:pPr>
                  <w:r>
                    <w:rPr>
                      <w:rFonts w:ascii="Calibri" w:hAnsi="Calibri" w:cs="Calibri"/>
                      <w:color w:val="000000"/>
                      <w:sz w:val="16"/>
                      <w:szCs w:val="16"/>
                    </w:rPr>
                    <w:t>3.14E+09</w:t>
                  </w:r>
                </w:p>
              </w:tc>
              <w:tc>
                <w:tcPr>
                  <w:tcW w:w="0" w:type="auto"/>
                  <w:tcBorders>
                    <w:top w:val="single" w:sz="6" w:space="0" w:color="CCCCCC"/>
                    <w:left w:val="single" w:sz="6" w:space="0" w:color="CCCCCC"/>
                    <w:bottom w:val="single" w:sz="8" w:space="0" w:color="000000"/>
                    <w:right w:val="single" w:sz="8" w:space="0" w:color="000000"/>
                  </w:tcBorders>
                  <w:tcMar>
                    <w:top w:w="40" w:type="dxa"/>
                    <w:left w:w="40" w:type="dxa"/>
                    <w:bottom w:w="40" w:type="dxa"/>
                    <w:right w:w="40" w:type="dxa"/>
                  </w:tcMar>
                  <w:vAlign w:val="bottom"/>
                  <w:hideMark/>
                </w:tcPr>
                <w:p w14:paraId="3668EF04" w14:textId="77777777" w:rsidR="006B5E50" w:rsidRDefault="006B5E50" w:rsidP="006B5E50">
                  <w:pPr>
                    <w:pStyle w:val="NormalWeb"/>
                    <w:spacing w:before="0" w:beforeAutospacing="0" w:after="0" w:afterAutospacing="0"/>
                    <w:jc w:val="both"/>
                  </w:pPr>
                  <w:r>
                    <w:rPr>
                      <w:rFonts w:ascii="Calibri" w:hAnsi="Calibri" w:cs="Calibri"/>
                      <w:color w:val="000000"/>
                      <w:sz w:val="16"/>
                      <w:szCs w:val="16"/>
                    </w:rPr>
                    <w:t>3.417e+10.</w:t>
                  </w:r>
                </w:p>
              </w:tc>
            </w:tr>
            <w:tr w:rsidR="006B5E50" w14:paraId="2DE1E82F" w14:textId="77777777" w:rsidTr="002776D1">
              <w:trPr>
                <w:trHeight w:val="330"/>
              </w:trPr>
              <w:tc>
                <w:tcPr>
                  <w:tcW w:w="0" w:type="auto"/>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D319BF4" w14:textId="77777777" w:rsidR="006B5E50" w:rsidRDefault="006B5E50" w:rsidP="006B5E50">
                  <w:pPr>
                    <w:pStyle w:val="NormalWeb"/>
                    <w:spacing w:before="0" w:beforeAutospacing="0" w:after="0" w:afterAutospacing="0"/>
                    <w:jc w:val="both"/>
                    <w:rPr>
                      <w:rFonts w:ascii="Arial" w:hAnsi="Arial" w:cs="Arial"/>
                      <w:i/>
                      <w:iCs/>
                      <w:color w:val="000000"/>
                      <w:sz w:val="16"/>
                      <w:szCs w:val="16"/>
                    </w:rPr>
                  </w:pPr>
                  <w:r>
                    <w:rPr>
                      <w:rFonts w:ascii="Arial" w:hAnsi="Arial" w:cs="Arial"/>
                      <w:i/>
                      <w:iCs/>
                      <w:color w:val="000000"/>
                      <w:sz w:val="16"/>
                      <w:szCs w:val="16"/>
                    </w:rPr>
                    <w:t xml:space="preserve">* The passengers variable, or </w:t>
                  </w:r>
                  <w:r w:rsidRPr="00A862C6">
                    <w:rPr>
                      <w:rFonts w:ascii="Arial" w:hAnsi="Arial" w:cs="Arial"/>
                      <w:i/>
                      <w:iCs/>
                      <w:color w:val="000000"/>
                      <w:sz w:val="16"/>
                      <w:szCs w:val="16"/>
                    </w:rPr>
                    <w:t>X</w:t>
                  </w:r>
                  <w:r>
                    <w:rPr>
                      <w:rFonts w:ascii="Arial" w:hAnsi="Arial" w:cs="Arial"/>
                      <w:i/>
                      <w:iCs/>
                      <w:color w:val="000000"/>
                      <w:sz w:val="16"/>
                      <w:szCs w:val="16"/>
                      <w:vertAlign w:val="subscript"/>
                    </w:rPr>
                    <w:t xml:space="preserve">1, </w:t>
                  </w:r>
                  <w:r>
                    <w:rPr>
                      <w:rFonts w:ascii="Arial" w:hAnsi="Arial" w:cs="Arial"/>
                      <w:i/>
                      <w:iCs/>
                      <w:color w:val="000000"/>
                      <w:sz w:val="16"/>
                      <w:szCs w:val="16"/>
                    </w:rPr>
                    <w:t xml:space="preserve">is defined as the </w:t>
                  </w:r>
                  <w:r w:rsidRPr="00A862C6">
                    <w:rPr>
                      <w:rFonts w:ascii="Arial" w:hAnsi="Arial" w:cs="Arial"/>
                      <w:i/>
                      <w:iCs/>
                      <w:color w:val="000000"/>
                      <w:sz w:val="16"/>
                      <w:szCs w:val="16"/>
                    </w:rPr>
                    <w:t>natural log of passengers</w:t>
                  </w:r>
                  <w:r>
                    <w:rPr>
                      <w:rFonts w:ascii="Arial" w:hAnsi="Arial" w:cs="Arial"/>
                      <w:i/>
                      <w:iCs/>
                      <w:color w:val="000000"/>
                      <w:sz w:val="16"/>
                      <w:szCs w:val="16"/>
                    </w:rPr>
                    <w:t xml:space="preserve"> flying into the country (ln_pass) or percentage change in passengers flying into the country from the previous year (ln_passengers_pct)</w:t>
                  </w:r>
                  <w:r w:rsidRPr="00A862C6">
                    <w:rPr>
                      <w:rFonts w:ascii="Arial" w:hAnsi="Arial" w:cs="Arial"/>
                      <w:i/>
                      <w:iCs/>
                      <w:color w:val="000000"/>
                      <w:sz w:val="16"/>
                      <w:szCs w:val="16"/>
                    </w:rPr>
                    <w:t>,</w:t>
                  </w:r>
                  <w:r>
                    <w:rPr>
                      <w:rFonts w:ascii="Arial" w:hAnsi="Arial" w:cs="Arial"/>
                      <w:i/>
                      <w:iCs/>
                      <w:color w:val="000000"/>
                      <w:sz w:val="16"/>
                      <w:szCs w:val="16"/>
                    </w:rPr>
                    <w:t xml:space="preserve"> adding +1 before the log </w:t>
                  </w:r>
                  <w:r w:rsidRPr="00A862C6">
                    <w:rPr>
                      <w:rFonts w:ascii="Arial" w:hAnsi="Arial" w:cs="Arial"/>
                      <w:i/>
                      <w:iCs/>
                      <w:color w:val="000000"/>
                      <w:sz w:val="16"/>
                      <w:szCs w:val="16"/>
                    </w:rPr>
                    <w:t xml:space="preserve">to account for entries of </w:t>
                  </w:r>
                  <w:r>
                    <w:rPr>
                      <w:rFonts w:ascii="Arial" w:hAnsi="Arial" w:cs="Arial"/>
                      <w:i/>
                      <w:iCs/>
                      <w:color w:val="000000"/>
                      <w:sz w:val="16"/>
                      <w:szCs w:val="16"/>
                    </w:rPr>
                    <w:t xml:space="preserve">0, which would otherwise produce an undefined result. This is split by decile in the “tau” column. </w:t>
                  </w:r>
                </w:p>
                <w:p w14:paraId="2338D701" w14:textId="77777777" w:rsidR="006B5E50" w:rsidRDefault="006B5E50" w:rsidP="006B5E50">
                  <w:pPr>
                    <w:pStyle w:val="NormalWeb"/>
                    <w:spacing w:before="0" w:beforeAutospacing="0" w:after="0" w:afterAutospacing="0"/>
                    <w:ind w:firstLine="399"/>
                    <w:jc w:val="both"/>
                    <w:rPr>
                      <w:rFonts w:ascii="Arial" w:hAnsi="Arial" w:cs="Arial"/>
                      <w:i/>
                      <w:iCs/>
                      <w:color w:val="000000"/>
                      <w:sz w:val="16"/>
                      <w:szCs w:val="16"/>
                      <w:lang w:val="en"/>
                    </w:rPr>
                  </w:pPr>
                  <w:r>
                    <w:rPr>
                      <w:rFonts w:ascii="Arial" w:hAnsi="Arial" w:cs="Arial"/>
                      <w:i/>
                      <w:iCs/>
                      <w:color w:val="000000"/>
                      <w:sz w:val="16"/>
                      <w:szCs w:val="16"/>
                    </w:rPr>
                    <w:t xml:space="preserve">Note that negative values are not expressed due to the log transformation producing -Inf values. </w:t>
                  </w:r>
                  <w:r w:rsidRPr="00A862C6">
                    <w:rPr>
                      <w:rFonts w:ascii="Arial" w:hAnsi="Arial" w:cs="Arial"/>
                      <w:i/>
                      <w:iCs/>
                      <w:color w:val="000000"/>
                      <w:sz w:val="16"/>
                      <w:szCs w:val="16"/>
                      <w:lang w:val="en"/>
                    </w:rPr>
                    <w:t>As we are examining deciles, this restriction effectively means that we are omitting what would be the lowest deciles of the unrestricted passenger growth (X) variable, simply “zooming in” our analysis to the higher deciles.</w:t>
                  </w:r>
                </w:p>
                <w:p w14:paraId="569D027A" w14:textId="77777777" w:rsidR="006B5E50" w:rsidRDefault="006B5E50" w:rsidP="006B5E50">
                  <w:pPr>
                    <w:pStyle w:val="NormalWeb"/>
                    <w:spacing w:before="0" w:beforeAutospacing="0" w:after="0" w:afterAutospacing="0"/>
                    <w:ind w:firstLine="399"/>
                    <w:jc w:val="both"/>
                    <w:rPr>
                      <w:rFonts w:ascii="Arial" w:hAnsi="Arial" w:cs="Arial"/>
                      <w:i/>
                      <w:iCs/>
                      <w:color w:val="000000"/>
                      <w:sz w:val="16"/>
                      <w:szCs w:val="16"/>
                      <w:lang w:val="en"/>
                    </w:rPr>
                  </w:pPr>
                  <w:r>
                    <w:rPr>
                      <w:rFonts w:ascii="Arial" w:hAnsi="Arial" w:cs="Arial"/>
                      <w:i/>
                      <w:iCs/>
                      <w:color w:val="000000"/>
                      <w:sz w:val="16"/>
                      <w:szCs w:val="16"/>
                      <w:lang w:val="en"/>
                    </w:rPr>
                    <w:t>Significance: *** p&lt;0.001; ** p&lt;0.01; * p&lt;0.05</w:t>
                  </w:r>
                  <w:proofErr w:type="gramStart"/>
                  <w:r>
                    <w:rPr>
                      <w:rFonts w:ascii="Arial" w:hAnsi="Arial" w:cs="Arial"/>
                      <w:i/>
                      <w:iCs/>
                      <w:color w:val="000000"/>
                      <w:sz w:val="16"/>
                      <w:szCs w:val="16"/>
                      <w:lang w:val="en"/>
                    </w:rPr>
                    <w:t>; .</w:t>
                  </w:r>
                  <w:proofErr w:type="gramEnd"/>
                  <w:r>
                    <w:rPr>
                      <w:rFonts w:ascii="Arial" w:hAnsi="Arial" w:cs="Arial"/>
                      <w:i/>
                      <w:iCs/>
                      <w:color w:val="000000"/>
                      <w:sz w:val="16"/>
                      <w:szCs w:val="16"/>
                      <w:lang w:val="en"/>
                    </w:rPr>
                    <w:t xml:space="preserve"> p&lt;0.1</w:t>
                  </w:r>
                </w:p>
                <w:p w14:paraId="6074D63D" w14:textId="77777777" w:rsidR="006B5E50" w:rsidRPr="00A862C6" w:rsidRDefault="006B5E50" w:rsidP="006B5E50">
                  <w:pPr>
                    <w:pStyle w:val="NormalWeb"/>
                    <w:spacing w:before="0" w:beforeAutospacing="0" w:after="0" w:afterAutospacing="0"/>
                    <w:jc w:val="both"/>
                    <w:rPr>
                      <w:rFonts w:ascii="Arial" w:hAnsi="Arial" w:cs="Arial"/>
                      <w:i/>
                      <w:iCs/>
                      <w:color w:val="000000"/>
                      <w:sz w:val="16"/>
                      <w:szCs w:val="16"/>
                    </w:rPr>
                  </w:pPr>
                </w:p>
                <w:p w14:paraId="7D4BCCC8" w14:textId="77777777" w:rsidR="006B5E50" w:rsidRPr="00FD11C2" w:rsidRDefault="006B5E50" w:rsidP="006B5E50">
                  <w:pPr>
                    <w:pStyle w:val="NormalWeb"/>
                    <w:spacing w:before="0" w:beforeAutospacing="0" w:after="0" w:afterAutospacing="0"/>
                    <w:jc w:val="both"/>
                    <w:rPr>
                      <w:i/>
                      <w:iCs/>
                      <w:sz w:val="16"/>
                      <w:szCs w:val="16"/>
                    </w:rPr>
                  </w:pPr>
                  <w:r w:rsidRPr="00A862C6">
                    <w:rPr>
                      <w:rFonts w:ascii="Arial" w:hAnsi="Arial" w:cs="Arial"/>
                      <w:i/>
                      <w:iCs/>
                      <w:color w:val="000000"/>
                      <w:sz w:val="16"/>
                      <w:szCs w:val="16"/>
                      <w:vertAlign w:val="superscript"/>
                    </w:rPr>
                    <w:t xml:space="preserve">1 </w:t>
                  </w:r>
                  <w:r>
                    <w:rPr>
                      <w:rFonts w:ascii="Arial" w:hAnsi="Arial" w:cs="Arial"/>
                      <w:i/>
                      <w:iCs/>
                      <w:color w:val="000000"/>
                      <w:sz w:val="16"/>
                      <w:szCs w:val="16"/>
                    </w:rPr>
                    <w:t>This regression estimates the following relationship: Total FDI =</w:t>
                  </w:r>
                  <w:r w:rsidRPr="003E5ACD">
                    <w:rPr>
                      <w:rFonts w:ascii="Arial" w:hAnsi="Arial" w:cs="Arial"/>
                      <w:i/>
                      <w:iCs/>
                      <w:color w:val="000000"/>
                      <w:sz w:val="16"/>
                      <w:szCs w:val="16"/>
                    </w:rPr>
                    <w:t xml:space="preserve"> </w:t>
                  </w:r>
                  <w:r>
                    <w:rPr>
                      <w:rFonts w:ascii="Arial" w:hAnsi="Arial" w:cs="Arial"/>
                      <w:i/>
                      <w:iCs/>
                      <w:color w:val="000000"/>
                      <w:sz w:val="16"/>
                      <w:szCs w:val="16"/>
                      <w:lang w:val="el-GR"/>
                    </w:rPr>
                    <w:t>β</w:t>
                  </w:r>
                  <w:r>
                    <w:rPr>
                      <w:rFonts w:ascii="Arial" w:hAnsi="Arial" w:cs="Arial"/>
                      <w:i/>
                      <w:iCs/>
                      <w:color w:val="000000"/>
                      <w:sz w:val="16"/>
                      <w:szCs w:val="16"/>
                      <w:vertAlign w:val="subscript"/>
                    </w:rPr>
                    <w:t>1</w:t>
                  </w:r>
                  <w:r>
                    <w:rPr>
                      <w:rFonts w:ascii="Arial" w:hAnsi="Arial" w:cs="Arial"/>
                      <w:i/>
                      <w:iCs/>
                      <w:color w:val="000000"/>
                      <w:sz w:val="16"/>
                      <w:szCs w:val="16"/>
                    </w:rPr>
                    <w:t xml:space="preserve">*ln_pass + </w:t>
                  </w:r>
                  <w:r>
                    <w:rPr>
                      <w:rFonts w:ascii="Arial" w:hAnsi="Arial" w:cs="Arial"/>
                      <w:i/>
                      <w:iCs/>
                      <w:color w:val="000000"/>
                      <w:sz w:val="16"/>
                      <w:szCs w:val="16"/>
                      <w:lang w:val="el-GR"/>
                    </w:rPr>
                    <w:t>ε</w:t>
                  </w:r>
                </w:p>
                <w:p w14:paraId="5FFC00B4" w14:textId="77777777" w:rsidR="006B5E50" w:rsidRPr="00FD11C2" w:rsidRDefault="006B5E50" w:rsidP="006B5E50">
                  <w:pPr>
                    <w:pStyle w:val="NormalWeb"/>
                    <w:spacing w:before="0" w:beforeAutospacing="0" w:after="0" w:afterAutospacing="0"/>
                    <w:jc w:val="both"/>
                    <w:rPr>
                      <w:i/>
                      <w:iCs/>
                      <w:sz w:val="16"/>
                      <w:szCs w:val="16"/>
                    </w:rPr>
                  </w:pPr>
                  <w:r w:rsidRPr="00A862C6">
                    <w:rPr>
                      <w:rFonts w:ascii="Arial" w:hAnsi="Arial" w:cs="Arial"/>
                      <w:i/>
                      <w:iCs/>
                      <w:color w:val="000000"/>
                      <w:sz w:val="16"/>
                      <w:szCs w:val="16"/>
                      <w:vertAlign w:val="superscript"/>
                    </w:rPr>
                    <w:t xml:space="preserve">2 </w:t>
                  </w:r>
                  <w:r>
                    <w:rPr>
                      <w:rFonts w:ascii="Arial" w:hAnsi="Arial" w:cs="Arial"/>
                      <w:i/>
                      <w:iCs/>
                      <w:color w:val="000000"/>
                      <w:sz w:val="16"/>
                      <w:szCs w:val="16"/>
                    </w:rPr>
                    <w:t>This regression estimates the following relationship: Total FDI =</w:t>
                  </w:r>
                  <w:r w:rsidRPr="003E5ACD">
                    <w:rPr>
                      <w:rFonts w:ascii="Arial" w:hAnsi="Arial" w:cs="Arial"/>
                      <w:i/>
                      <w:iCs/>
                      <w:color w:val="000000"/>
                      <w:sz w:val="16"/>
                      <w:szCs w:val="16"/>
                    </w:rPr>
                    <w:t xml:space="preserve"> </w:t>
                  </w:r>
                  <w:r>
                    <w:rPr>
                      <w:rFonts w:ascii="Arial" w:hAnsi="Arial" w:cs="Arial"/>
                      <w:i/>
                      <w:iCs/>
                      <w:color w:val="000000"/>
                      <w:sz w:val="16"/>
                      <w:szCs w:val="16"/>
                      <w:lang w:val="el-GR"/>
                    </w:rPr>
                    <w:t>β</w:t>
                  </w:r>
                  <w:r>
                    <w:rPr>
                      <w:rFonts w:ascii="Arial" w:hAnsi="Arial" w:cs="Arial"/>
                      <w:i/>
                      <w:iCs/>
                      <w:color w:val="000000"/>
                      <w:sz w:val="16"/>
                      <w:szCs w:val="16"/>
                      <w:vertAlign w:val="subscript"/>
                    </w:rPr>
                    <w:t>1</w:t>
                  </w:r>
                  <w:r>
                    <w:rPr>
                      <w:rFonts w:ascii="Arial" w:hAnsi="Arial" w:cs="Arial"/>
                      <w:i/>
                      <w:iCs/>
                      <w:color w:val="000000"/>
                      <w:sz w:val="16"/>
                      <w:szCs w:val="16"/>
                    </w:rPr>
                    <w:t>*ln_passengers_pct</w:t>
                  </w:r>
                  <w:r w:rsidRPr="00FD11C2">
                    <w:rPr>
                      <w:rFonts w:ascii="Arial" w:hAnsi="Arial" w:cs="Arial"/>
                      <w:i/>
                      <w:iCs/>
                      <w:color w:val="000000"/>
                      <w:sz w:val="16"/>
                      <w:szCs w:val="16"/>
                    </w:rPr>
                    <w:t xml:space="preserve"> </w:t>
                  </w:r>
                  <w:r>
                    <w:rPr>
                      <w:rFonts w:ascii="Arial" w:hAnsi="Arial" w:cs="Arial"/>
                      <w:i/>
                      <w:iCs/>
                      <w:color w:val="000000"/>
                      <w:sz w:val="16"/>
                      <w:szCs w:val="16"/>
                    </w:rPr>
                    <w:t xml:space="preserve">+ </w:t>
                  </w:r>
                  <w:r>
                    <w:rPr>
                      <w:rFonts w:ascii="Arial" w:hAnsi="Arial" w:cs="Arial"/>
                      <w:i/>
                      <w:iCs/>
                      <w:color w:val="000000"/>
                      <w:sz w:val="16"/>
                      <w:szCs w:val="16"/>
                      <w:lang w:val="el-GR"/>
                    </w:rPr>
                    <w:t>ε</w:t>
                  </w:r>
                </w:p>
                <w:p w14:paraId="61B3D061" w14:textId="77777777" w:rsidR="006B5E50" w:rsidRPr="00FD11C2" w:rsidRDefault="006B5E50" w:rsidP="006B5E50">
                  <w:pPr>
                    <w:pStyle w:val="NormalWeb"/>
                    <w:spacing w:before="0" w:beforeAutospacing="0" w:after="0" w:afterAutospacing="0"/>
                    <w:jc w:val="both"/>
                    <w:rPr>
                      <w:rFonts w:ascii="Arial" w:hAnsi="Arial" w:cs="Arial"/>
                      <w:i/>
                      <w:iCs/>
                      <w:color w:val="000000"/>
                      <w:sz w:val="16"/>
                      <w:szCs w:val="16"/>
                    </w:rPr>
                  </w:pPr>
                  <w:r w:rsidRPr="00A862C6">
                    <w:rPr>
                      <w:rFonts w:ascii="Arial" w:hAnsi="Arial" w:cs="Arial"/>
                      <w:i/>
                      <w:iCs/>
                      <w:color w:val="000000"/>
                      <w:sz w:val="16"/>
                      <w:szCs w:val="16"/>
                      <w:vertAlign w:val="superscript"/>
                    </w:rPr>
                    <w:t>3</w:t>
                  </w:r>
                  <w:r w:rsidRPr="00A862C6">
                    <w:rPr>
                      <w:rFonts w:ascii="Arial" w:hAnsi="Arial" w:cs="Arial"/>
                      <w:i/>
                      <w:iCs/>
                      <w:color w:val="000000"/>
                      <w:sz w:val="16"/>
                      <w:szCs w:val="16"/>
                    </w:rPr>
                    <w:t xml:space="preserve"> </w:t>
                  </w:r>
                  <w:r>
                    <w:rPr>
                      <w:rFonts w:ascii="Arial" w:hAnsi="Arial" w:cs="Arial"/>
                      <w:i/>
                      <w:iCs/>
                      <w:color w:val="000000"/>
                      <w:sz w:val="16"/>
                      <w:szCs w:val="16"/>
                    </w:rPr>
                    <w:t>This regression estimates the following relationship: Total FDI =</w:t>
                  </w:r>
                  <w:r w:rsidRPr="003E5ACD">
                    <w:rPr>
                      <w:rFonts w:ascii="Arial" w:hAnsi="Arial" w:cs="Arial"/>
                      <w:i/>
                      <w:iCs/>
                      <w:color w:val="000000"/>
                      <w:sz w:val="16"/>
                      <w:szCs w:val="16"/>
                    </w:rPr>
                    <w:t xml:space="preserve"> </w:t>
                  </w:r>
                  <w:r>
                    <w:rPr>
                      <w:rFonts w:ascii="Arial" w:hAnsi="Arial" w:cs="Arial"/>
                      <w:i/>
                      <w:iCs/>
                      <w:color w:val="000000"/>
                      <w:sz w:val="16"/>
                      <w:szCs w:val="16"/>
                      <w:lang w:val="el-GR"/>
                    </w:rPr>
                    <w:t>β</w:t>
                  </w:r>
                  <w:r>
                    <w:rPr>
                      <w:rFonts w:ascii="Arial" w:hAnsi="Arial" w:cs="Arial"/>
                      <w:i/>
                      <w:iCs/>
                      <w:color w:val="000000"/>
                      <w:sz w:val="16"/>
                      <w:szCs w:val="16"/>
                      <w:vertAlign w:val="subscript"/>
                    </w:rPr>
                    <w:t>1</w:t>
                  </w:r>
                  <w:r>
                    <w:rPr>
                      <w:rFonts w:ascii="Arial" w:hAnsi="Arial" w:cs="Arial"/>
                      <w:i/>
                      <w:iCs/>
                      <w:color w:val="000000"/>
                      <w:sz w:val="16"/>
                      <w:szCs w:val="16"/>
                    </w:rPr>
                    <w:t xml:space="preserve">*ln_pass + </w:t>
                  </w:r>
                  <w:r>
                    <w:rPr>
                      <w:rFonts w:ascii="Arial" w:hAnsi="Arial" w:cs="Arial"/>
                      <w:i/>
                      <w:iCs/>
                      <w:color w:val="000000"/>
                      <w:sz w:val="16"/>
                      <w:szCs w:val="16"/>
                      <w:lang w:val="el-GR"/>
                    </w:rPr>
                    <w:t>β</w:t>
                  </w:r>
                  <w:r>
                    <w:rPr>
                      <w:rFonts w:ascii="Arial" w:hAnsi="Arial" w:cs="Arial"/>
                      <w:i/>
                      <w:iCs/>
                      <w:color w:val="000000"/>
                      <w:sz w:val="16"/>
                      <w:szCs w:val="16"/>
                      <w:vertAlign w:val="subscript"/>
                    </w:rPr>
                    <w:t>2</w:t>
                  </w:r>
                  <w:r>
                    <w:rPr>
                      <w:rFonts w:ascii="Arial" w:hAnsi="Arial" w:cs="Arial"/>
                      <w:i/>
                      <w:iCs/>
                      <w:color w:val="000000"/>
                      <w:sz w:val="16"/>
                      <w:szCs w:val="16"/>
                    </w:rPr>
                    <w:t>*ln_battle_fatalities</w:t>
                  </w:r>
                  <w:r w:rsidRPr="00FD11C2">
                    <w:rPr>
                      <w:rFonts w:ascii="Arial" w:hAnsi="Arial" w:cs="Arial"/>
                      <w:i/>
                      <w:iCs/>
                      <w:color w:val="000000"/>
                      <w:sz w:val="16"/>
                      <w:szCs w:val="16"/>
                    </w:rPr>
                    <w:t xml:space="preserve"> </w:t>
                  </w:r>
                  <w:r>
                    <w:rPr>
                      <w:rFonts w:ascii="Arial" w:hAnsi="Arial" w:cs="Arial"/>
                      <w:i/>
                      <w:iCs/>
                      <w:color w:val="000000"/>
                      <w:sz w:val="16"/>
                      <w:szCs w:val="16"/>
                    </w:rPr>
                    <w:t xml:space="preserve">+ </w:t>
                  </w:r>
                  <w:r>
                    <w:rPr>
                      <w:rFonts w:ascii="Arial" w:hAnsi="Arial" w:cs="Arial"/>
                      <w:i/>
                      <w:iCs/>
                      <w:color w:val="000000"/>
                      <w:sz w:val="16"/>
                      <w:szCs w:val="16"/>
                      <w:lang w:val="el-GR"/>
                    </w:rPr>
                    <w:t>ε</w:t>
                  </w:r>
                </w:p>
                <w:p w14:paraId="4A4E1505" w14:textId="77777777" w:rsidR="006B5E50" w:rsidRPr="003E5ACD" w:rsidRDefault="006B5E50" w:rsidP="006B5E50">
                  <w:pPr>
                    <w:pStyle w:val="NormalWeb"/>
                    <w:spacing w:before="0" w:beforeAutospacing="0" w:after="0" w:afterAutospacing="0"/>
                    <w:ind w:left="399"/>
                    <w:jc w:val="both"/>
                    <w:rPr>
                      <w:rFonts w:ascii="Arial" w:hAnsi="Arial" w:cs="Arial"/>
                      <w:i/>
                      <w:iCs/>
                      <w:color w:val="000000"/>
                      <w:sz w:val="16"/>
                      <w:szCs w:val="16"/>
                    </w:rPr>
                  </w:pPr>
                  <w:r>
                    <w:rPr>
                      <w:rFonts w:ascii="Arial" w:hAnsi="Arial" w:cs="Arial"/>
                      <w:i/>
                      <w:iCs/>
                      <w:color w:val="000000"/>
                      <w:sz w:val="16"/>
                      <w:szCs w:val="16"/>
                      <w:lang w:val="el-GR"/>
                    </w:rPr>
                    <w:t>β</w:t>
                  </w:r>
                  <w:r>
                    <w:rPr>
                      <w:rFonts w:ascii="Arial" w:hAnsi="Arial" w:cs="Arial"/>
                      <w:i/>
                      <w:iCs/>
                      <w:color w:val="000000"/>
                      <w:sz w:val="16"/>
                      <w:szCs w:val="16"/>
                      <w:vertAlign w:val="subscript"/>
                    </w:rPr>
                    <w:t>2</w:t>
                  </w:r>
                  <w:r>
                    <w:rPr>
                      <w:rFonts w:ascii="Arial" w:hAnsi="Arial" w:cs="Arial"/>
                      <w:i/>
                      <w:iCs/>
                      <w:color w:val="000000"/>
                      <w:sz w:val="16"/>
                      <w:szCs w:val="16"/>
                    </w:rPr>
                    <w:t xml:space="preserve"> (not reported) is the coefficient on X</w:t>
                  </w:r>
                  <w:r>
                    <w:rPr>
                      <w:rFonts w:ascii="Arial" w:hAnsi="Arial" w:cs="Arial"/>
                      <w:i/>
                      <w:iCs/>
                      <w:color w:val="000000"/>
                      <w:sz w:val="16"/>
                      <w:szCs w:val="16"/>
                      <w:vertAlign w:val="subscript"/>
                    </w:rPr>
                    <w:t>2</w:t>
                  </w:r>
                  <w:r>
                    <w:rPr>
                      <w:rFonts w:ascii="Arial" w:hAnsi="Arial" w:cs="Arial"/>
                      <w:i/>
                      <w:iCs/>
                      <w:color w:val="000000"/>
                      <w:sz w:val="16"/>
                      <w:szCs w:val="16"/>
                    </w:rPr>
                    <w:t xml:space="preserve">, ln_battle_fatalities (the </w:t>
                  </w:r>
                  <w:r w:rsidRPr="00A862C6">
                    <w:rPr>
                      <w:rFonts w:ascii="Arial" w:hAnsi="Arial" w:cs="Arial"/>
                      <w:i/>
                      <w:iCs/>
                      <w:color w:val="000000"/>
                      <w:sz w:val="16"/>
                      <w:szCs w:val="16"/>
                    </w:rPr>
                    <w:t>natural log+1 of battle fatalities</w:t>
                  </w:r>
                  <w:r>
                    <w:rPr>
                      <w:rFonts w:ascii="Arial" w:hAnsi="Arial" w:cs="Arial"/>
                      <w:i/>
                      <w:iCs/>
                      <w:color w:val="000000"/>
                      <w:sz w:val="16"/>
                      <w:szCs w:val="16"/>
                    </w:rPr>
                    <w:t>)</w:t>
                  </w:r>
                  <w:r w:rsidRPr="00A862C6">
                    <w:rPr>
                      <w:rFonts w:ascii="Arial" w:hAnsi="Arial" w:cs="Arial"/>
                      <w:i/>
                      <w:iCs/>
                      <w:color w:val="000000"/>
                      <w:sz w:val="16"/>
                      <w:szCs w:val="16"/>
                    </w:rPr>
                    <w:t xml:space="preserve">. </w:t>
                  </w:r>
                </w:p>
                <w:p w14:paraId="30893D5B" w14:textId="77777777" w:rsidR="006B5E50" w:rsidRPr="00FD11C2" w:rsidRDefault="006B5E50" w:rsidP="006B5E50">
                  <w:pPr>
                    <w:pStyle w:val="NormalWeb"/>
                    <w:spacing w:before="0" w:beforeAutospacing="0" w:after="0" w:afterAutospacing="0"/>
                    <w:jc w:val="both"/>
                    <w:rPr>
                      <w:rFonts w:ascii="Arial" w:hAnsi="Arial" w:cs="Arial"/>
                      <w:i/>
                      <w:iCs/>
                      <w:color w:val="000000"/>
                      <w:sz w:val="16"/>
                      <w:szCs w:val="16"/>
                    </w:rPr>
                  </w:pPr>
                  <w:r w:rsidRPr="00A862C6">
                    <w:rPr>
                      <w:rFonts w:ascii="Arial" w:hAnsi="Arial" w:cs="Arial"/>
                      <w:i/>
                      <w:iCs/>
                      <w:color w:val="000000"/>
                      <w:sz w:val="16"/>
                      <w:szCs w:val="16"/>
                      <w:vertAlign w:val="superscript"/>
                    </w:rPr>
                    <w:t xml:space="preserve">4 </w:t>
                  </w:r>
                  <w:r>
                    <w:rPr>
                      <w:rFonts w:ascii="Arial" w:hAnsi="Arial" w:cs="Arial"/>
                      <w:i/>
                      <w:iCs/>
                      <w:color w:val="000000"/>
                      <w:sz w:val="16"/>
                      <w:szCs w:val="16"/>
                    </w:rPr>
                    <w:t>This regression estimates the following relationship: Total FDI =</w:t>
                  </w:r>
                  <w:r w:rsidRPr="003E5ACD">
                    <w:rPr>
                      <w:rFonts w:ascii="Arial" w:hAnsi="Arial" w:cs="Arial"/>
                      <w:i/>
                      <w:iCs/>
                      <w:color w:val="000000"/>
                      <w:sz w:val="16"/>
                      <w:szCs w:val="16"/>
                    </w:rPr>
                    <w:t xml:space="preserve"> </w:t>
                  </w:r>
                  <w:r>
                    <w:rPr>
                      <w:rFonts w:ascii="Arial" w:hAnsi="Arial" w:cs="Arial"/>
                      <w:i/>
                      <w:iCs/>
                      <w:color w:val="000000"/>
                      <w:sz w:val="16"/>
                      <w:szCs w:val="16"/>
                      <w:lang w:val="el-GR"/>
                    </w:rPr>
                    <w:t>β</w:t>
                  </w:r>
                  <w:r>
                    <w:rPr>
                      <w:rFonts w:ascii="Arial" w:hAnsi="Arial" w:cs="Arial"/>
                      <w:i/>
                      <w:iCs/>
                      <w:color w:val="000000"/>
                      <w:sz w:val="16"/>
                      <w:szCs w:val="16"/>
                      <w:vertAlign w:val="subscript"/>
                    </w:rPr>
                    <w:t>1</w:t>
                  </w:r>
                  <w:r>
                    <w:rPr>
                      <w:rFonts w:ascii="Arial" w:hAnsi="Arial" w:cs="Arial"/>
                      <w:i/>
                      <w:iCs/>
                      <w:color w:val="000000"/>
                      <w:sz w:val="16"/>
                      <w:szCs w:val="16"/>
                    </w:rPr>
                    <w:t xml:space="preserve">*ln_pass + </w:t>
                  </w:r>
                  <w:r>
                    <w:rPr>
                      <w:rFonts w:ascii="Arial" w:hAnsi="Arial" w:cs="Arial"/>
                      <w:i/>
                      <w:iCs/>
                      <w:color w:val="000000"/>
                      <w:sz w:val="16"/>
                      <w:szCs w:val="16"/>
                      <w:lang w:val="el-GR"/>
                    </w:rPr>
                    <w:t>β</w:t>
                  </w:r>
                  <w:r>
                    <w:rPr>
                      <w:rFonts w:ascii="Arial" w:hAnsi="Arial" w:cs="Arial"/>
                      <w:i/>
                      <w:iCs/>
                      <w:color w:val="000000"/>
                      <w:sz w:val="16"/>
                      <w:szCs w:val="16"/>
                      <w:vertAlign w:val="subscript"/>
                    </w:rPr>
                    <w:t>2</w:t>
                  </w:r>
                  <w:r>
                    <w:rPr>
                      <w:rFonts w:ascii="Arial" w:hAnsi="Arial" w:cs="Arial"/>
                      <w:i/>
                      <w:iCs/>
                      <w:color w:val="000000"/>
                      <w:sz w:val="16"/>
                      <w:szCs w:val="16"/>
                    </w:rPr>
                    <w:t xml:space="preserve">*ln_battle_fatalities + </w:t>
                  </w:r>
                  <w:r>
                    <w:rPr>
                      <w:rFonts w:ascii="Arial" w:hAnsi="Arial" w:cs="Arial"/>
                      <w:i/>
                      <w:iCs/>
                      <w:color w:val="000000"/>
                      <w:sz w:val="16"/>
                      <w:szCs w:val="16"/>
                      <w:lang w:val="el-GR"/>
                    </w:rPr>
                    <w:t>β</w:t>
                  </w:r>
                  <w:r>
                    <w:rPr>
                      <w:rFonts w:ascii="Arial" w:hAnsi="Arial" w:cs="Arial"/>
                      <w:i/>
                      <w:iCs/>
                      <w:color w:val="000000"/>
                      <w:sz w:val="16"/>
                      <w:szCs w:val="16"/>
                      <w:vertAlign w:val="subscript"/>
                    </w:rPr>
                    <w:t>3</w:t>
                  </w:r>
                  <w:r>
                    <w:rPr>
                      <w:rFonts w:ascii="Arial" w:hAnsi="Arial" w:cs="Arial"/>
                      <w:i/>
                      <w:iCs/>
                      <w:color w:val="000000"/>
                      <w:sz w:val="16"/>
                      <w:szCs w:val="16"/>
                    </w:rPr>
                    <w:t>*total_GDP</w:t>
                  </w:r>
                  <w:r w:rsidRPr="00FD11C2">
                    <w:rPr>
                      <w:rFonts w:ascii="Arial" w:hAnsi="Arial" w:cs="Arial"/>
                      <w:i/>
                      <w:iCs/>
                      <w:color w:val="000000"/>
                      <w:sz w:val="16"/>
                      <w:szCs w:val="16"/>
                    </w:rPr>
                    <w:t xml:space="preserve"> </w:t>
                  </w:r>
                  <w:r>
                    <w:rPr>
                      <w:rFonts w:ascii="Arial" w:hAnsi="Arial" w:cs="Arial"/>
                      <w:i/>
                      <w:iCs/>
                      <w:color w:val="000000"/>
                      <w:sz w:val="16"/>
                      <w:szCs w:val="16"/>
                    </w:rPr>
                    <w:t xml:space="preserve">+ </w:t>
                  </w:r>
                  <w:r>
                    <w:rPr>
                      <w:rFonts w:ascii="Arial" w:hAnsi="Arial" w:cs="Arial"/>
                      <w:i/>
                      <w:iCs/>
                      <w:color w:val="000000"/>
                      <w:sz w:val="16"/>
                      <w:szCs w:val="16"/>
                      <w:lang w:val="el-GR"/>
                    </w:rPr>
                    <w:t>ε</w:t>
                  </w:r>
                </w:p>
                <w:p w14:paraId="1C038C0D" w14:textId="77777777" w:rsidR="006B5E50" w:rsidRPr="00FD11C2" w:rsidRDefault="006B5E50" w:rsidP="006B5E50">
                  <w:pPr>
                    <w:pStyle w:val="NormalWeb"/>
                    <w:spacing w:before="0" w:beforeAutospacing="0" w:after="0" w:afterAutospacing="0"/>
                    <w:ind w:left="399"/>
                    <w:jc w:val="both"/>
                    <w:rPr>
                      <w:rFonts w:ascii="Arial" w:hAnsi="Arial" w:cs="Arial"/>
                      <w:i/>
                      <w:iCs/>
                      <w:color w:val="000000"/>
                      <w:sz w:val="16"/>
                      <w:szCs w:val="16"/>
                    </w:rPr>
                  </w:pPr>
                  <w:r>
                    <w:rPr>
                      <w:rFonts w:ascii="Arial" w:hAnsi="Arial" w:cs="Arial"/>
                      <w:i/>
                      <w:iCs/>
                      <w:color w:val="000000"/>
                      <w:sz w:val="16"/>
                      <w:szCs w:val="16"/>
                      <w:lang w:val="el-GR"/>
                    </w:rPr>
                    <w:t>β</w:t>
                  </w:r>
                  <w:r w:rsidRPr="00FD11C2">
                    <w:rPr>
                      <w:rFonts w:ascii="Arial" w:hAnsi="Arial" w:cs="Arial"/>
                      <w:i/>
                      <w:iCs/>
                      <w:color w:val="000000"/>
                      <w:sz w:val="16"/>
                      <w:szCs w:val="16"/>
                      <w:vertAlign w:val="subscript"/>
                    </w:rPr>
                    <w:t>3</w:t>
                  </w:r>
                  <w:r>
                    <w:rPr>
                      <w:rFonts w:ascii="Arial" w:hAnsi="Arial" w:cs="Arial"/>
                      <w:i/>
                      <w:iCs/>
                      <w:color w:val="000000"/>
                      <w:sz w:val="16"/>
                      <w:szCs w:val="16"/>
                    </w:rPr>
                    <w:t xml:space="preserve"> (also not reported) is the coefficient on X</w:t>
                  </w:r>
                  <w:r>
                    <w:rPr>
                      <w:rFonts w:ascii="Arial" w:hAnsi="Arial" w:cs="Arial"/>
                      <w:i/>
                      <w:iCs/>
                      <w:color w:val="000000"/>
                      <w:sz w:val="16"/>
                      <w:szCs w:val="16"/>
                      <w:vertAlign w:val="subscript"/>
                    </w:rPr>
                    <w:t>3</w:t>
                  </w:r>
                  <w:r>
                    <w:rPr>
                      <w:rFonts w:ascii="Arial" w:hAnsi="Arial" w:cs="Arial"/>
                      <w:i/>
                      <w:iCs/>
                      <w:color w:val="000000"/>
                      <w:sz w:val="16"/>
                      <w:szCs w:val="16"/>
                    </w:rPr>
                    <w:t>, total_GDP (in terms of current $US)</w:t>
                  </w:r>
                  <w:r w:rsidRPr="00A862C6">
                    <w:rPr>
                      <w:rFonts w:ascii="Arial" w:hAnsi="Arial" w:cs="Arial"/>
                      <w:i/>
                      <w:iCs/>
                      <w:color w:val="000000"/>
                      <w:sz w:val="16"/>
                      <w:szCs w:val="16"/>
                    </w:rPr>
                    <w:t xml:space="preserve">. </w:t>
                  </w:r>
                </w:p>
                <w:p w14:paraId="4F2086D8" w14:textId="77777777" w:rsidR="006B5E50" w:rsidRPr="00A862C6" w:rsidRDefault="006B5E50" w:rsidP="006B5E50">
                  <w:pPr>
                    <w:pStyle w:val="NormalWeb"/>
                    <w:spacing w:before="0" w:beforeAutospacing="0" w:after="0" w:afterAutospacing="0"/>
                    <w:jc w:val="both"/>
                    <w:rPr>
                      <w:i/>
                      <w:iCs/>
                    </w:rPr>
                  </w:pPr>
                </w:p>
              </w:tc>
            </w:tr>
          </w:tbl>
          <w:p w14:paraId="4E951323" w14:textId="77777777" w:rsidR="006B5E50" w:rsidRPr="00FD11C2" w:rsidRDefault="006B5E50" w:rsidP="006B5E50">
            <w:pPr>
              <w:spacing w:after="160" w:line="259" w:lineRule="auto"/>
              <w:rPr>
                <w:rFonts w:eastAsia="Times New Roman"/>
                <w:color w:val="000000"/>
                <w:sz w:val="2"/>
                <w:szCs w:val="2"/>
              </w:rPr>
            </w:pPr>
            <w:r w:rsidRPr="00FD11C2">
              <w:rPr>
                <w:color w:val="000000"/>
                <w:sz w:val="2"/>
                <w:szCs w:val="2"/>
              </w:rPr>
              <w:br w:type="page"/>
            </w:r>
          </w:p>
          <w:p w14:paraId="480C0B2B" w14:textId="77777777" w:rsidR="006B5E50" w:rsidRDefault="006B5E50" w:rsidP="006B5E50">
            <w:pPr>
              <w:pStyle w:val="NormalWeb"/>
              <w:spacing w:before="0" w:beforeAutospacing="0" w:after="160" w:afterAutospacing="0"/>
              <w:jc w:val="both"/>
            </w:pPr>
            <w:r>
              <w:rPr>
                <w:rFonts w:ascii="Arial" w:hAnsi="Arial" w:cs="Arial"/>
                <w:color w:val="000000"/>
                <w:sz w:val="22"/>
                <w:szCs w:val="22"/>
              </w:rPr>
              <w:t xml:space="preserve">This relationship between the lagged logarithm of passenger levels and current FDI holds even when controlling for the natural logarithm of battle fatalities (drawn from ACLED data from that same year and country) </w:t>
            </w:r>
            <w:r w:rsidRPr="003F05E6">
              <w:rPr>
                <w:rFonts w:ascii="Arial" w:hAnsi="Arial" w:cs="Arial"/>
                <w:color w:val="000000"/>
                <w:sz w:val="22"/>
                <w:szCs w:val="22"/>
              </w:rPr>
              <w:t xml:space="preserve">(Table </w:t>
            </w:r>
            <w:r>
              <w:rPr>
                <w:rFonts w:ascii="Arial" w:hAnsi="Arial" w:cs="Arial"/>
                <w:color w:val="000000"/>
                <w:sz w:val="22"/>
                <w:szCs w:val="22"/>
              </w:rPr>
              <w:t>1</w:t>
            </w:r>
            <w:r w:rsidRPr="003F05E6">
              <w:rPr>
                <w:rFonts w:ascii="Arial" w:hAnsi="Arial" w:cs="Arial"/>
                <w:color w:val="000000"/>
                <w:sz w:val="22"/>
                <w:szCs w:val="22"/>
              </w:rPr>
              <w:t>, Model 3</w:t>
            </w:r>
            <w:r>
              <w:rPr>
                <w:rFonts w:ascii="Arial" w:hAnsi="Arial" w:cs="Arial"/>
                <w:color w:val="000000"/>
                <w:sz w:val="22"/>
                <w:szCs w:val="22"/>
              </w:rPr>
              <w:t>), though is again only significant for the middle 20-90% of the X</w:t>
            </w:r>
            <w:r>
              <w:rPr>
                <w:rFonts w:ascii="Arial" w:hAnsi="Arial" w:cs="Arial"/>
                <w:color w:val="000000"/>
                <w:sz w:val="13"/>
                <w:szCs w:val="13"/>
                <w:vertAlign w:val="subscript"/>
              </w:rPr>
              <w:t>1</w:t>
            </w:r>
            <w:r>
              <w:rPr>
                <w:rFonts w:ascii="Arial" w:hAnsi="Arial" w:cs="Arial"/>
                <w:color w:val="000000"/>
                <w:sz w:val="22"/>
                <w:szCs w:val="22"/>
              </w:rPr>
              <w:t xml:space="preserve"> (log of increase in passengers) variable.</w:t>
            </w:r>
          </w:p>
          <w:p w14:paraId="383BBC4F" w14:textId="71B02716" w:rsidR="006B5E50" w:rsidRPr="006B5E50" w:rsidRDefault="006B5E50" w:rsidP="002776D1">
            <w:pPr>
              <w:pStyle w:val="NormalWeb"/>
              <w:spacing w:before="0" w:beforeAutospacing="0" w:after="160" w:afterAutospacing="0"/>
              <w:jc w:val="both"/>
            </w:pPr>
            <w:r>
              <w:rPr>
                <w:rFonts w:ascii="Arial" w:hAnsi="Arial" w:cs="Arial"/>
                <w:color w:val="000000"/>
                <w:sz w:val="22"/>
                <w:szCs w:val="22"/>
              </w:rPr>
              <w:t>Finally, the relationship holds even when controlling for GDP in terms of current (2022) USD, though it is only significant for the latter 40-100% deciles of the X</w:t>
            </w:r>
            <w:r>
              <w:rPr>
                <w:rFonts w:ascii="Arial" w:hAnsi="Arial" w:cs="Arial"/>
                <w:color w:val="000000"/>
                <w:sz w:val="13"/>
                <w:szCs w:val="13"/>
                <w:vertAlign w:val="subscript"/>
              </w:rPr>
              <w:t>1</w:t>
            </w:r>
            <w:r>
              <w:rPr>
                <w:rFonts w:ascii="Arial" w:hAnsi="Arial" w:cs="Arial"/>
                <w:color w:val="000000"/>
                <w:sz w:val="22"/>
                <w:szCs w:val="22"/>
              </w:rPr>
              <w:t xml:space="preserve"> (log of increase in passengers) variable (</w:t>
            </w:r>
            <w:r w:rsidRPr="00FC2192">
              <w:rPr>
                <w:rFonts w:ascii="Arial" w:hAnsi="Arial" w:cs="Arial"/>
                <w:color w:val="000000"/>
                <w:sz w:val="22"/>
                <w:szCs w:val="22"/>
              </w:rPr>
              <w:t xml:space="preserve">Table </w:t>
            </w:r>
            <w:r>
              <w:rPr>
                <w:rFonts w:ascii="Arial" w:hAnsi="Arial" w:cs="Arial"/>
                <w:color w:val="000000"/>
                <w:sz w:val="22"/>
                <w:szCs w:val="22"/>
              </w:rPr>
              <w:t>1</w:t>
            </w:r>
            <w:r w:rsidRPr="00FC2192">
              <w:rPr>
                <w:rFonts w:ascii="Arial" w:hAnsi="Arial" w:cs="Arial"/>
                <w:color w:val="000000"/>
                <w:sz w:val="22"/>
                <w:szCs w:val="22"/>
              </w:rPr>
              <w:t>, Model 4</w:t>
            </w:r>
            <w:r>
              <w:rPr>
                <w:rFonts w:ascii="Arial" w:hAnsi="Arial" w:cs="Arial"/>
                <w:color w:val="000000"/>
                <w:sz w:val="22"/>
                <w:szCs w:val="22"/>
              </w:rPr>
              <w:t>). Please note the spike in the beta at the end, which is significant for the passengers’ variable. In sum, there is a clear link between passenger numbers or growth and FDI, even controlling for conflict intensity and GDP. However, since airlines have an incentive to increase flights to countries with surging economies (and hence greater FDI), we observe correlation rather than causation.</w:t>
            </w:r>
          </w:p>
        </w:tc>
      </w:tr>
    </w:tbl>
    <w:p w14:paraId="21877055" w14:textId="77777777" w:rsidR="006B5E50" w:rsidRDefault="006B5E50" w:rsidP="006B5E50"/>
    <w:p w14:paraId="63ED3D0D" w14:textId="77777777" w:rsidR="006B5E50" w:rsidRPr="006B5E50" w:rsidRDefault="006B5E50" w:rsidP="006B5E50">
      <w:pPr>
        <w:rPr>
          <w:u w:val="single"/>
        </w:rPr>
      </w:pPr>
      <w:r w:rsidRPr="006B5E50">
        <w:rPr>
          <w:u w:val="single"/>
        </w:rPr>
        <w:t xml:space="preserve">Replication notes: </w:t>
      </w:r>
    </w:p>
    <w:p w14:paraId="586D5A48" w14:textId="77777777" w:rsidR="00FA770D" w:rsidRPr="006B5E50" w:rsidRDefault="00FA770D" w:rsidP="006B5E50"/>
    <w:sectPr w:rsidR="00FA770D" w:rsidRPr="006B5E50" w:rsidSect="006B5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D9"/>
    <w:rsid w:val="006B5E50"/>
    <w:rsid w:val="00964FD9"/>
    <w:rsid w:val="00C21936"/>
    <w:rsid w:val="00CC0FDA"/>
    <w:rsid w:val="00CD3176"/>
    <w:rsid w:val="00FA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7490"/>
  <w15:chartTrackingRefBased/>
  <w15:docId w15:val="{7B45619B-9BB9-9342-8924-62761CC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E50"/>
  </w:style>
  <w:style w:type="paragraph" w:styleId="Heading1">
    <w:name w:val="heading 1"/>
    <w:basedOn w:val="Normal"/>
    <w:next w:val="Normal"/>
    <w:link w:val="Heading1Char"/>
    <w:uiPriority w:val="9"/>
    <w:qFormat/>
    <w:rsid w:val="00964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F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FD9"/>
    <w:rPr>
      <w:rFonts w:eastAsiaTheme="majorEastAsia" w:cstheme="majorBidi"/>
      <w:color w:val="272727" w:themeColor="text1" w:themeTint="D8"/>
    </w:rPr>
  </w:style>
  <w:style w:type="paragraph" w:styleId="Title">
    <w:name w:val="Title"/>
    <w:basedOn w:val="Normal"/>
    <w:next w:val="Normal"/>
    <w:link w:val="TitleChar"/>
    <w:uiPriority w:val="10"/>
    <w:qFormat/>
    <w:rsid w:val="00964F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F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F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4FD9"/>
    <w:rPr>
      <w:i/>
      <w:iCs/>
      <w:color w:val="404040" w:themeColor="text1" w:themeTint="BF"/>
    </w:rPr>
  </w:style>
  <w:style w:type="paragraph" w:styleId="ListParagraph">
    <w:name w:val="List Paragraph"/>
    <w:basedOn w:val="Normal"/>
    <w:uiPriority w:val="34"/>
    <w:qFormat/>
    <w:rsid w:val="00964FD9"/>
    <w:pPr>
      <w:ind w:left="720"/>
      <w:contextualSpacing/>
    </w:pPr>
  </w:style>
  <w:style w:type="character" w:styleId="IntenseEmphasis">
    <w:name w:val="Intense Emphasis"/>
    <w:basedOn w:val="DefaultParagraphFont"/>
    <w:uiPriority w:val="21"/>
    <w:qFormat/>
    <w:rsid w:val="00964FD9"/>
    <w:rPr>
      <w:i/>
      <w:iCs/>
      <w:color w:val="0F4761" w:themeColor="accent1" w:themeShade="BF"/>
    </w:rPr>
  </w:style>
  <w:style w:type="paragraph" w:styleId="IntenseQuote">
    <w:name w:val="Intense Quote"/>
    <w:basedOn w:val="Normal"/>
    <w:next w:val="Normal"/>
    <w:link w:val="IntenseQuoteChar"/>
    <w:uiPriority w:val="30"/>
    <w:qFormat/>
    <w:rsid w:val="00964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FD9"/>
    <w:rPr>
      <w:i/>
      <w:iCs/>
      <w:color w:val="0F4761" w:themeColor="accent1" w:themeShade="BF"/>
    </w:rPr>
  </w:style>
  <w:style w:type="character" w:styleId="IntenseReference">
    <w:name w:val="Intense Reference"/>
    <w:basedOn w:val="DefaultParagraphFont"/>
    <w:uiPriority w:val="32"/>
    <w:qFormat/>
    <w:rsid w:val="00964FD9"/>
    <w:rPr>
      <w:b/>
      <w:bCs/>
      <w:smallCaps/>
      <w:color w:val="0F4761" w:themeColor="accent1" w:themeShade="BF"/>
      <w:spacing w:val="5"/>
    </w:rPr>
  </w:style>
  <w:style w:type="table" w:styleId="TableGrid">
    <w:name w:val="Table Grid"/>
    <w:basedOn w:val="TableNormal"/>
    <w:uiPriority w:val="39"/>
    <w:rsid w:val="006B5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E50"/>
    <w:rPr>
      <w:color w:val="467886" w:themeColor="hyperlink"/>
      <w:u w:val="single"/>
    </w:rPr>
  </w:style>
  <w:style w:type="paragraph" w:styleId="NormalWeb">
    <w:name w:val="Normal (Web)"/>
    <w:basedOn w:val="Normal"/>
    <w:uiPriority w:val="99"/>
    <w:unhideWhenUsed/>
    <w:rsid w:val="006B5E5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Schultze</dc:creator>
  <cp:keywords/>
  <dc:description/>
  <cp:lastModifiedBy>Michelle Schultze</cp:lastModifiedBy>
  <cp:revision>2</cp:revision>
  <dcterms:created xsi:type="dcterms:W3CDTF">2024-09-21T16:28:00Z</dcterms:created>
  <dcterms:modified xsi:type="dcterms:W3CDTF">2024-09-21T16:36:00Z</dcterms:modified>
</cp:coreProperties>
</file>