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39965" w14:textId="2C52DA8D" w:rsidR="00A27718" w:rsidRDefault="00A27718">
      <w:r>
        <w:t>Update 4/5:</w:t>
      </w:r>
    </w:p>
    <w:p w14:paraId="3CDD5537" w14:textId="77777777" w:rsidR="00A27718" w:rsidRDefault="00A27718"/>
    <w:p w14:paraId="384C4BF3" w14:textId="665097D3" w:rsidR="00A27718" w:rsidRDefault="00A27718">
      <w:r w:rsidRPr="00A27718">
        <w:t>Linear regression: lag(GDP), lag(BF), lag(passengers) (which is just lead(FDI))</w:t>
      </w:r>
      <w:r>
        <w:t>:</w:t>
      </w:r>
    </w:p>
    <w:p w14:paraId="7D5672B8" w14:textId="77777777" w:rsidR="007B3197" w:rsidRDefault="007B3197"/>
    <w:p w14:paraId="1F02DBDD" w14:textId="77777777" w:rsidR="007B3197" w:rsidRDefault="007B3197" w:rsidP="007B3197">
      <w:r>
        <w:t>x &lt;- FULLSET %&gt;%</w:t>
      </w:r>
    </w:p>
    <w:p w14:paraId="4BB96A0D" w14:textId="77777777" w:rsidR="007B3197" w:rsidRDefault="007B3197" w:rsidP="007B3197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Country.Name</w:t>
      </w:r>
      <w:proofErr w:type="spellEnd"/>
      <w:r>
        <w:t>) %&gt;%</w:t>
      </w:r>
    </w:p>
    <w:p w14:paraId="23265A7A" w14:textId="77777777" w:rsidR="007B3197" w:rsidRDefault="007B3197" w:rsidP="007B3197">
      <w:r>
        <w:t xml:space="preserve">  mutate(</w:t>
      </w:r>
      <w:proofErr w:type="spellStart"/>
      <w:r>
        <w:t>lead_FDI</w:t>
      </w:r>
      <w:proofErr w:type="spellEnd"/>
      <w:r>
        <w:t xml:space="preserve"> = lead(</w:t>
      </w:r>
      <w:proofErr w:type="spellStart"/>
      <w:r>
        <w:t>total_FDI_USD</w:t>
      </w:r>
      <w:proofErr w:type="spellEnd"/>
      <w:r>
        <w:t>)) %&gt;%</w:t>
      </w:r>
    </w:p>
    <w:p w14:paraId="34D9506F" w14:textId="1169C76D" w:rsidR="00021E0C" w:rsidRDefault="007B3197" w:rsidP="007B3197">
      <w:r>
        <w:t xml:space="preserve">  filter(year &lt; 2019)</w:t>
      </w:r>
      <w:r w:rsidR="00A27718">
        <w:rPr>
          <w:noProof/>
        </w:rPr>
        <w:drawing>
          <wp:inline distT="0" distB="0" distL="0" distR="0" wp14:anchorId="538B24DE" wp14:editId="4725AB61">
            <wp:extent cx="5943600" cy="3173095"/>
            <wp:effectExtent l="0" t="0" r="0" b="1905"/>
            <wp:docPr id="1168869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6935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4533" w14:textId="4FAD3F33" w:rsidR="007B3197" w:rsidRDefault="007B3197">
      <w:r w:rsidRPr="007B3197">
        <w:t>#Interpretation: without using logs, battle fatalities is disadvantaged as an important variable because of its low magnitude</w:t>
      </w:r>
      <w:commentRangeStart w:id="0"/>
      <w:r w:rsidRPr="007B3197">
        <w:t>. Let's use logs</w:t>
      </w:r>
      <w:commentRangeEnd w:id="0"/>
      <w:r w:rsidR="00E31392">
        <w:rPr>
          <w:rStyle w:val="CommentReference"/>
        </w:rPr>
        <w:commentReference w:id="0"/>
      </w:r>
    </w:p>
    <w:p w14:paraId="4E2D85F5" w14:textId="4378D3E8" w:rsidR="007B3197" w:rsidRDefault="007B3197">
      <w:r>
        <w:br w:type="page"/>
      </w:r>
    </w:p>
    <w:p w14:paraId="45C7A110" w14:textId="6C7135E5" w:rsidR="00A27718" w:rsidRDefault="00A27718">
      <w:r w:rsidRPr="00A27718">
        <w:lastRenderedPageBreak/>
        <w:t>With log+1 variables:</w:t>
      </w:r>
    </w:p>
    <w:p w14:paraId="006314A8" w14:textId="77777777" w:rsidR="007B3197" w:rsidRDefault="007B3197"/>
    <w:p w14:paraId="3F99E21C" w14:textId="77777777" w:rsidR="007B3197" w:rsidRDefault="007B3197" w:rsidP="007B3197">
      <w:r>
        <w:t>x &lt;- FULLSET %&gt;%</w:t>
      </w:r>
    </w:p>
    <w:p w14:paraId="0D8418C1" w14:textId="77777777" w:rsidR="007B3197" w:rsidRDefault="007B3197" w:rsidP="007B3197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Country.Name</w:t>
      </w:r>
      <w:proofErr w:type="spellEnd"/>
      <w:r>
        <w:t>) %&gt;%</w:t>
      </w:r>
    </w:p>
    <w:p w14:paraId="1FB649A8" w14:textId="77777777" w:rsidR="007B3197" w:rsidRDefault="007B3197" w:rsidP="007B3197">
      <w:r>
        <w:t xml:space="preserve">  mutate(</w:t>
      </w:r>
      <w:proofErr w:type="spellStart"/>
      <w:r>
        <w:t>lead_FDI</w:t>
      </w:r>
      <w:proofErr w:type="spellEnd"/>
      <w:r>
        <w:t xml:space="preserve"> = lead(</w:t>
      </w:r>
      <w:proofErr w:type="spellStart"/>
      <w:r>
        <w:t>ln_FDI</w:t>
      </w:r>
      <w:proofErr w:type="spellEnd"/>
      <w:r>
        <w:t>)) %&gt;%</w:t>
      </w:r>
    </w:p>
    <w:p w14:paraId="76E7FE71" w14:textId="2F346595" w:rsidR="007B3197" w:rsidRDefault="007B3197" w:rsidP="007B3197">
      <w:r>
        <w:t xml:space="preserve">  filter(year &lt; 2019)</w:t>
      </w:r>
    </w:p>
    <w:p w14:paraId="38AD63E4" w14:textId="77777777" w:rsidR="00A27718" w:rsidRDefault="00A27718">
      <w:r>
        <w:rPr>
          <w:noProof/>
        </w:rPr>
        <w:drawing>
          <wp:inline distT="0" distB="0" distL="0" distR="0" wp14:anchorId="6C2AE778" wp14:editId="6F3F82B4">
            <wp:extent cx="4118987" cy="3049120"/>
            <wp:effectExtent l="0" t="0" r="0" b="0"/>
            <wp:docPr id="20607127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12795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73" cy="306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A3D6" w14:textId="77777777" w:rsidR="007B3197" w:rsidRDefault="007B3197"/>
    <w:p w14:paraId="2E8308F6" w14:textId="0829DDC6" w:rsidR="00A27718" w:rsidRDefault="00A27718">
      <w:r>
        <w:br w:type="page"/>
      </w:r>
    </w:p>
    <w:p w14:paraId="3C019E73" w14:textId="6C539BAB" w:rsidR="00A27718" w:rsidRDefault="00A27718">
      <w:r w:rsidRPr="00A27718">
        <w:lastRenderedPageBreak/>
        <w:t>Linear regression limit to ACLED deaths &gt;</w:t>
      </w:r>
      <w:r w:rsidR="007B3197">
        <w:t>25</w:t>
      </w:r>
      <w:r>
        <w:t>:</w:t>
      </w:r>
    </w:p>
    <w:p w14:paraId="55CCEAD5" w14:textId="293D6CDE" w:rsidR="007B3197" w:rsidRDefault="007B3197">
      <w:r w:rsidRPr="007B3197">
        <w:rPr>
          <w:highlight w:val="yellow"/>
        </w:rPr>
        <w:t>**</w:t>
      </w:r>
      <w:r>
        <w:t xml:space="preserve"> N LOW: only 116 (up from 100 when sorting for &gt;</w:t>
      </w:r>
      <w:commentRangeStart w:id="1"/>
      <w:r>
        <w:t>50</w:t>
      </w:r>
      <w:commentRangeEnd w:id="1"/>
      <w:r w:rsidR="00E31392">
        <w:rPr>
          <w:rStyle w:val="CommentReference"/>
        </w:rPr>
        <w:commentReference w:id="1"/>
      </w:r>
      <w:r>
        <w:t>)</w:t>
      </w:r>
    </w:p>
    <w:p w14:paraId="5B9E6821" w14:textId="77777777" w:rsidR="007B3197" w:rsidRDefault="007B3197"/>
    <w:p w14:paraId="2C827667" w14:textId="77777777" w:rsidR="007B3197" w:rsidRDefault="007B3197" w:rsidP="007B3197">
      <w:r>
        <w:t>x &lt;- FULLSET %&gt;%</w:t>
      </w:r>
      <w:bookmarkStart w:id="2" w:name="_GoBack"/>
      <w:bookmarkEnd w:id="2"/>
    </w:p>
    <w:p w14:paraId="240529E2" w14:textId="77777777" w:rsidR="007B3197" w:rsidRDefault="007B3197" w:rsidP="007B3197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Country.Name</w:t>
      </w:r>
      <w:proofErr w:type="spellEnd"/>
      <w:r>
        <w:t>) %&gt;%</w:t>
      </w:r>
    </w:p>
    <w:p w14:paraId="75247C1E" w14:textId="77777777" w:rsidR="007B3197" w:rsidRDefault="007B3197" w:rsidP="007B3197">
      <w:r>
        <w:t xml:space="preserve">  mutate(</w:t>
      </w:r>
      <w:proofErr w:type="spellStart"/>
      <w:r>
        <w:t>lead_FDI</w:t>
      </w:r>
      <w:proofErr w:type="spellEnd"/>
      <w:r>
        <w:t xml:space="preserve"> = lead(</w:t>
      </w:r>
      <w:proofErr w:type="spellStart"/>
      <w:r>
        <w:t>ln_FDI</w:t>
      </w:r>
      <w:proofErr w:type="spellEnd"/>
      <w:r>
        <w:t>)) %&gt;%</w:t>
      </w:r>
    </w:p>
    <w:p w14:paraId="13BA93DF" w14:textId="77777777" w:rsidR="007B3197" w:rsidRDefault="007B3197" w:rsidP="007B3197">
      <w:r>
        <w:t xml:space="preserve">  filter(year &lt; 2019,</w:t>
      </w:r>
    </w:p>
    <w:p w14:paraId="66D35333" w14:textId="5CCABF2F" w:rsidR="007B3197" w:rsidRDefault="007B3197" w:rsidP="007B3197">
      <w:r>
        <w:t xml:space="preserve">         </w:t>
      </w:r>
      <w:proofErr w:type="spellStart"/>
      <w:r>
        <w:t>fatalities.y.Battles</w:t>
      </w:r>
      <w:proofErr w:type="spellEnd"/>
      <w:r>
        <w:t xml:space="preserve"> &gt; 25)</w:t>
      </w:r>
    </w:p>
    <w:p w14:paraId="7D0EAB10" w14:textId="4E183B40" w:rsidR="00A27718" w:rsidRDefault="007B3197">
      <w:r>
        <w:rPr>
          <w:noProof/>
        </w:rPr>
        <w:drawing>
          <wp:inline distT="0" distB="0" distL="0" distR="0" wp14:anchorId="12A5E1AA" wp14:editId="7A7F5AFE">
            <wp:extent cx="4105729" cy="3135447"/>
            <wp:effectExtent l="0" t="0" r="0" b="1905"/>
            <wp:docPr id="148075531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55313" name="Picture 1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824" cy="31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arlie Becker, Ph.D." w:date="2024-04-10T13:59:00Z" w:initials="CBP">
    <w:p w14:paraId="29DBCB47" w14:textId="65717BB4" w:rsidR="00E31392" w:rsidRDefault="00E31392">
      <w:pPr>
        <w:pStyle w:val="CommentText"/>
      </w:pPr>
      <w:r>
        <w:rPr>
          <w:rStyle w:val="CommentReference"/>
        </w:rPr>
        <w:annotationRef/>
      </w:r>
      <w:r>
        <w:t>Definitely. You can change the scale so magnitude doesn’t matter, but error terms are likely to be heteroskedastic (that is, not normally distributed).</w:t>
      </w:r>
    </w:p>
    <w:p w14:paraId="05093769" w14:textId="77777777" w:rsidR="00E31392" w:rsidRDefault="00E31392">
      <w:pPr>
        <w:pStyle w:val="CommentText"/>
      </w:pPr>
    </w:p>
    <w:p w14:paraId="6C0A0009" w14:textId="689FA5EC" w:rsidR="00E31392" w:rsidRDefault="00E31392">
      <w:pPr>
        <w:pStyle w:val="CommentText"/>
      </w:pPr>
      <w:r>
        <w:t>Same would hold for total number of passengers vs. log passengers.</w:t>
      </w:r>
    </w:p>
  </w:comment>
  <w:comment w:id="1" w:author="Charlie Becker, Ph.D." w:date="2024-04-10T14:03:00Z" w:initials="CBP">
    <w:p w14:paraId="4DA3A54C" w14:textId="6F0DA524" w:rsidR="00E31392" w:rsidRDefault="00E31392">
      <w:pPr>
        <w:pStyle w:val="CommentText"/>
      </w:pPr>
      <w:r>
        <w:rPr>
          <w:rStyle w:val="CommentReference"/>
        </w:rPr>
        <w:annotationRef/>
      </w:r>
      <w:r>
        <w:t>Nice – we can report both!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0A0009" w15:done="0"/>
  <w15:commentEx w15:paraId="4DA3A5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0A0009" w16cid:durableId="29C119A5"/>
  <w16cid:commentId w16cid:paraId="4DA3A54C" w16cid:durableId="29C11A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arlie Becker, Ph.D.">
    <w15:presenceInfo w15:providerId="AD" w15:userId="S-1-5-21-1614895754-1935655697-725345543-412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18"/>
    <w:rsid w:val="00021E0C"/>
    <w:rsid w:val="00780025"/>
    <w:rsid w:val="007B3197"/>
    <w:rsid w:val="00940D90"/>
    <w:rsid w:val="00A27718"/>
    <w:rsid w:val="00AD73E7"/>
    <w:rsid w:val="00E3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62EB"/>
  <w15:chartTrackingRefBased/>
  <w15:docId w15:val="{362A75E4-9485-A043-B850-43D6A54B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7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7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7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7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7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7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7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71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31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1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1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13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3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3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tyles" Target="style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2601089D8B44428C061E296987B241" ma:contentTypeVersion="18" ma:contentTypeDescription="Create a new document." ma:contentTypeScope="" ma:versionID="a6d7567cd63386adea242e1f7bb97619">
  <xsd:schema xmlns:xsd="http://www.w3.org/2001/XMLSchema" xmlns:xs="http://www.w3.org/2001/XMLSchema" xmlns:p="http://schemas.microsoft.com/office/2006/metadata/properties" xmlns:ns3="4e4a1212-4c69-480e-9f83-a2c1181a76a5" xmlns:ns4="51ac9d1b-0584-478c-8664-22f2234b8705" targetNamespace="http://schemas.microsoft.com/office/2006/metadata/properties" ma:root="true" ma:fieldsID="260054fb830d8e6d1e87771f7cb303dc" ns3:_="" ns4:_="">
    <xsd:import namespace="4e4a1212-4c69-480e-9f83-a2c1181a76a5"/>
    <xsd:import namespace="51ac9d1b-0584-478c-8664-22f2234b87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a1212-4c69-480e-9f83-a2c1181a76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c9d1b-0584-478c-8664-22f2234b870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4a1212-4c69-480e-9f83-a2c1181a76a5" xsi:nil="true"/>
  </documentManagement>
</p:properties>
</file>

<file path=customXml/itemProps1.xml><?xml version="1.0" encoding="utf-8"?>
<ds:datastoreItem xmlns:ds="http://schemas.openxmlformats.org/officeDocument/2006/customXml" ds:itemID="{06BAF8B3-FC88-4123-9C71-C43A39E6A2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a1212-4c69-480e-9f83-a2c1181a76a5"/>
    <ds:schemaRef ds:uri="51ac9d1b-0584-478c-8664-22f2234b87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161250-1D4D-4CE5-91E4-D64F4A0074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963DDB-D3BF-4714-91DB-5364FED7F9FD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4e4a1212-4c69-480e-9f83-a2c1181a76a5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51ac9d1b-0584-478c-8664-22f2234b870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Schultze</dc:creator>
  <cp:keywords/>
  <dc:description/>
  <cp:lastModifiedBy>Charlie Becker, Ph.D.</cp:lastModifiedBy>
  <cp:revision>2</cp:revision>
  <dcterms:created xsi:type="dcterms:W3CDTF">2024-04-10T18:04:00Z</dcterms:created>
  <dcterms:modified xsi:type="dcterms:W3CDTF">2024-04-10T18:04:00Z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0x010100312601089D8B44428C061E296987B241</vt:lpwstr>
  </property>
</Properties>
</file>