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D8" w:rsidRPr="00C86529" w:rsidRDefault="005C049C" w:rsidP="00C86529">
      <w:pPr>
        <w:pStyle w:val="1"/>
        <w:spacing w:line="276" w:lineRule="auto"/>
        <w:rPr>
          <w:b w:val="0"/>
          <w:color w:val="000000" w:themeColor="text1"/>
          <w:sz w:val="24"/>
          <w:szCs w:val="24"/>
        </w:rPr>
      </w:pPr>
      <w:r w:rsidRPr="00C86529">
        <w:rPr>
          <w:rFonts w:hint="eastAsia"/>
          <w:b w:val="0"/>
          <w:color w:val="000000" w:themeColor="text1"/>
          <w:sz w:val="24"/>
          <w:szCs w:val="24"/>
        </w:rPr>
        <w:t>KS值</w:t>
      </w:r>
    </w:p>
    <w:p w:rsidR="0010291A" w:rsidRPr="00C86529" w:rsidRDefault="00213715" w:rsidP="00C86529">
      <w:pPr>
        <w:spacing w:line="276" w:lineRule="auto"/>
        <w:ind w:firstLine="420"/>
        <w:rPr>
          <w:color w:val="000000" w:themeColor="text1"/>
        </w:rPr>
      </w:pPr>
      <w:r w:rsidRPr="00C86529">
        <w:rPr>
          <w:rFonts w:hint="eastAsia"/>
          <w:bCs/>
          <w:color w:val="000000" w:themeColor="text1"/>
          <w:shd w:val="clear" w:color="auto" w:fill="FFFFFF"/>
        </w:rPr>
        <w:t>KS用于模型风险区分能力进行评估，KS指标衡量的是好坏样本累计分布之间的差值</w:t>
      </w:r>
      <w:r w:rsidRPr="00213715">
        <w:rPr>
          <w:rFonts w:hint="eastAsia"/>
          <w:color w:val="000000" w:themeColor="text1"/>
          <w:shd w:val="clear" w:color="auto" w:fill="FFFFFF"/>
        </w:rPr>
        <w:t>。好坏样本累计差异越大，KS指标越大，那么模型的风险区分能力越强。</w:t>
      </w:r>
    </w:p>
    <w:p w:rsidR="00730338" w:rsidRPr="00C86529" w:rsidRDefault="0010291A" w:rsidP="00C86529">
      <w:pPr>
        <w:spacing w:line="276" w:lineRule="auto"/>
        <w:ind w:firstLine="420"/>
        <w:rPr>
          <w:color w:val="000000" w:themeColor="text1"/>
        </w:rPr>
      </w:pPr>
      <w:r w:rsidRPr="00C86529">
        <w:rPr>
          <w:color w:val="000000" w:themeColor="text1"/>
        </w:rPr>
        <w:t>KS</w:t>
      </w:r>
      <w:r w:rsidRPr="00C86529">
        <w:rPr>
          <w:rFonts w:hint="eastAsia"/>
          <w:color w:val="000000" w:themeColor="text1"/>
        </w:rPr>
        <w:t>值取值范围为[</w:t>
      </w:r>
      <w:r w:rsidRPr="00C86529">
        <w:rPr>
          <w:color w:val="000000" w:themeColor="text1"/>
        </w:rPr>
        <w:t>0,1</w:t>
      </w:r>
      <w:r w:rsidRPr="00C86529">
        <w:rPr>
          <w:rFonts w:hint="eastAsia"/>
          <w:color w:val="000000" w:themeColor="text1"/>
        </w:rPr>
        <w:t>]。通常来说，值越大，表明正负样本区分的程度越好，但并不是所有情况</w:t>
      </w:r>
      <w:r w:rsidRPr="00C86529">
        <w:rPr>
          <w:color w:val="000000" w:themeColor="text1"/>
        </w:rPr>
        <w:t>KS</w:t>
      </w:r>
      <w:r w:rsidRPr="00C86529">
        <w:rPr>
          <w:rFonts w:hint="eastAsia"/>
          <w:color w:val="000000" w:themeColor="text1"/>
        </w:rPr>
        <w:t>都越高越好。如果KS值越大，一般超过0.9，就可以认为正负样本分得过开了，不太可能是正态分布的</w:t>
      </w:r>
      <w:r w:rsidR="00730338" w:rsidRPr="00C86529">
        <w:rPr>
          <w:rFonts w:hint="eastAsia"/>
          <w:color w:val="000000" w:themeColor="text1"/>
        </w:rPr>
        <w:t>，反而是比较极端化的分布状态</w:t>
      </w:r>
      <w:r w:rsidR="003D3B96" w:rsidRPr="00C86529">
        <w:rPr>
          <w:rFonts w:hint="eastAsia"/>
          <w:color w:val="000000" w:themeColor="text1"/>
        </w:rPr>
        <w:t>。</w:t>
      </w:r>
      <w:r w:rsidR="00730338" w:rsidRPr="00C86529">
        <w:rPr>
          <w:rFonts w:hint="eastAsia"/>
          <w:color w:val="000000" w:themeColor="text1"/>
        </w:rPr>
        <w:t>KS值所代表的仅仅是模型的分割能力，并不代表分割的样本是准确的，即正负样本完全分错，但KS值仍然可以很高。</w:t>
      </w:r>
    </w:p>
    <w:p w:rsidR="00730338" w:rsidRPr="00C86529" w:rsidRDefault="003D3B96" w:rsidP="00C86529">
      <w:pPr>
        <w:shd w:val="clear" w:color="auto" w:fill="FFFFFF"/>
        <w:spacing w:line="276" w:lineRule="auto"/>
        <w:ind w:firstLine="420"/>
        <w:rPr>
          <w:color w:val="000000" w:themeColor="text1"/>
        </w:rPr>
      </w:pPr>
      <w:r w:rsidRPr="00C86529">
        <w:rPr>
          <w:color w:val="000000" w:themeColor="text1"/>
        </w:rPr>
        <w:t>KS</w:t>
      </w:r>
      <w:r w:rsidRPr="00C86529">
        <w:rPr>
          <w:rFonts w:hint="eastAsia"/>
          <w:color w:val="000000" w:themeColor="text1"/>
        </w:rPr>
        <w:t>曲线的</w:t>
      </w:r>
      <w:r w:rsidR="00730338" w:rsidRPr="00C86529">
        <w:rPr>
          <w:rFonts w:hint="eastAsia"/>
          <w:color w:val="000000" w:themeColor="text1"/>
        </w:rPr>
        <w:t>横轴：阈值or数据集百分比</w:t>
      </w:r>
      <w:r w:rsidRPr="00C86529">
        <w:rPr>
          <w:rFonts w:hint="eastAsia"/>
          <w:color w:val="000000" w:themeColor="text1"/>
        </w:rPr>
        <w:t>；</w:t>
      </w:r>
      <w:r w:rsidR="00730338" w:rsidRPr="00C86529">
        <w:rPr>
          <w:rFonts w:hint="eastAsia"/>
          <w:color w:val="000000" w:themeColor="text1"/>
        </w:rPr>
        <w:t>纵轴：TPR（真正率）与FPR（假正率）</w:t>
      </w:r>
    </w:p>
    <w:p w:rsidR="003D3B96" w:rsidRPr="00C86529" w:rsidRDefault="003D3B96" w:rsidP="00C86529">
      <w:pPr>
        <w:spacing w:line="276" w:lineRule="auto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TPR= 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TP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TP+FN</m:t>
              </m:r>
            </m:den>
          </m:f>
        </m:oMath>
      </m:oMathPara>
    </w:p>
    <w:p w:rsidR="003D3B96" w:rsidRPr="00C86529" w:rsidRDefault="003D3B96" w:rsidP="00E67ED0">
      <w:pPr>
        <w:spacing w:line="360" w:lineRule="auto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F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P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R= 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FP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TN+FP</m:t>
              </m:r>
            </m:den>
          </m:f>
        </m:oMath>
      </m:oMathPara>
    </w:p>
    <w:p w:rsidR="00E67ED0" w:rsidRDefault="00E67ED0" w:rsidP="00E67ED0">
      <w:pPr>
        <w:shd w:val="clear" w:color="auto" w:fill="FFFFFF"/>
        <w:spacing w:line="276" w:lineRule="auto"/>
        <w:rPr>
          <w:bCs/>
          <w:color w:val="000000" w:themeColor="text1"/>
        </w:rPr>
      </w:pPr>
    </w:p>
    <w:p w:rsidR="003D3B96" w:rsidRPr="00C86529" w:rsidRDefault="003D3B96" w:rsidP="00E67ED0">
      <w:pPr>
        <w:shd w:val="clear" w:color="auto" w:fill="FFFFFF"/>
        <w:spacing w:line="276" w:lineRule="auto"/>
        <w:rPr>
          <w:color w:val="000000" w:themeColor="text1"/>
        </w:rPr>
      </w:pPr>
      <w:r w:rsidRPr="00C86529">
        <w:rPr>
          <w:rFonts w:hint="eastAsia"/>
          <w:bCs/>
          <w:color w:val="000000" w:themeColor="text1"/>
        </w:rPr>
        <w:t>其中，TPR的意义是所有真实类别为1的样本中，预测类别为1的比例；FP</w:t>
      </w:r>
      <w:r w:rsidR="00342F20">
        <w:rPr>
          <w:rFonts w:hint="eastAsia"/>
          <w:bCs/>
          <w:color w:val="000000" w:themeColor="text1"/>
        </w:rPr>
        <w:t>的意义是所有真实</w:t>
      </w:r>
      <w:r w:rsidRPr="00C86529">
        <w:rPr>
          <w:rFonts w:hint="eastAsia"/>
          <w:bCs/>
          <w:color w:val="000000" w:themeColor="text1"/>
        </w:rPr>
        <w:t>类别为0的样本中，预测类别为1的比例。</w:t>
      </w:r>
    </w:p>
    <w:p w:rsidR="00FA4641" w:rsidRPr="00C86529" w:rsidRDefault="00FA4641" w:rsidP="00E67ED0">
      <w:pPr>
        <w:spacing w:line="276" w:lineRule="auto"/>
        <w:rPr>
          <w:color w:val="000000" w:themeColor="text1"/>
        </w:rPr>
      </w:pPr>
      <w:r w:rsidRPr="00C86529">
        <w:rPr>
          <w:rFonts w:hint="eastAsia"/>
          <w:color w:val="000000" w:themeColor="text1"/>
        </w:rPr>
        <w:t>计算：</w:t>
      </w:r>
    </w:p>
    <w:p w:rsidR="005C049C" w:rsidRPr="00C86529" w:rsidRDefault="00FA4641" w:rsidP="00C86529">
      <w:pPr>
        <w:spacing w:line="276" w:lineRule="auto"/>
        <w:ind w:firstLine="420"/>
        <w:rPr>
          <w:color w:val="000000" w:themeColor="text1"/>
        </w:rPr>
      </w:pPr>
      <w:r w:rsidRPr="00C86529">
        <w:rPr>
          <w:rFonts w:hint="eastAsia"/>
          <w:color w:val="000000" w:themeColor="text1"/>
        </w:rPr>
        <w:t>每个样本的预测结果化为一个概率，对概率升序排列，计算正负样本的累计分布。KS值为两个分布中，最大差值的绝对值。</w:t>
      </w:r>
    </w:p>
    <w:p w:rsidR="005C049C" w:rsidRPr="00C86529" w:rsidRDefault="00871D1C" w:rsidP="00C86529">
      <w:pPr>
        <w:spacing w:line="276" w:lineRule="auto"/>
        <w:jc w:val="center"/>
        <w:rPr>
          <w:color w:val="000000" w:themeColor="text1"/>
        </w:rPr>
      </w:pPr>
      <w:r w:rsidRPr="00871D1C">
        <w:rPr>
          <w:noProof/>
          <w:color w:val="000000" w:themeColor="text1"/>
        </w:rPr>
        <w:drawing>
          <wp:inline distT="0" distB="0" distL="0" distR="0" wp14:anchorId="40A94185" wp14:editId="5E61E441">
            <wp:extent cx="5270500" cy="284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9C" w:rsidRPr="00C86529" w:rsidRDefault="00FA4641" w:rsidP="00C86529">
      <w:pPr>
        <w:pStyle w:val="1"/>
        <w:spacing w:line="276" w:lineRule="auto"/>
        <w:rPr>
          <w:b w:val="0"/>
          <w:color w:val="000000" w:themeColor="text1"/>
          <w:sz w:val="24"/>
          <w:szCs w:val="24"/>
        </w:rPr>
      </w:pPr>
      <w:r w:rsidRPr="00C86529">
        <w:rPr>
          <w:rFonts w:hint="eastAsia"/>
          <w:b w:val="0"/>
          <w:bCs w:val="0"/>
          <w:color w:val="000000" w:themeColor="text1"/>
          <w:kern w:val="0"/>
          <w:sz w:val="24"/>
          <w:szCs w:val="24"/>
        </w:rPr>
        <w:lastRenderedPageBreak/>
        <w:t>A</w:t>
      </w:r>
      <w:r w:rsidR="005C049C" w:rsidRPr="00C86529">
        <w:rPr>
          <w:b w:val="0"/>
          <w:color w:val="000000" w:themeColor="text1"/>
          <w:sz w:val="24"/>
          <w:szCs w:val="24"/>
        </w:rPr>
        <w:t>UC</w:t>
      </w:r>
    </w:p>
    <w:p w:rsidR="00C86529" w:rsidRDefault="003D3B96" w:rsidP="00C86529">
      <w:pPr>
        <w:spacing w:line="276" w:lineRule="auto"/>
        <w:ind w:firstLine="420"/>
        <w:rPr>
          <w:color w:val="000000" w:themeColor="text1"/>
          <w:shd w:val="clear" w:color="auto" w:fill="FFFFFF"/>
        </w:rPr>
      </w:pPr>
      <w:r w:rsidRPr="00C86529">
        <w:rPr>
          <w:rFonts w:hint="eastAsia"/>
          <w:color w:val="000000" w:themeColor="text1"/>
          <w:kern w:val="44"/>
        </w:rPr>
        <w:t>ROC曲线用来评价一个二值学习器</w:t>
      </w:r>
      <w:r w:rsidR="00C86529" w:rsidRPr="00C86529">
        <w:rPr>
          <w:rFonts w:hint="eastAsia"/>
          <w:color w:val="000000" w:themeColor="text1"/>
          <w:kern w:val="44"/>
        </w:rPr>
        <w:t>泛化</w:t>
      </w:r>
      <w:r w:rsidRPr="00C86529">
        <w:rPr>
          <w:rFonts w:hint="eastAsia"/>
          <w:color w:val="000000" w:themeColor="text1"/>
          <w:kern w:val="44"/>
        </w:rPr>
        <w:t>性能的好坏。R</w:t>
      </w:r>
      <w:r w:rsidRPr="00C86529">
        <w:rPr>
          <w:color w:val="000000" w:themeColor="text1"/>
          <w:kern w:val="44"/>
        </w:rPr>
        <w:t>OC</w:t>
      </w:r>
      <w:r w:rsidRPr="00C86529">
        <w:rPr>
          <w:rFonts w:hint="eastAsia"/>
          <w:color w:val="000000" w:themeColor="text1"/>
          <w:kern w:val="44"/>
        </w:rPr>
        <w:t>曲线的纵轴是“真正率”（TPR），横轴是“假正率”（FPR）。</w:t>
      </w:r>
      <w:r w:rsidRPr="00C86529">
        <w:rPr>
          <w:rFonts w:hint="eastAsia"/>
          <w:color w:val="000000" w:themeColor="text1"/>
          <w:shd w:val="clear" w:color="auto" w:fill="FFFFFF"/>
        </w:rPr>
        <w:t>ROC曲线有个很好的特性：</w:t>
      </w:r>
      <w:r w:rsidRPr="00C86529">
        <w:rPr>
          <w:rStyle w:val="a3"/>
          <w:rFonts w:hint="eastAsia"/>
          <w:b w:val="0"/>
          <w:color w:val="000000" w:themeColor="text1"/>
          <w:shd w:val="clear" w:color="auto" w:fill="FFFFFF"/>
        </w:rPr>
        <w:t>当测试集中的正负样本的分布变化的时候，ROC曲线能够保持不变。在实际的数据集中经常会出现类不平衡现象，即负样本比正样本多很多（或者相反），而且测试数据中的正负样本的分布也可能随着时间变化</w:t>
      </w:r>
      <w:r w:rsidRPr="00342F20">
        <w:rPr>
          <w:rStyle w:val="a3"/>
          <w:rFonts w:hint="eastAsia"/>
          <w:b w:val="0"/>
          <w:color w:val="000000" w:themeColor="text1"/>
          <w:shd w:val="clear" w:color="auto" w:fill="FFFFFF"/>
        </w:rPr>
        <w:t>。</w:t>
      </w:r>
      <w:r w:rsidR="00C86529" w:rsidRPr="00342F20">
        <w:rPr>
          <w:rFonts w:hint="eastAsia"/>
          <w:color w:val="000000" w:themeColor="text1"/>
          <w:shd w:val="clear" w:color="auto" w:fill="FFFFFF"/>
        </w:rPr>
        <w:t>ROC曲线越接近左上角，该分类器的性能越好</w:t>
      </w:r>
      <w:r w:rsidR="00C86529" w:rsidRPr="00342F20">
        <w:rPr>
          <w:rFonts w:hint="eastAsia"/>
          <w:color w:val="000000" w:themeColor="text1"/>
        </w:rPr>
        <w:t>。</w:t>
      </w:r>
      <w:r w:rsidR="00C86529" w:rsidRPr="00C86529">
        <w:rPr>
          <w:rFonts w:hint="eastAsia"/>
          <w:color w:val="000000" w:themeColor="text1"/>
          <w:shd w:val="clear" w:color="auto" w:fill="FFFFFF"/>
        </w:rPr>
        <w:t>但是，</w:t>
      </w:r>
      <w:r w:rsidRPr="00C86529">
        <w:rPr>
          <w:rFonts w:hint="eastAsia"/>
          <w:color w:val="000000" w:themeColor="text1"/>
          <w:shd w:val="clear" w:color="auto" w:fill="FFFFFF"/>
        </w:rPr>
        <w:t>若两个学习器的ROC曲线发生交叉，则需要判别ROC曲线下的面积</w:t>
      </w:r>
      <w:r w:rsidR="00342F20">
        <w:rPr>
          <w:rFonts w:hint="eastAsia"/>
          <w:color w:val="000000" w:themeColor="text1"/>
          <w:shd w:val="clear" w:color="auto" w:fill="FFFFFF"/>
        </w:rPr>
        <w:t>，</w:t>
      </w:r>
      <w:r w:rsidRPr="00C86529">
        <w:rPr>
          <w:rFonts w:hint="eastAsia"/>
          <w:color w:val="000000" w:themeColor="text1"/>
          <w:shd w:val="clear" w:color="auto" w:fill="FFFFFF"/>
        </w:rPr>
        <w:t>即AUC，来决定哪个model更好。</w:t>
      </w:r>
    </w:p>
    <w:p w:rsidR="00C86529" w:rsidRDefault="00C86529" w:rsidP="00C86529">
      <w:pPr>
        <w:spacing w:line="276" w:lineRule="auto"/>
        <w:ind w:firstLine="420"/>
        <w:rPr>
          <w:color w:val="000000" w:themeColor="text1"/>
          <w:shd w:val="clear" w:color="auto" w:fill="FFFFFF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4804348" cy="2061148"/>
                <wp:effectExtent l="0" t="0" r="9525" b="952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348" cy="206114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529" w:rsidRDefault="00C86529" w:rsidP="00C86529">
                            <w:pPr>
                              <w:spacing w:line="276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ROC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曲线的绘制：</w:t>
                            </w:r>
                          </w:p>
                          <w:p w:rsidR="00C86529" w:rsidRPr="00C86529" w:rsidRDefault="00C86529" w:rsidP="00C86529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86529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给</w:t>
                            </w:r>
                            <w:r w:rsidRPr="00C86529">
                              <w:rPr>
                                <w:sz w:val="21"/>
                                <w:szCs w:val="21"/>
                              </w:rPr>
                              <w:t>定m+个正例和m-个反例，根据学习器预测结果对样例进行排序，然后把分类阈值设为最大，即把所有样例均预测为反例，此时真正例率和假正例率均为0，在坐标(0,0)处标记一个点。然后，将分类阈值依次设为每个样例的预测值，即依次将每个样例划分为正例。设前一个标记点坐标为(x,y)，当前若为真正例，则对应标记点的坐标为(x,y+1/m+)；（就是纵轴真正例率up）当前若为假正例，则对应标记点的坐标(x+1/m-,y)，（就是横轴假正例率up），然后用线段连接相邻点即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style="width:378.3pt;height:1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" fillcolor="#deeaf6 [664]" strokecolor="#5b9bd5 [3208]" strokeweight="1pt">
                <v:textbox>
                  <w:txbxContent>
                    <w:p w:rsidR="00C86529" w:rsidRDefault="00C86529" w:rsidP="00C86529">
                      <w:pPr>
                        <w:spacing w:line="276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ROC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曲线的绘制：</w:t>
                      </w:r>
                    </w:p>
                    <w:p w:rsidR="00C86529" w:rsidRPr="00C86529" w:rsidRDefault="00C86529" w:rsidP="00C86529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86529">
                        <w:rPr>
                          <w:rFonts w:hint="eastAsia"/>
                          <w:sz w:val="21"/>
                          <w:szCs w:val="21"/>
                        </w:rPr>
                        <w:t>给</w:t>
                      </w:r>
                      <w:r w:rsidRPr="00C86529">
                        <w:rPr>
                          <w:sz w:val="21"/>
                          <w:szCs w:val="21"/>
                        </w:rPr>
                        <w:t>定m+个正例和m-个反例，根据学习器预测结果对样例进行排序，然后把分类阈值设为最大，即把所有样例均预测为反例，此时真正例率和假正例率均为0，在坐标(0,0)处标记一个点。然后，将分类阈值依次设为每个样例的预测值，即依次将每个样例划分为正例。设前一个标记点坐标为(x,y)，当前若为真正例，则对应标记点的坐标为(x,y+1/m+)；（就是纵轴真正例率up）当前若为假正例，则对应标记点的坐标(x+1/m-,y)，（就是横轴假正例率up），然后用线段连接相邻点即得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86529" w:rsidRPr="00C86529" w:rsidRDefault="003D3B96" w:rsidP="00C86529">
      <w:pPr>
        <w:spacing w:line="276" w:lineRule="auto"/>
        <w:ind w:firstLine="420"/>
      </w:pPr>
      <w:r w:rsidRPr="00C86529">
        <w:rPr>
          <w:color w:val="000000" w:themeColor="text1"/>
          <w:kern w:val="44"/>
        </w:rPr>
        <w:t>AUC被定义为ROC曲线下的面积，显然这个面积的数值不会大于1。又由于ROC曲线一般都处于y=x这条直线的上方，所以AUC的取值范围在0.5和1之间。使用AUC值作为评价标准是因为很多时候ROC曲线并不能清晰的说明哪个分类器的效果更好，而作为一个数值，对应AUC更大的分类器效果更好。</w:t>
      </w:r>
    </w:p>
    <w:p w:rsidR="003D3B96" w:rsidRPr="00C86529" w:rsidRDefault="003D3B96" w:rsidP="00C86529">
      <w:pPr>
        <w:spacing w:line="276" w:lineRule="auto"/>
        <w:ind w:firstLine="420"/>
      </w:pPr>
      <w:r w:rsidRPr="00C86529">
        <w:rPr>
          <w:rFonts w:cs="Helvetica Neue"/>
          <w:color w:val="262626"/>
        </w:rPr>
        <w:t>AUC</w:t>
      </w:r>
      <w:r w:rsidR="00C86529" w:rsidRPr="00C86529">
        <w:rPr>
          <w:rFonts w:cs="Helvetica Neue"/>
          <w:color w:val="262626"/>
        </w:rPr>
        <w:t>值是一个概率值，</w:t>
      </w:r>
      <w:r w:rsidR="00C86529" w:rsidRPr="00C86529">
        <w:rPr>
          <w:rFonts w:cs="Helvetica Neue" w:hint="eastAsia"/>
          <w:color w:val="262626"/>
        </w:rPr>
        <w:t>表示</w:t>
      </w:r>
      <w:r w:rsidRPr="00C86529">
        <w:rPr>
          <w:rFonts w:cs="Helvetica Neue"/>
          <w:color w:val="262626"/>
        </w:rPr>
        <w:t>随机挑选一个正样本以及一个负样本，当前的分类算法根据计算得到的Score值将这个正样本排在负样本前面的概率就是AUC值。</w:t>
      </w:r>
      <w:r w:rsidR="00C86529" w:rsidRPr="00C86529">
        <w:rPr>
          <w:rFonts w:cs="Helvetica Neue" w:hint="eastAsia"/>
          <w:color w:val="262626"/>
        </w:rPr>
        <w:t>即</w:t>
      </w:r>
      <w:r w:rsidRPr="00C86529">
        <w:rPr>
          <w:rFonts w:cs="Helvetica Neue"/>
          <w:color w:val="262626"/>
        </w:rPr>
        <w:t>AUC值越大，当前的分类算法越有可能将正样本排在负样本前面，即能够更好的分类。</w:t>
      </w:r>
    </w:p>
    <w:p w:rsidR="005C049C" w:rsidRPr="00C86529" w:rsidRDefault="005C049C" w:rsidP="00C86529">
      <w:pPr>
        <w:spacing w:line="276" w:lineRule="auto"/>
        <w:rPr>
          <w:color w:val="000000" w:themeColor="text1"/>
          <w:kern w:val="44"/>
        </w:rPr>
      </w:pPr>
      <w:r w:rsidRPr="00C86529">
        <w:rPr>
          <w:noProof/>
          <w:color w:val="000000" w:themeColor="text1"/>
          <w:kern w:val="44"/>
        </w:rPr>
        <w:drawing>
          <wp:inline distT="0" distB="0" distL="0" distR="0" wp14:anchorId="6651BD90" wp14:editId="4DED3C7C">
            <wp:extent cx="5270500" cy="24980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38" w:rsidRPr="00C86529" w:rsidRDefault="005C049C" w:rsidP="00C86529">
      <w:pPr>
        <w:pStyle w:val="1"/>
        <w:spacing w:line="276" w:lineRule="auto"/>
        <w:rPr>
          <w:b w:val="0"/>
          <w:color w:val="000000" w:themeColor="text1"/>
          <w:sz w:val="24"/>
          <w:szCs w:val="24"/>
        </w:rPr>
      </w:pPr>
      <w:r w:rsidRPr="00C86529">
        <w:rPr>
          <w:rFonts w:hint="eastAsia"/>
          <w:b w:val="0"/>
          <w:color w:val="000000" w:themeColor="text1"/>
          <w:sz w:val="24"/>
          <w:szCs w:val="24"/>
        </w:rPr>
        <w:lastRenderedPageBreak/>
        <w:t>PSI</w:t>
      </w:r>
    </w:p>
    <w:p w:rsidR="005C049C" w:rsidRPr="00C86529" w:rsidRDefault="005C049C" w:rsidP="00C86529">
      <w:pPr>
        <w:pStyle w:val="2"/>
        <w:spacing w:line="276" w:lineRule="auto"/>
        <w:rPr>
          <w:rFonts w:ascii="宋体" w:eastAsia="宋体" w:hAnsi="宋体"/>
          <w:b w:val="0"/>
          <w:color w:val="000000" w:themeColor="text1"/>
          <w:sz w:val="24"/>
          <w:szCs w:val="24"/>
        </w:rPr>
      </w:pPr>
      <w:r w:rsidRPr="00C86529">
        <w:rPr>
          <w:rFonts w:ascii="宋体" w:eastAsia="宋体" w:hAnsi="宋体" w:hint="eastAsia"/>
          <w:b w:val="0"/>
          <w:color w:val="000000" w:themeColor="text1"/>
          <w:sz w:val="24"/>
          <w:szCs w:val="24"/>
        </w:rPr>
        <w:t>特征稳定性</w:t>
      </w:r>
    </w:p>
    <w:p w:rsidR="00363BDB" w:rsidRPr="00C86529" w:rsidRDefault="00363BDB" w:rsidP="00C86529">
      <w:pPr>
        <w:spacing w:line="276" w:lineRule="auto"/>
        <w:ind w:firstLine="420"/>
        <w:rPr>
          <w:color w:val="000000" w:themeColor="text1"/>
        </w:rPr>
      </w:pPr>
      <w:r w:rsidRPr="00C86529">
        <w:rPr>
          <w:color w:val="000000" w:themeColor="text1"/>
        </w:rPr>
        <w:t>所谓特</w:t>
      </w:r>
      <w:r w:rsidR="00C86529" w:rsidRPr="00C86529">
        <w:rPr>
          <w:color w:val="000000" w:themeColor="text1"/>
        </w:rPr>
        <w:t>征稳定性，就是关注该特征的取值随着时间的推移会不会发生大的波动</w:t>
      </w:r>
      <w:r w:rsidR="00C86529" w:rsidRPr="00C86529">
        <w:rPr>
          <w:rFonts w:hint="eastAsia"/>
          <w:color w:val="000000" w:themeColor="text1"/>
        </w:rPr>
        <w:t>。</w:t>
      </w:r>
      <w:r w:rsidRPr="00C86529">
        <w:rPr>
          <w:color w:val="000000" w:themeColor="text1"/>
        </w:rPr>
        <w:t>对特征稳定性的关注，要在建模之前完成，从一开始就避免将那些本身不太稳定的特征选入模型。</w:t>
      </w:r>
    </w:p>
    <w:p w:rsidR="00363BDB" w:rsidRPr="00C86529" w:rsidRDefault="00363BDB" w:rsidP="00C86529">
      <w:pPr>
        <w:spacing w:line="276" w:lineRule="auto"/>
        <w:ind w:firstLine="420"/>
        <w:rPr>
          <w:color w:val="000000" w:themeColor="text1"/>
        </w:rPr>
      </w:pPr>
      <w:r w:rsidRPr="00C86529">
        <w:rPr>
          <w:color w:val="000000" w:themeColor="text1"/>
        </w:rPr>
        <w:t>通常采用</w:t>
      </w:r>
      <w:r w:rsidRPr="00342F20">
        <w:rPr>
          <w:i/>
          <w:color w:val="000000" w:themeColor="text1"/>
        </w:rPr>
        <w:t>PSI</w:t>
      </w:r>
      <w:r w:rsidRPr="00342F20">
        <w:rPr>
          <w:color w:val="000000" w:themeColor="text1"/>
        </w:rPr>
        <w:t>（</w:t>
      </w:r>
      <w:r w:rsidRPr="00342F20">
        <w:rPr>
          <w:i/>
          <w:color w:val="000000" w:themeColor="text1"/>
        </w:rPr>
        <w:t>Population</w:t>
      </w:r>
      <w:r w:rsidR="000D289B" w:rsidRPr="00342F20">
        <w:rPr>
          <w:i/>
          <w:color w:val="000000" w:themeColor="text1"/>
        </w:rPr>
        <w:t xml:space="preserve"> </w:t>
      </w:r>
      <w:r w:rsidRPr="00342F20">
        <w:rPr>
          <w:i/>
          <w:color w:val="000000" w:themeColor="text1"/>
        </w:rPr>
        <w:t>Stability Index</w:t>
      </w:r>
      <w:r w:rsidRPr="00C86529">
        <w:rPr>
          <w:color w:val="000000" w:themeColor="text1"/>
        </w:rPr>
        <w:t>，群体稳定性指数）指标评估特征稳定性。计算公式如下：</w:t>
      </w:r>
    </w:p>
    <w:p w:rsidR="00363BDB" w:rsidRPr="00C86529" w:rsidRDefault="003D3B96" w:rsidP="00C86529">
      <w:pPr>
        <w:spacing w:line="276" w:lineRule="auto"/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PSI=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Bidi"/>
                  <w:i/>
                  <w:color w:val="000000" w:themeColor="text1"/>
                  <w:kern w:val="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color w:val="000000" w:themeColor="text1"/>
                          <w:kern w:val="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test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color w:val="000000" w:themeColor="text1"/>
                          <w:kern w:val="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base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*ln(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color w:val="000000" w:themeColor="text1"/>
                      <w:kern w:val="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test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Bidi"/>
                      <w:i/>
                      <w:color w:val="000000" w:themeColor="text1"/>
                      <w:kern w:val="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w:bookmarkStart w:id="0" w:name="_GoBack"/>
                  <w:bookmarkEnd w:id="0"/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base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))</m:t>
              </m:r>
            </m:e>
          </m:nary>
        </m:oMath>
      </m:oMathPara>
    </w:p>
    <w:p w:rsidR="007D7459" w:rsidRPr="007D7459" w:rsidRDefault="000D289B" w:rsidP="007D7459">
      <w:pPr>
        <w:rPr>
          <w:color w:val="000000" w:themeColor="text1"/>
        </w:rPr>
      </w:pPr>
      <w:r w:rsidRPr="00342F20">
        <w:rPr>
          <w:i/>
          <w:color w:val="000000" w:themeColor="text1"/>
        </w:rPr>
        <w:t>PSI</w:t>
      </w:r>
      <w:r w:rsidRPr="00C86529">
        <w:rPr>
          <w:color w:val="000000" w:themeColor="text1"/>
        </w:rPr>
        <w:t>是对两个日期的特征数据进行计算，可以任选其一作为base集，另一则是test集（</w:t>
      </w:r>
      <w:r w:rsidRPr="00C86529">
        <w:rPr>
          <w:rFonts w:hint="eastAsia"/>
          <w:color w:val="000000" w:themeColor="text1"/>
        </w:rPr>
        <w:t>通常日期比较新的作</w:t>
      </w:r>
      <w:r w:rsidRPr="007D7459">
        <w:rPr>
          <w:rFonts w:hint="eastAsia"/>
          <w:color w:val="000000" w:themeColor="text1"/>
        </w:rPr>
        <w:t>为base）</w:t>
      </w:r>
      <w:r w:rsidRPr="007D7459">
        <w:rPr>
          <w:color w:val="000000" w:themeColor="text1"/>
        </w:rPr>
        <w:t>。</w:t>
      </w:r>
      <w:r w:rsidR="007D7459" w:rsidRPr="007D7459">
        <w:rPr>
          <w:rFonts w:hint="eastAsia"/>
          <w:color w:val="000000" w:themeColor="text1"/>
          <w:shd w:val="clear" w:color="auto" w:fill="FFFFFF"/>
        </w:rPr>
        <w:t>一般认为PSI小于0.1时候模型稳定性很高，0.1-0.25一般，大于0.25模型稳定性差，建议重做。</w:t>
      </w:r>
    </w:p>
    <w:p w:rsidR="000D289B" w:rsidRPr="007D7459" w:rsidRDefault="000D289B" w:rsidP="00C86529">
      <w:pPr>
        <w:spacing w:line="276" w:lineRule="auto"/>
        <w:rPr>
          <w:color w:val="000000" w:themeColor="text1"/>
        </w:rPr>
      </w:pPr>
    </w:p>
    <w:p w:rsidR="000D289B" w:rsidRPr="00C86529" w:rsidRDefault="00C86529" w:rsidP="00342F20">
      <w:pPr>
        <w:spacing w:line="276" w:lineRule="auto"/>
        <w:ind w:firstLine="420"/>
        <w:rPr>
          <w:color w:val="000000" w:themeColor="text1"/>
        </w:rPr>
      </w:pPr>
      <w:r w:rsidRPr="00C86529">
        <w:rPr>
          <w:rFonts w:hint="eastAsia"/>
          <w:color w:val="000000" w:themeColor="text1"/>
        </w:rPr>
        <w:t>计算方法如下：</w:t>
      </w:r>
    </w:p>
    <w:p w:rsidR="000D289B" w:rsidRPr="00C86529" w:rsidRDefault="000D289B" w:rsidP="00C86529">
      <w:pPr>
        <w:pStyle w:val="a5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C86529">
        <w:rPr>
          <w:color w:val="000000" w:themeColor="text1"/>
        </w:rPr>
        <w:t>特征取值等频分段：对这个特征在base集的取值进行等频划分（通常等频分10份即可），用字母</w:t>
      </w:r>
      <m:oMath>
        <m:r>
          <w:rPr>
            <w:rFonts w:ascii="Cambria Math" w:hAnsi="Cambria Math" w:hint="eastAsia"/>
            <w:color w:val="000000" w:themeColor="text1"/>
          </w:rPr>
          <m:t>i</m:t>
        </m:r>
      </m:oMath>
      <w:r w:rsidRPr="00C86529">
        <w:rPr>
          <w:color w:val="000000" w:themeColor="text1"/>
        </w:rPr>
        <w:t>表示第</w:t>
      </w:r>
      <m:oMath>
        <m:r>
          <w:rPr>
            <w:rFonts w:ascii="Cambria Math" w:hAnsi="Cambria Math" w:hint="eastAsia"/>
            <w:color w:val="000000" w:themeColor="text1"/>
          </w:rPr>
          <m:t>i</m:t>
        </m:r>
      </m:oMath>
      <w:r w:rsidRPr="00C86529">
        <w:rPr>
          <w:color w:val="000000" w:themeColor="text1"/>
        </w:rPr>
        <w:t>个分段区间。</w:t>
      </w:r>
    </w:p>
    <w:p w:rsidR="00C86529" w:rsidRPr="00C86529" w:rsidRDefault="000D289B" w:rsidP="00C86529">
      <w:pPr>
        <w:pStyle w:val="a5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C86529">
        <w:rPr>
          <w:rFonts w:hint="eastAsia"/>
          <w:color w:val="000000" w:themeColor="text1"/>
        </w:rPr>
        <w:t>计算</w:t>
      </w:r>
      <m:oMath>
        <m:sSubSup>
          <m:sSubSupPr>
            <m:ctrlPr>
              <w:rPr>
                <w:rFonts w:ascii="Cambria Math" w:hAnsi="Cambria Math" w:cstheme="minorBidi"/>
                <w:i/>
                <w:color w:val="000000" w:themeColor="text1"/>
                <w:kern w:val="2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base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bSup>
      </m:oMath>
      <w:r w:rsidRPr="00C86529">
        <w:rPr>
          <w:rFonts w:hint="eastAsia"/>
          <w:color w:val="000000" w:themeColor="text1"/>
        </w:rPr>
        <w:t>：统计落在每个区间内的目标数量（如果是用户特征就是用户数），得到数量占比，</w:t>
      </w:r>
      <m:oMath>
        <m:sSubSup>
          <m:sSubSupPr>
            <m:ctrlPr>
              <w:rPr>
                <w:rFonts w:ascii="Cambria Math" w:hAnsi="Cambria Math" w:cstheme="minorBidi"/>
                <w:i/>
                <w:color w:val="000000" w:themeColor="text1"/>
                <w:kern w:val="2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base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bSup>
      </m:oMath>
      <w:r w:rsidRPr="00C86529">
        <w:rPr>
          <w:rFonts w:hint="eastAsia"/>
          <w:color w:val="000000" w:themeColor="text1"/>
        </w:rPr>
        <w:t>表示该特征在base集中第</w:t>
      </w:r>
      <m:oMath>
        <m:r>
          <w:rPr>
            <w:rFonts w:ascii="Cambria Math" w:hAnsi="Cambria Math" w:hint="eastAsia"/>
            <w:color w:val="000000" w:themeColor="text1"/>
          </w:rPr>
          <m:t>i</m:t>
        </m:r>
      </m:oMath>
      <w:r w:rsidRPr="00C86529">
        <w:rPr>
          <w:rFonts w:hint="eastAsia"/>
          <w:color w:val="000000" w:themeColor="text1"/>
        </w:rPr>
        <w:t>个取值分段中的数量占比。</w:t>
      </w:r>
    </w:p>
    <w:p w:rsidR="000D289B" w:rsidRPr="00C86529" w:rsidRDefault="000D289B" w:rsidP="00C86529">
      <w:pPr>
        <w:pStyle w:val="a5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C86529">
        <w:rPr>
          <w:rFonts w:hint="eastAsia"/>
          <w:color w:val="000000" w:themeColor="text1"/>
        </w:rPr>
        <w:t>计算</w:t>
      </w:r>
      <m:oMath>
        <m:sSubSup>
          <m:sSubSupPr>
            <m:ctrlPr>
              <w:rPr>
                <w:rFonts w:ascii="Cambria Math" w:hAnsi="Cambria Math" w:cstheme="minorBidi"/>
                <w:i/>
                <w:color w:val="000000" w:themeColor="text1"/>
                <w:kern w:val="2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test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bSup>
      </m:oMath>
      <w:r w:rsidRPr="00C86529">
        <w:rPr>
          <w:rFonts w:hint="eastAsia"/>
          <w:color w:val="000000" w:themeColor="text1"/>
        </w:rPr>
        <w:t>：</w:t>
      </w:r>
      <w:r w:rsidR="00342F20">
        <w:rPr>
          <w:rFonts w:hint="eastAsia"/>
          <w:color w:val="000000" w:themeColor="text1"/>
        </w:rPr>
        <w:t>按</w:t>
      </w:r>
      <w:r w:rsidRPr="00C86529">
        <w:rPr>
          <w:rFonts w:hint="eastAsia"/>
          <w:color w:val="000000" w:themeColor="text1"/>
        </w:rPr>
        <w:t>照base集的分段标准，</w:t>
      </w:r>
      <w:r w:rsidR="00DC158B" w:rsidRPr="00C86529">
        <w:rPr>
          <w:rFonts w:hint="eastAsia"/>
          <w:color w:val="000000" w:themeColor="text1"/>
        </w:rPr>
        <w:t>采用相同的方法计算。</w:t>
      </w:r>
    </w:p>
    <w:p w:rsidR="00DC158B" w:rsidRPr="00C86529" w:rsidRDefault="00DC158B" w:rsidP="00C86529">
      <w:pPr>
        <w:pStyle w:val="a5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C86529">
        <w:rPr>
          <w:rFonts w:hint="eastAsia"/>
          <w:color w:val="000000" w:themeColor="text1"/>
        </w:rPr>
        <w:t>得到该特征基于这两个日期的</w:t>
      </w:r>
      <w:r w:rsidRPr="00342F20">
        <w:rPr>
          <w:rFonts w:hint="eastAsia"/>
          <w:i/>
          <w:color w:val="000000" w:themeColor="text1"/>
        </w:rPr>
        <w:t>PSI</w:t>
      </w:r>
      <w:r w:rsidRPr="00C86529">
        <w:rPr>
          <w:rFonts w:hint="eastAsia"/>
          <w:color w:val="000000" w:themeColor="text1"/>
        </w:rPr>
        <w:t>。</w:t>
      </w:r>
    </w:p>
    <w:p w:rsidR="000D289B" w:rsidRPr="00C86529" w:rsidRDefault="00DC158B" w:rsidP="00C86529">
      <w:pPr>
        <w:spacing w:line="276" w:lineRule="auto"/>
        <w:rPr>
          <w:color w:val="000000" w:themeColor="text1"/>
        </w:rPr>
      </w:pPr>
      <w:r w:rsidRPr="00DC158B">
        <w:rPr>
          <w:rFonts w:hint="eastAsia"/>
          <w:color w:val="000000" w:themeColor="text1"/>
          <w:shd w:val="clear" w:color="auto" w:fill="FFFFFF"/>
        </w:rPr>
        <w:t>通常，如果一个特征跨度6个月的</w:t>
      </w:r>
      <w:r w:rsidRPr="00DC158B">
        <w:rPr>
          <w:rFonts w:hint="eastAsia"/>
          <w:i/>
          <w:color w:val="000000" w:themeColor="text1"/>
          <w:shd w:val="clear" w:color="auto" w:fill="FFFFFF"/>
        </w:rPr>
        <w:t>PSI</w:t>
      </w:r>
      <w:r w:rsidRPr="00DC158B">
        <w:rPr>
          <w:rFonts w:hint="eastAsia"/>
          <w:color w:val="000000" w:themeColor="text1"/>
          <w:shd w:val="clear" w:color="auto" w:fill="FFFFFF"/>
        </w:rPr>
        <w:t>取值小于0.1，那么这个特征被认为是稳定的（也可以根据具体情况适当放宽0.1的标准）。</w:t>
      </w:r>
    </w:p>
    <w:p w:rsidR="000D289B" w:rsidRPr="00C86529" w:rsidRDefault="00DC158B" w:rsidP="00C86529">
      <w:pPr>
        <w:pStyle w:val="2"/>
        <w:spacing w:line="276" w:lineRule="auto"/>
        <w:rPr>
          <w:rFonts w:ascii="宋体" w:eastAsia="宋体" w:hAnsi="宋体"/>
          <w:b w:val="0"/>
          <w:color w:val="000000" w:themeColor="text1"/>
          <w:sz w:val="24"/>
          <w:szCs w:val="24"/>
        </w:rPr>
      </w:pPr>
      <w:r w:rsidRPr="00C86529">
        <w:rPr>
          <w:rFonts w:ascii="宋体" w:eastAsia="宋体" w:hAnsi="宋体" w:hint="eastAsia"/>
          <w:b w:val="0"/>
          <w:color w:val="000000" w:themeColor="text1"/>
          <w:sz w:val="24"/>
          <w:szCs w:val="24"/>
        </w:rPr>
        <w:t>模型稳定性</w:t>
      </w:r>
    </w:p>
    <w:p w:rsidR="00DC158B" w:rsidRPr="00C86529" w:rsidRDefault="00DC158B" w:rsidP="00C86529">
      <w:pPr>
        <w:spacing w:line="276" w:lineRule="auto"/>
        <w:ind w:firstLine="420"/>
        <w:rPr>
          <w:color w:val="000000" w:themeColor="text1"/>
        </w:rPr>
      </w:pPr>
      <w:r w:rsidRPr="00C86529">
        <w:rPr>
          <w:color w:val="000000" w:themeColor="text1"/>
        </w:rPr>
        <w:t>二分类模型的输出一般都会有一个取值为</w:t>
      </w:r>
      <w:r w:rsidR="00342F20">
        <w:rPr>
          <w:color w:val="000000" w:themeColor="text1"/>
        </w:rPr>
        <w:t>0~</w:t>
      </w:r>
      <w:r w:rsidRPr="00C86529">
        <w:rPr>
          <w:color w:val="000000" w:themeColor="text1"/>
        </w:rPr>
        <w:t>1之间的概率值（记作：prediction_prob），模型</w:t>
      </w:r>
      <w:r w:rsidRPr="00342F20">
        <w:rPr>
          <w:i/>
          <w:color w:val="000000" w:themeColor="text1"/>
        </w:rPr>
        <w:t>PSI</w:t>
      </w:r>
      <w:r w:rsidRPr="00C86529">
        <w:rPr>
          <w:color w:val="000000" w:themeColor="text1"/>
        </w:rPr>
        <w:t>监控的就是这个值的稳定性。</w:t>
      </w:r>
    </w:p>
    <w:p w:rsidR="00DC158B" w:rsidRPr="00C86529" w:rsidRDefault="00DC158B" w:rsidP="00C86529">
      <w:pPr>
        <w:spacing w:line="276" w:lineRule="auto"/>
        <w:ind w:firstLine="420"/>
        <w:rPr>
          <w:color w:val="000000" w:themeColor="text1"/>
        </w:rPr>
      </w:pPr>
      <w:r w:rsidRPr="00C86529">
        <w:rPr>
          <w:color w:val="000000" w:themeColor="text1"/>
        </w:rPr>
        <w:t>将模型产出的prediction_prob理解为一个特征，就可以像计算特征</w:t>
      </w:r>
      <w:r w:rsidRPr="00342F20">
        <w:rPr>
          <w:i/>
          <w:color w:val="000000" w:themeColor="text1"/>
        </w:rPr>
        <w:t>PSI</w:t>
      </w:r>
      <w:r w:rsidRPr="00C86529">
        <w:rPr>
          <w:color w:val="000000" w:themeColor="text1"/>
        </w:rPr>
        <w:t>一样计算得到模型</w:t>
      </w:r>
      <w:r w:rsidRPr="00342F20">
        <w:rPr>
          <w:i/>
          <w:color w:val="000000" w:themeColor="text1"/>
        </w:rPr>
        <w:t>PSI</w:t>
      </w:r>
      <w:r w:rsidRPr="00C86529">
        <w:rPr>
          <w:color w:val="000000" w:themeColor="text1"/>
        </w:rPr>
        <w:t>了，不同的地方在于，特征</w:t>
      </w:r>
      <w:r w:rsidRPr="00342F20">
        <w:rPr>
          <w:i/>
          <w:color w:val="000000" w:themeColor="text1"/>
        </w:rPr>
        <w:t>PSI</w:t>
      </w:r>
      <w:r w:rsidRPr="00C86529">
        <w:rPr>
          <w:color w:val="000000" w:themeColor="text1"/>
        </w:rPr>
        <w:t>一般是对很多特征一起做计算（假如准备了200个特征进行建模，那就是对200个特征计算</w:t>
      </w:r>
      <w:r w:rsidRPr="00342F20">
        <w:rPr>
          <w:i/>
          <w:color w:val="000000" w:themeColor="text1"/>
        </w:rPr>
        <w:t>PSI</w:t>
      </w:r>
      <w:r w:rsidRPr="00C86529">
        <w:rPr>
          <w:color w:val="000000" w:themeColor="text1"/>
        </w:rPr>
        <w:t>），而模型</w:t>
      </w:r>
      <w:r w:rsidRPr="00342F20">
        <w:rPr>
          <w:i/>
          <w:color w:val="000000" w:themeColor="text1"/>
        </w:rPr>
        <w:t>PSI</w:t>
      </w:r>
      <w:r w:rsidRPr="00C86529">
        <w:rPr>
          <w:color w:val="000000" w:themeColor="text1"/>
        </w:rPr>
        <w:t>通常只是对prediction_prob这一个字段做计算。</w:t>
      </w:r>
    </w:p>
    <w:p w:rsidR="00DC158B" w:rsidRPr="00C86529" w:rsidRDefault="00DC158B" w:rsidP="00C86529">
      <w:pPr>
        <w:pStyle w:val="2"/>
        <w:spacing w:line="276" w:lineRule="auto"/>
        <w:rPr>
          <w:rFonts w:ascii="宋体" w:eastAsia="宋体" w:hAnsi="宋体"/>
          <w:b w:val="0"/>
          <w:color w:val="000000" w:themeColor="text1"/>
          <w:sz w:val="24"/>
          <w:szCs w:val="24"/>
        </w:rPr>
      </w:pPr>
      <w:r w:rsidRPr="00C86529">
        <w:rPr>
          <w:rFonts w:ascii="宋体" w:eastAsia="宋体" w:hAnsi="宋体" w:hint="eastAsia"/>
          <w:b w:val="0"/>
          <w:color w:val="000000" w:themeColor="text1"/>
          <w:sz w:val="24"/>
          <w:szCs w:val="24"/>
        </w:rPr>
        <w:lastRenderedPageBreak/>
        <w:t>PSI计算</w:t>
      </w:r>
    </w:p>
    <w:p w:rsidR="003732E2" w:rsidRPr="003732E2" w:rsidRDefault="003732E2" w:rsidP="00C86529">
      <w:pPr>
        <w:spacing w:line="276" w:lineRule="auto"/>
        <w:ind w:firstLine="420"/>
        <w:rPr>
          <w:color w:val="000000" w:themeColor="text1"/>
        </w:rPr>
      </w:pPr>
      <w:r w:rsidRPr="003732E2">
        <w:rPr>
          <w:rFonts w:hint="eastAsia"/>
          <w:color w:val="000000" w:themeColor="text1"/>
          <w:shd w:val="clear" w:color="auto" w:fill="FFFFFF"/>
        </w:rPr>
        <w:t>下表是某个变量，以2018年10月为基准，每个月（以2018年9月为例）都和2018年10月去做一个下面表格的运</w:t>
      </w:r>
      <w:r w:rsidRPr="00C86529">
        <w:rPr>
          <w:rFonts w:hint="eastAsia"/>
          <w:color w:val="000000" w:themeColor="text1"/>
          <w:shd w:val="clear" w:color="auto" w:fill="FFFFFF"/>
        </w:rPr>
        <w:t>算</w:t>
      </w:r>
    </w:p>
    <w:p w:rsidR="00DC158B" w:rsidRPr="00C86529" w:rsidRDefault="00DC158B" w:rsidP="00C86529">
      <w:pPr>
        <w:spacing w:line="276" w:lineRule="auto"/>
        <w:rPr>
          <w:color w:val="000000" w:themeColor="text1"/>
        </w:rPr>
      </w:pPr>
    </w:p>
    <w:p w:rsidR="00DC158B" w:rsidRPr="00C86529" w:rsidRDefault="003732E2" w:rsidP="00C86529">
      <w:pPr>
        <w:spacing w:line="276" w:lineRule="auto"/>
        <w:jc w:val="center"/>
        <w:rPr>
          <w:color w:val="000000" w:themeColor="text1"/>
        </w:rPr>
      </w:pPr>
      <w:r w:rsidRPr="00C86529">
        <w:rPr>
          <w:noProof/>
          <w:color w:val="000000" w:themeColor="text1"/>
        </w:rPr>
        <w:drawing>
          <wp:inline distT="0" distB="0" distL="0" distR="0" wp14:anchorId="45F88BC0" wp14:editId="486FD1BF">
            <wp:extent cx="4102100" cy="130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E2" w:rsidRPr="00C86529" w:rsidRDefault="003732E2" w:rsidP="00C86529">
      <w:pPr>
        <w:spacing w:line="276" w:lineRule="auto"/>
        <w:rPr>
          <w:color w:val="000000" w:themeColor="text1"/>
        </w:rPr>
      </w:pPr>
    </w:p>
    <w:p w:rsidR="003732E2" w:rsidRPr="00C86529" w:rsidRDefault="003732E2" w:rsidP="00C86529">
      <w:pPr>
        <w:spacing w:line="276" w:lineRule="auto"/>
        <w:rPr>
          <w:color w:val="000000" w:themeColor="text1"/>
        </w:rPr>
      </w:pPr>
      <w:r w:rsidRPr="00C86529">
        <w:rPr>
          <w:color w:val="000000" w:themeColor="text1"/>
        </w:rPr>
        <w:t>2018年10月各组人数占比</w:t>
      </w:r>
      <w:r w:rsidRPr="00C86529">
        <w:rPr>
          <w:rFonts w:hint="eastAsia"/>
          <w:color w:val="000000" w:themeColor="text1"/>
        </w:rPr>
        <w:t>：217/300</w:t>
      </w:r>
    </w:p>
    <w:p w:rsidR="003732E2" w:rsidRPr="00C86529" w:rsidRDefault="003732E2" w:rsidP="00C86529">
      <w:pPr>
        <w:spacing w:line="276" w:lineRule="auto"/>
        <w:rPr>
          <w:color w:val="000000" w:themeColor="text1"/>
        </w:rPr>
      </w:pPr>
      <w:r w:rsidRPr="00C86529">
        <w:rPr>
          <w:color w:val="000000" w:themeColor="text1"/>
        </w:rPr>
        <w:t>占比差值</w:t>
      </w:r>
      <w:r w:rsidRPr="00C86529">
        <w:rPr>
          <w:rFonts w:hint="eastAsia"/>
          <w:color w:val="000000" w:themeColor="text1"/>
        </w:rPr>
        <w:t>：386/700-217/300</w:t>
      </w:r>
    </w:p>
    <w:p w:rsidR="003732E2" w:rsidRPr="00C86529" w:rsidRDefault="003732E2" w:rsidP="00C86529">
      <w:pPr>
        <w:spacing w:line="276" w:lineRule="auto"/>
        <w:rPr>
          <w:color w:val="000000" w:themeColor="text1"/>
        </w:rPr>
      </w:pPr>
      <w:r w:rsidRPr="00342F20">
        <w:rPr>
          <w:i/>
          <w:color w:val="000000" w:themeColor="text1"/>
        </w:rPr>
        <w:t>PSI</w:t>
      </w:r>
      <w:r w:rsidRPr="00C86529">
        <w:rPr>
          <w:color w:val="000000" w:themeColor="text1"/>
        </w:rPr>
        <w:t>：</w:t>
      </w:r>
      <w:r w:rsidRPr="00C86529">
        <w:rPr>
          <w:rFonts w:hint="eastAsia"/>
          <w:color w:val="000000" w:themeColor="text1"/>
        </w:rPr>
        <w:t>（386/700-217/300）*</w:t>
      </w:r>
      <w:r w:rsidRPr="00C86529">
        <w:rPr>
          <w:color w:val="000000" w:themeColor="text1"/>
        </w:rPr>
        <w:t xml:space="preserve"> </w:t>
      </w:r>
      <w:r w:rsidRPr="00C86529">
        <w:rPr>
          <w:rFonts w:hint="eastAsia"/>
          <w:color w:val="000000" w:themeColor="text1"/>
        </w:rPr>
        <w:t>ln（(386/700</w:t>
      </w:r>
      <w:r w:rsidRPr="00C86529">
        <w:rPr>
          <w:color w:val="000000" w:themeColor="text1"/>
        </w:rPr>
        <w:t>)/(</w:t>
      </w:r>
      <w:r w:rsidRPr="00C86529">
        <w:rPr>
          <w:rFonts w:hint="eastAsia"/>
          <w:color w:val="000000" w:themeColor="text1"/>
        </w:rPr>
        <w:t>217/300</w:t>
      </w:r>
      <w:r w:rsidRPr="00C86529">
        <w:rPr>
          <w:color w:val="000000" w:themeColor="text1"/>
        </w:rPr>
        <w:t>)</w:t>
      </w:r>
      <w:r w:rsidRPr="00C86529">
        <w:rPr>
          <w:rFonts w:hint="eastAsia"/>
          <w:color w:val="000000" w:themeColor="text1"/>
        </w:rPr>
        <w:t>）</w:t>
      </w:r>
    </w:p>
    <w:p w:rsidR="003732E2" w:rsidRPr="00C86529" w:rsidRDefault="003732E2" w:rsidP="00C86529">
      <w:pPr>
        <w:spacing w:line="276" w:lineRule="auto"/>
        <w:rPr>
          <w:color w:val="000000" w:themeColor="text1"/>
        </w:rPr>
      </w:pPr>
      <w:r w:rsidRPr="00C86529">
        <w:rPr>
          <w:rFonts w:hint="eastAsia"/>
          <w:color w:val="000000" w:themeColor="text1"/>
        </w:rPr>
        <w:t>对所有的组的</w:t>
      </w:r>
      <w:r w:rsidRPr="00342F20">
        <w:rPr>
          <w:rFonts w:hint="eastAsia"/>
          <w:i/>
          <w:color w:val="000000" w:themeColor="text1"/>
        </w:rPr>
        <w:t>PSI</w:t>
      </w:r>
      <w:r w:rsidRPr="00C86529">
        <w:rPr>
          <w:rFonts w:hint="eastAsia"/>
          <w:color w:val="000000" w:themeColor="text1"/>
        </w:rPr>
        <w:t>进行累加，</w:t>
      </w:r>
      <w:r w:rsidRPr="00C86529">
        <w:rPr>
          <w:rFonts w:hint="eastAsia"/>
          <w:color w:val="000000" w:themeColor="text1"/>
          <w:shd w:val="clear" w:color="auto" w:fill="FFFFFF"/>
        </w:rPr>
        <w:t>只要有一个月对比得到的</w:t>
      </w:r>
      <w:r w:rsidRPr="00342F20">
        <w:rPr>
          <w:rFonts w:hint="eastAsia"/>
          <w:i/>
          <w:color w:val="000000" w:themeColor="text1"/>
          <w:shd w:val="clear" w:color="auto" w:fill="FFFFFF"/>
        </w:rPr>
        <w:t>PSI</w:t>
      </w:r>
      <w:r w:rsidRPr="00C86529">
        <w:rPr>
          <w:rFonts w:hint="eastAsia"/>
          <w:color w:val="000000" w:themeColor="text1"/>
          <w:shd w:val="clear" w:color="auto" w:fill="FFFFFF"/>
        </w:rPr>
        <w:t>值大于0.1，就要把这个变量剔除。</w:t>
      </w:r>
    </w:p>
    <w:p w:rsidR="003732E2" w:rsidRPr="00C86529" w:rsidRDefault="003732E2" w:rsidP="00C86529">
      <w:pPr>
        <w:spacing w:line="276" w:lineRule="auto"/>
        <w:rPr>
          <w:color w:val="000000" w:themeColor="text1"/>
        </w:rPr>
      </w:pPr>
    </w:p>
    <w:sectPr w:rsidR="003732E2" w:rsidRPr="00C86529" w:rsidSect="00480D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7631D"/>
    <w:multiLevelType w:val="hybridMultilevel"/>
    <w:tmpl w:val="20EC48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D45DDE"/>
    <w:multiLevelType w:val="multilevel"/>
    <w:tmpl w:val="B2C8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7460B"/>
    <w:multiLevelType w:val="hybridMultilevel"/>
    <w:tmpl w:val="8730BE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827B48"/>
    <w:multiLevelType w:val="hybridMultilevel"/>
    <w:tmpl w:val="991432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6A62A4"/>
    <w:multiLevelType w:val="hybridMultilevel"/>
    <w:tmpl w:val="9104C4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15"/>
    <w:rsid w:val="000D289B"/>
    <w:rsid w:val="0010291A"/>
    <w:rsid w:val="001C4464"/>
    <w:rsid w:val="00213715"/>
    <w:rsid w:val="00342F20"/>
    <w:rsid w:val="00363BDB"/>
    <w:rsid w:val="003732E2"/>
    <w:rsid w:val="003D3B96"/>
    <w:rsid w:val="00480D95"/>
    <w:rsid w:val="005C049C"/>
    <w:rsid w:val="00730338"/>
    <w:rsid w:val="007D7459"/>
    <w:rsid w:val="008631D8"/>
    <w:rsid w:val="00871D1C"/>
    <w:rsid w:val="009C3AFB"/>
    <w:rsid w:val="00B91D53"/>
    <w:rsid w:val="00B97BCB"/>
    <w:rsid w:val="00BB5FAF"/>
    <w:rsid w:val="00C86529"/>
    <w:rsid w:val="00DC158B"/>
    <w:rsid w:val="00E67ED0"/>
    <w:rsid w:val="00ED6684"/>
    <w:rsid w:val="00FA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96A5"/>
  <w15:chartTrackingRefBased/>
  <w15:docId w15:val="{A58029C8-9518-EF4E-A640-69EBA8C3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32E2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5C0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15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3715"/>
    <w:rPr>
      <w:b/>
      <w:bCs/>
    </w:rPr>
  </w:style>
  <w:style w:type="character" w:customStyle="1" w:styleId="10">
    <w:name w:val="标题 1 字符"/>
    <w:basedOn w:val="a0"/>
    <w:link w:val="1"/>
    <w:uiPriority w:val="9"/>
    <w:rsid w:val="005C049C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363BDB"/>
    <w:rPr>
      <w:color w:val="808080"/>
    </w:rPr>
  </w:style>
  <w:style w:type="character" w:customStyle="1" w:styleId="20">
    <w:name w:val="标题 2 字符"/>
    <w:basedOn w:val="a0"/>
    <w:link w:val="2"/>
    <w:uiPriority w:val="9"/>
    <w:rsid w:val="00DC15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865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2019-06-27T06:38:00Z</dcterms:created>
  <dcterms:modified xsi:type="dcterms:W3CDTF">2019-07-02T03:15:00Z</dcterms:modified>
</cp:coreProperties>
</file>