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  <w:r>
        <w:rPr>
          <w:rFonts w:ascii="Arial Nova" w:hAnsi="Arial Nova"/>
          <w:b/>
          <w:bCs/>
          <w:color w:val="0070C0"/>
          <w:sz w:val="72"/>
          <w:szCs w:val="72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  <w:r>
        <w:rPr>
          <w:rFonts w:ascii="Arial Nova" w:hAnsi="Arial Nova"/>
          <w:b/>
          <w:bCs/>
          <w:color w:val="0070C0"/>
          <w:sz w:val="72"/>
          <w:szCs w:val="72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  <w:r>
        <w:rPr>
          <w:rFonts w:ascii="Arial Nova" w:hAnsi="Arial Nova"/>
          <w:b/>
          <w:bCs/>
          <w:color w:val="0070C0"/>
          <w:sz w:val="72"/>
          <w:szCs w:val="72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  <w:r>
        <w:rPr>
          <w:rFonts w:ascii="Arial Nova" w:hAnsi="Arial Nova"/>
          <w:b/>
          <w:bCs/>
          <w:color w:val="0070C0"/>
          <w:sz w:val="72"/>
          <w:szCs w:val="72"/>
        </w:rPr>
        <w:t>Minerva Foods</w:t>
      </w:r>
    </w:p>
    <w:p>
      <w:pPr>
        <w:pStyle w:val="Normal"/>
        <w:jc w:val="right"/>
        <w:rPr>
          <w:rFonts w:ascii="Arial Nova" w:hAnsi="Arial Nova"/>
          <w:b/>
          <w:bCs/>
          <w:color w:themeColor="text1" w:themeTint="80" w:val="7F7F7F"/>
          <w:sz w:val="40"/>
          <w:szCs w:val="40"/>
        </w:rPr>
      </w:pPr>
      <w:r>
        <w:rPr>
          <w:rFonts w:ascii="Arial Nova" w:hAnsi="Arial Nova"/>
          <w:b/>
          <w:bCs/>
          <w:color w:themeColor="text1" w:themeTint="80" w:val="7F7F7F"/>
          <w:sz w:val="40"/>
          <w:szCs w:val="40"/>
        </w:rPr>
        <w:t>Ambiente e acessos</w:t>
      </w:r>
    </w:p>
    <w:p>
      <w:pPr>
        <w:pStyle w:val="Normal"/>
        <w:jc w:val="right"/>
        <w:rPr>
          <w:rFonts w:ascii="Arial Nova" w:hAnsi="Arial Nova"/>
          <w:b/>
          <w:bCs/>
          <w:color w:themeColor="text1" w:themeTint="80" w:val="7F7F7F"/>
          <w:sz w:val="40"/>
          <w:szCs w:val="40"/>
        </w:rPr>
      </w:pPr>
      <w:r>
        <w:rPr>
          <w:rFonts w:ascii="Arial Nova" w:hAnsi="Arial Nova"/>
          <w:b/>
          <w:bCs/>
          <w:color w:themeColor="text1" w:themeTint="80" w:val="7F7F7F"/>
          <w:sz w:val="40"/>
          <w:szCs w:val="40"/>
        </w:rPr>
        <w:t>Documento de Implementação Técnica</w:t>
      </w:r>
    </w:p>
    <w:p>
      <w:pPr>
        <w:pStyle w:val="Normal"/>
        <w:jc w:val="right"/>
        <w:rPr>
          <w:rFonts w:ascii="Arial Nova" w:hAnsi="Arial Nova"/>
          <w:b/>
          <w:bCs/>
          <w:color w:themeColor="text1" w:themeTint="80" w:val="7F7F7F"/>
          <w:sz w:val="32"/>
          <w:szCs w:val="32"/>
        </w:rPr>
      </w:pPr>
      <w:r>
        <w:rPr>
          <w:rFonts w:ascii="Arial Nova" w:hAnsi="Arial Nova"/>
          <w:b/>
          <w:bCs/>
          <w:color w:themeColor="text1" w:themeTint="80" w:val="7F7F7F"/>
          <w:sz w:val="40"/>
          <w:szCs w:val="40"/>
        </w:rPr>
        <w:t>DIT-2024-00.01</w:t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tabs>
          <w:tab w:val="clear" w:pos="708"/>
          <w:tab w:val="left" w:pos="6120" w:leader="none"/>
        </w:tabs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  <w:tab/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</w:r>
    </w:p>
    <w:p>
      <w:pPr>
        <w:pStyle w:val="Normal"/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  <w:r>
        <w:rPr>
          <w:rFonts w:ascii="Arial Nova" w:hAnsi="Arial Nova"/>
          <w:b/>
          <w:bCs/>
          <w:color w:val="0070C0"/>
          <w:sz w:val="72"/>
          <w:szCs w:val="72"/>
        </w:rPr>
        <w:t>Sumário</w:t>
      </w:r>
      <w:bookmarkStart w:id="0" w:name="_Toc101777782"/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kern w:val="0"/>
              <w:lang w:val="en-US" w:eastAsia="en-US"/>
              <w14:ligatures w14:val="none"/>
            </w:rPr>
          </w:pPr>
          <w:r>
            <w:fldChar w:fldCharType="begin"/>
          </w:r>
          <w:r>
            <w:rPr>
              <w:webHidden/>
              <w:rStyle w:val="Vnculodendice"/>
              <w:rFonts w:ascii="Arial Nova" w:hAnsi="Arial Nova"/>
              <w:lang w:val="en-US"/>
            </w:rPr>
            <w:instrText xml:space="preserve"> TOC \z \o "1-4" \u \h</w:instrText>
          </w:r>
          <w:r>
            <w:rPr>
              <w:webHidden/>
              <w:rStyle w:val="Vnculodendice"/>
              <w:rFonts w:ascii="Arial Nova" w:hAnsi="Arial Nova"/>
              <w:lang w:val="en-US"/>
            </w:rPr>
            <w:fldChar w:fldCharType="separate"/>
          </w:r>
          <w:hyperlink w:anchor="_Toc175154232">
            <w:commentRangeStart w:id="0"/>
            <w:r>
              <w:rPr>
                <w:webHidden/>
                <w:rStyle w:val="Vnculodendice"/>
                <w:rFonts w:ascii="Arial Nova" w:hAnsi="Arial Nova"/>
                <w:lang w:val="en-US"/>
              </w:rPr>
              <w:t>Histórico de Revisões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kern w:val="0"/>
              <w:lang w:val="en-US" w:eastAsia="en-US"/>
              <w14:ligatures w14:val="none"/>
            </w:rPr>
          </w:pPr>
          <w:hyperlink w:anchor="_Toc175154233">
            <w:r>
              <w:rPr>
                <w:webHidden/>
                <w:rStyle w:val="Vnculodendice"/>
                <w:rFonts w:ascii="Arial Nova" w:hAnsi="Arial Nova"/>
              </w:rPr>
              <w:t>Objetivo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kern w:val="0"/>
              <w:lang w:val="en-US" w:eastAsia="en-US"/>
              <w14:ligatures w14:val="none"/>
            </w:rPr>
          </w:pPr>
          <w:hyperlink w:anchor="_Toc175154234">
            <w:r>
              <w:rPr>
                <w:webHidden/>
                <w:rStyle w:val="Vnculodendice"/>
                <w:rFonts w:ascii="Arial Nova" w:hAnsi="Arial Nova"/>
              </w:rPr>
              <w:t>Acessos necessários – Ambiente On-Premisse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35">
            <w:r>
              <w:rPr>
                <w:webHidden/>
                <w:rStyle w:val="Vnculodendice"/>
                <w:rFonts w:ascii="Arial Nova" w:hAnsi="Arial Nova"/>
              </w:rPr>
              <w:t>1.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VPN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36">
            <w:r>
              <w:rPr>
                <w:webHidden/>
                <w:rStyle w:val="Vnculodendice"/>
                <w:rFonts w:ascii="Arial Nova" w:hAnsi="Arial Nova"/>
              </w:rPr>
              <w:t>2.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Apache Guacamole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37">
            <w:r>
              <w:rPr>
                <w:webHidden/>
                <w:rStyle w:val="Vnculodendice"/>
                <w:rFonts w:cs="Arial" w:ascii="Arial" w:hAnsi="Arial"/>
              </w:rPr>
              <w:t>3.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cs="Arial" w:ascii="Arial" w:hAnsi="Arial"/>
              </w:rPr>
              <w:t>Air 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38">
            <w:r>
              <w:rPr>
                <w:webHidden/>
                <w:rStyle w:val="Vnculodendice"/>
                <w:rFonts w:ascii="Arial Nova" w:hAnsi="Arial Nova"/>
              </w:rPr>
              <w:t>4.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Pentaho Data Integration – PDI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39">
            <w:r>
              <w:rPr>
                <w:webHidden/>
                <w:rStyle w:val="Vnculodendice"/>
                <w:rFonts w:ascii="Arial Nova" w:hAnsi="Arial Nova"/>
              </w:rPr>
              <w:t>5.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Bitbucket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0">
            <w:r>
              <w:rPr>
                <w:webHidden/>
                <w:rStyle w:val="Vnculodendice"/>
                <w:rFonts w:ascii="Arial Nova" w:hAnsi="Arial Nova"/>
              </w:rPr>
              <w:t>6.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Banco de dados – 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1">
            <w:r>
              <w:rPr>
                <w:webHidden/>
                <w:rStyle w:val="Vnculodendice"/>
                <w:rFonts w:ascii="Arial Nova" w:hAnsi="Arial Nova"/>
              </w:rPr>
              <w:t>7.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E-mail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2">
            <w:r>
              <w:rPr>
                <w:webHidden/>
                <w:rStyle w:val="Vnculodendice"/>
                <w:rFonts w:ascii="Arial Nova" w:hAnsi="Arial Nova"/>
              </w:rPr>
              <w:t>8.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Microsoft Azure Synapse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kern w:val="0"/>
              <w:lang w:val="en-US" w:eastAsia="en-US"/>
              <w14:ligatures w14:val="none"/>
            </w:rPr>
          </w:pPr>
          <w:hyperlink w:anchor="_Toc175154243">
            <w:r>
              <w:rPr>
                <w:webHidden/>
                <w:rStyle w:val="Vnculodendice"/>
                <w:rFonts w:ascii="Arial Nova" w:hAnsi="Arial Nova"/>
              </w:rPr>
              <w:t>Arquitetura Implementada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4">
            <w:r>
              <w:rPr>
                <w:webHidden/>
                <w:rStyle w:val="Vnculodendice"/>
                <w:rFonts w:ascii="Arial Nova" w:hAnsi="Arial Nova"/>
              </w:rPr>
              <w:t>1.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>On – Premisse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5">
            <w:r>
              <w:rPr>
                <w:webHidden/>
                <w:rStyle w:val="Vnculodendice"/>
                <w:rFonts w:ascii="Symbol" w:hAnsi="Symbol"/>
                <w:color w:themeColor="hyperlink" w:themeShade="bf" w:val="034990"/>
              </w:rPr>
              <w:t>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  <w:color w:themeColor="hyperlink" w:themeShade="bf" w:val="034990"/>
              </w:rPr>
              <w:t>Origem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6">
            <w:r>
              <w:rPr>
                <w:webHidden/>
                <w:rStyle w:val="Vnculodendice"/>
                <w:rFonts w:ascii="Symbol" w:hAnsi="Symbol"/>
                <w:color w:themeColor="hyperlink" w:themeShade="bf" w:val="034990"/>
              </w:rPr>
              <w:t>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  <w:color w:themeColor="hyperlink" w:themeShade="bf" w:val="034990"/>
              </w:rPr>
              <w:t>Dw_trusted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7">
            <w:r>
              <w:rPr>
                <w:webHidden/>
                <w:rStyle w:val="Vnculodendice"/>
                <w:rFonts w:ascii="Symbol" w:hAnsi="Symbol"/>
                <w:color w:themeColor="hyperlink" w:themeShade="bf" w:val="034990"/>
              </w:rPr>
              <w:t>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  <w:color w:themeColor="hyperlink" w:themeShade="bf" w:val="034990"/>
              </w:rPr>
              <w:t>Dw_refined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8">
            <w:r>
              <w:rPr>
                <w:webHidden/>
                <w:rStyle w:val="Vnculodendice"/>
                <w:rFonts w:ascii="Symbol" w:hAnsi="Symbol"/>
                <w:color w:themeColor="hyperlink" w:themeShade="bf" w:val="034990"/>
              </w:rPr>
              <w:t>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  <w:color w:themeColor="hyperlink" w:themeShade="bf" w:val="034990"/>
              </w:rPr>
              <w:t>Visualização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10450" w:leader="dot"/>
            </w:tabs>
            <w:rPr>
              <w:kern w:val="0"/>
              <w:lang w:val="en-US" w:eastAsia="en-US"/>
              <w14:ligatures w14:val="none"/>
            </w:rPr>
          </w:pPr>
          <w:hyperlink w:anchor="_Toc175154249">
            <w:r>
              <w:rPr>
                <w:webHidden/>
                <w:rStyle w:val="Vnculodendice"/>
                <w:rFonts w:ascii="Arial Nova" w:hAnsi="Arial Nova"/>
              </w:rPr>
              <w:t>2.</w:t>
            </w:r>
            <w:r>
              <w:rPr>
                <w:rStyle w:val="Vnculodendice"/>
                <w:kern w:val="0"/>
                <w:lang w:val="en-US" w:eastAsia="en-US"/>
                <w14:ligatures w14:val="none"/>
              </w:rPr>
              <w:tab/>
            </w:r>
            <w:r>
              <w:rPr>
                <w:rStyle w:val="Vnculodendice"/>
                <w:rFonts w:ascii="Arial Nova" w:hAnsi="Arial Nova"/>
              </w:rPr>
              <w:t xml:space="preserve">Data Lake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_Toc175154249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480" w:leader="none"/>
          <w:tab w:val="right" w:pos="10450" w:leader="dot"/>
        </w:tabs>
        <w:rPr>
          <w:rFonts w:ascii="Arial Nova" w:hAnsi="Arial Nova"/>
          <w:color w:val="002060"/>
        </w:rPr>
      </w:pPr>
      <w:commentRangeEnd w:id="0"/>
      <w:r>
        <w:commentReference w:id="0"/>
      </w:r>
      <w:r>
        <w:rPr/>
      </w:r>
      <w:bookmarkStart w:id="1" w:name="_GoBack"/>
    </w:p>
    <w:p>
      <w:pPr>
        <w:pStyle w:val="Normal"/>
        <w:rPr>
          <w:rFonts w:ascii="Arial Nova" w:hAnsi="Arial Nova"/>
          <w:sz w:val="32"/>
          <w:lang w:val="en-US"/>
        </w:rPr>
      </w:pPr>
      <w:r>
        <w:rPr>
          <w:rFonts w:ascii="Arial Nova" w:hAnsi="Arial Nova"/>
          <w:sz w:val="32"/>
          <w:lang w:val="en-US"/>
        </w:rPr>
      </w:r>
      <w:bookmarkStart w:id="2" w:name="_Toc102744459"/>
      <w:bookmarkStart w:id="3" w:name="_Toc47528309"/>
      <w:bookmarkStart w:id="4" w:name="_Toc21444517"/>
      <w:bookmarkStart w:id="5" w:name="_Toc17305730"/>
      <w:bookmarkStart w:id="6" w:name="_Toc102744459"/>
      <w:bookmarkStart w:id="7" w:name="_Toc47528309"/>
      <w:bookmarkStart w:id="8" w:name="_Toc21444517"/>
      <w:bookmarkStart w:id="9" w:name="_Toc17305730"/>
      <w:bookmarkEnd w:id="1"/>
    </w:p>
    <w:p>
      <w:pPr>
        <w:pStyle w:val="Normal"/>
        <w:rPr>
          <w:rFonts w:ascii="Arial Nova" w:hAnsi="Arial Nova"/>
          <w:sz w:val="32"/>
          <w:lang w:val="en-US"/>
        </w:rPr>
      </w:pPr>
      <w:r>
        <w:rPr>
          <w:rFonts w:ascii="Arial Nova" w:hAnsi="Arial Nova"/>
          <w:sz w:val="32"/>
          <w:lang w:val="en-US"/>
        </w:rPr>
      </w:r>
      <w:r>
        <w:br w:type="page"/>
      </w:r>
    </w:p>
    <w:p>
      <w:pPr>
        <w:pStyle w:val="Heading1"/>
        <w:spacing w:before="0" w:after="0"/>
        <w:rPr>
          <w:rFonts w:ascii="Arial Nova" w:hAnsi="Arial Nova"/>
          <w:lang w:val="en-US"/>
        </w:rPr>
      </w:pPr>
      <w:bookmarkStart w:id="10" w:name="_Toc102744459"/>
      <w:bookmarkStart w:id="11" w:name="_Toc47528309"/>
      <w:bookmarkStart w:id="12" w:name="_Toc21444517"/>
      <w:bookmarkStart w:id="13" w:name="_Toc17305730"/>
      <w:bookmarkStart w:id="14" w:name="_Toc175154232"/>
      <w:r>
        <w:rPr>
          <w:rFonts w:ascii="Arial Nova" w:hAnsi="Arial Nova"/>
          <w:lang w:val="en-US"/>
        </w:rPr>
        <w:t>Histórico de Revisões</w:t>
      </w:r>
      <w:bookmarkEnd w:id="10"/>
      <w:bookmarkEnd w:id="11"/>
      <w:bookmarkEnd w:id="12"/>
      <w:bookmarkEnd w:id="13"/>
      <w:bookmarkEnd w:id="14"/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482" w:type="dxa"/>
        <w:jc w:val="left"/>
        <w:tblInd w:w="96" w:type="dxa"/>
        <w:tblLayout w:type="fixed"/>
        <w:tblCellMar>
          <w:top w:w="48" w:type="dxa"/>
          <w:left w:w="96" w:type="dxa"/>
          <w:bottom w:w="48" w:type="dxa"/>
          <w:right w:w="96" w:type="dxa"/>
        </w:tblCellMar>
        <w:tblLook w:val="04a0" w:noHBand="0" w:noVBand="1" w:firstColumn="1" w:lastRow="0" w:lastColumn="0" w:firstRow="1"/>
      </w:tblPr>
      <w:tblGrid>
        <w:gridCol w:w="1409"/>
        <w:gridCol w:w="1134"/>
        <w:gridCol w:w="5386"/>
        <w:gridCol w:w="2552"/>
      </w:tblGrid>
      <w:tr>
        <w:trPr>
          <w:trHeight w:val="405" w:hRule="atLeast"/>
        </w:trPr>
        <w:tc>
          <w:tcPr>
            <w:tcW w:w="14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0070C0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0070C0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53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0070C0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0070C0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Autor</w:t>
            </w:r>
          </w:p>
        </w:tc>
      </w:tr>
      <w:tr>
        <w:trPr>
          <w:trHeight w:val="389" w:hRule="atLeast"/>
        </w:trPr>
        <w:tc>
          <w:tcPr>
            <w:tcW w:w="14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  <w:t>18/07/2024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val="7F7F7F"/>
                <w:sz w:val="20"/>
                <w:szCs w:val="20"/>
              </w:rPr>
              <w:t>0</w:t>
            </w:r>
          </w:p>
        </w:tc>
        <w:tc>
          <w:tcPr>
            <w:tcW w:w="53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  <w:t>Criação do Documento</w:t>
            </w:r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  <w:t>Jhonatan Benevenuto</w:t>
            </w:r>
          </w:p>
        </w:tc>
      </w:tr>
      <w:tr>
        <w:trPr>
          <w:trHeight w:val="389" w:hRule="atLeast"/>
        </w:trPr>
        <w:tc>
          <w:tcPr>
            <w:tcW w:w="14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</w:pPr>
            <w:r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  <w:t>21/08/2024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val="7F7F7F"/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</w:pPr>
            <w:r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  <w:t>Atualização do documento</w:t>
            </w:r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8F9FA" w:val="clear"/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</w:pPr>
            <w:r>
              <w:rPr>
                <w:rFonts w:ascii="Arial Nova" w:hAnsi="Arial Nova"/>
                <w:color w:themeColor="text1" w:themeTint="80" w:val="7F7F7F"/>
                <w:sz w:val="20"/>
                <w:szCs w:val="20"/>
              </w:rPr>
              <w:t>Jhonatan Benevenuto</w:t>
            </w:r>
          </w:p>
        </w:tc>
      </w:tr>
    </w:tbl>
    <w:p>
      <w:pPr>
        <w:pStyle w:val="Normal"/>
        <w:rPr>
          <w:rFonts w:ascii="Arial Nova" w:hAnsi="Arial Nova"/>
        </w:rPr>
      </w:pPr>
      <w:r>
        <w:rPr>
          <w:rFonts w:ascii="Arial Nova" w:hAnsi="Arial Nova"/>
        </w:rPr>
      </w:r>
    </w:p>
    <w:p>
      <w:pPr>
        <w:pStyle w:val="Normal"/>
        <w:rPr>
          <w:rFonts w:ascii="Arial Nova" w:hAnsi="Arial Nova" w:eastAsia="" w:cs="" w:cstheme="majorBidi" w:eastAsiaTheme="majorEastAsia"/>
          <w:color w:themeColor="accent1" w:themeShade="bf" w:val="2F5496"/>
          <w:sz w:val="32"/>
          <w:szCs w:val="32"/>
        </w:rPr>
      </w:pPr>
      <w:r>
        <w:rPr>
          <w:rFonts w:eastAsia="" w:cs="" w:cstheme="majorBidi" w:eastAsiaTheme="majorEastAsia" w:ascii="Arial Nova" w:hAnsi="Arial Nova"/>
          <w:color w:themeColor="accent1" w:themeShade="bf" w:val="2F5496"/>
          <w:sz w:val="32"/>
          <w:szCs w:val="32"/>
        </w:rPr>
      </w:r>
      <w:bookmarkStart w:id="15" w:name="_Toc139445997"/>
      <w:bookmarkStart w:id="16" w:name="_Toc139445997"/>
      <w:bookmarkEnd w:id="16"/>
      <w:r>
        <w:br w:type="page"/>
      </w:r>
    </w:p>
    <w:p>
      <w:pPr>
        <w:pStyle w:val="Heading1"/>
        <w:spacing w:before="0" w:after="0"/>
        <w:ind w:hanging="720" w:left="720"/>
        <w:rPr>
          <w:rFonts w:ascii="Arial Nova" w:hAnsi="Arial Nova"/>
        </w:rPr>
      </w:pPr>
      <w:r>
        <w:rPr>
          <w:rFonts w:cs="Segoe UI" w:ascii="Arial Nova" w:hAnsi="Arial Nova"/>
          <w:color w:themeColor="text1" w:themeTint="80" w:val="7F7F7F"/>
          <w:sz w:val="26"/>
          <w:szCs w:val="26"/>
        </w:rPr>
      </w:r>
      <w:bookmarkStart w:id="17" w:name="_Toc139445997"/>
      <w:bookmarkStart w:id="18" w:name="_Toc139445997"/>
      <w:bookmarkEnd w:id="18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709" w:top="766" w:footer="737" w:bottom="156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line Alvarez Gonçalves" w:date="2024-06-27T14:12:00Z" w:initials="AA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Noto Sans Arabic"/>
          <w:kern w:val="0"/>
          <w:sz w:val="24"/>
          <w:szCs w:val="24"/>
          <w:lang w:val="en-US" w:eastAsia="en-US" w:bidi="en-US"/>
        </w:rPr>
        <w:t>Ao finalizar o documento, voltar aqui e atualizar o sumário.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ov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color w:val="7F7F7F"/>
      </w:rPr>
    </w:pPr>
    <w:r>
      <mc:AlternateContent>
        <mc:Choice Requires="wps">
          <w:drawing>
            <wp:anchor behindDoc="1" distT="0" distB="5080" distL="0" distR="0" simplePos="0" locked="0" layoutInCell="0" allowOverlap="1" relativeHeight="15" wp14:anchorId="59B66B50">
              <wp:simplePos x="0" y="0"/>
              <wp:positionH relativeFrom="page">
                <wp:posOffset>0</wp:posOffset>
              </wp:positionH>
              <wp:positionV relativeFrom="page">
                <wp:posOffset>9955530</wp:posOffset>
              </wp:positionV>
              <wp:extent cx="7556500" cy="546735"/>
              <wp:effectExtent l="0" t="0" r="0" b="5715"/>
              <wp:wrapNone/>
              <wp:docPr id="4" name="MSIPCM647f445182be97a08498deb0" descr="{&quot;HashCode&quot;:-977883554,&quot;Height&quot;:842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400" cy="546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16"/>
                            </w:rPr>
                            <w:t>Documento Interno - A divulgação sem autorização prévia viola as normas e diretrizes da organização.</w:t>
                          </w:r>
                        </w:p>
                      </w:txbxContent>
                    </wps:txbx>
                    <wps:bodyPr r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647f445182be97a08498deb0" path="m0,0l-2147483645,0l-2147483645,-2147483646l0,-2147483646xe" stroked="f" o:allowincell="f" style="position:absolute;margin-left:0pt;margin-top:783.9pt;width:594.95pt;height:43pt;mso-wrap-style:square;v-text-anchor:bottom;mso-position-horizontal-relative:page;mso-position-vertical-relative:page" wp14:anchorId="59B66B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cs="Calibri"/>
                        <w:color w:val="000000"/>
                        <w:sz w:val="16"/>
                      </w:rPr>
                      <w:t>Documento Interno - A divulgação sem autorização prévia viola as normas e diretrizes da organização.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color w:val="7F7F7F"/>
      </w:rPr>
      <w:t xml:space="preserve">Página </w:t>
    </w:r>
    <w:r>
      <w:rPr>
        <w:color w:val="7F7F7F"/>
      </w:rPr>
      <w:fldChar w:fldCharType="begin"/>
    </w:r>
    <w:r>
      <w:rPr>
        <w:color w:val="7F7F7F"/>
      </w:rPr>
      <w:instrText xml:space="preserve"> PAGE \* ARABIC </w:instrText>
    </w:r>
    <w:r>
      <w:rPr>
        <w:color w:val="7F7F7F"/>
      </w:rPr>
      <w:fldChar w:fldCharType="separate"/>
    </w:r>
    <w:r>
      <w:rPr>
        <w:color w:val="7F7F7F"/>
      </w:rPr>
      <w:t>3</w:t>
    </w:r>
    <w:r>
      <w:rPr>
        <w:color w:val="7F7F7F"/>
      </w:rPr>
      <w:fldChar w:fldCharType="end"/>
    </w:r>
    <w:r>
      <w:rPr>
        <w:color w:val="7F7F7F"/>
      </w:rPr>
      <w:t xml:space="preserve"> de </w:t>
    </w:r>
    <w:r>
      <w:rPr>
        <w:color w:val="7F7F7F"/>
      </w:rPr>
      <w:fldChar w:fldCharType="begin"/>
    </w:r>
    <w:r>
      <w:rPr>
        <w:color w:val="7F7F7F"/>
      </w:rPr>
      <w:instrText xml:space="preserve"> NUMPAGES </w:instrText>
    </w:r>
    <w:r>
      <w:rPr>
        <w:color w:val="7F7F7F"/>
      </w:rPr>
      <w:fldChar w:fldCharType="separate"/>
    </w:r>
    <w:r>
      <w:rPr>
        <w:color w:val="7F7F7F"/>
      </w:rPr>
      <w:t>5</w:t>
    </w:r>
    <w:r>
      <w:rPr>
        <w:color w:val="7F7F7F"/>
      </w:rPr>
      <w:fldChar w:fldCharType="end"/>
    </w:r>
  </w:p>
  <w:p>
    <w:pPr>
      <w:pStyle w:val="Normal"/>
      <w:spacing w:before="0" w:after="160"/>
      <w:jc w:val="right"/>
      <w:rPr>
        <w:color w:val="7F7F7F"/>
      </w:rPr>
    </w:pPr>
    <w:r>
      <w:rPr>
        <w:color w:val="7F7F7F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color w:val="7F7F7F"/>
      </w:rPr>
    </w:pPr>
    <w:r>
      <mc:AlternateContent>
        <mc:Choice Requires="wps">
          <w:drawing>
            <wp:anchor behindDoc="1" distT="0" distB="5080" distL="0" distR="0" simplePos="0" locked="0" layoutInCell="0" allowOverlap="1" relativeHeight="15" wp14:anchorId="59B66B50">
              <wp:simplePos x="0" y="0"/>
              <wp:positionH relativeFrom="page">
                <wp:posOffset>0</wp:posOffset>
              </wp:positionH>
              <wp:positionV relativeFrom="page">
                <wp:posOffset>9955530</wp:posOffset>
              </wp:positionV>
              <wp:extent cx="7556500" cy="546735"/>
              <wp:effectExtent l="0" t="0" r="0" b="5715"/>
              <wp:wrapNone/>
              <wp:docPr id="5" name="MSIPCM647f445182be97a08498deb0" descr="{&quot;HashCode&quot;:-977883554,&quot;Height&quot;:842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400" cy="546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16"/>
                            </w:rPr>
                            <w:t>Documento Interno - A divulgação sem autorização prévia viola as normas e diretrizes da organização.</w:t>
                          </w:r>
                        </w:p>
                      </w:txbxContent>
                    </wps:txbx>
                    <wps:bodyPr r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647f445182be97a08498deb0" path="m0,0l-2147483645,0l-2147483645,-2147483646l0,-2147483646xe" stroked="f" o:allowincell="f" style="position:absolute;margin-left:0pt;margin-top:783.9pt;width:594.95pt;height:43pt;mso-wrap-style:square;v-text-anchor:bottom;mso-position-horizontal-relative:page;mso-position-vertical-relative:page" wp14:anchorId="59B66B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cs="Calibri"/>
                        <w:color w:val="000000"/>
                        <w:sz w:val="16"/>
                      </w:rPr>
                      <w:t>Documento Interno - A divulgação sem autorização prévia viola as normas e diretrizes da organização.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color w:val="7F7F7F"/>
      </w:rPr>
      <w:t xml:space="preserve">Página </w:t>
    </w:r>
    <w:r>
      <w:rPr>
        <w:color w:val="7F7F7F"/>
      </w:rPr>
      <w:fldChar w:fldCharType="begin"/>
    </w:r>
    <w:r>
      <w:rPr>
        <w:color w:val="7F7F7F"/>
      </w:rPr>
      <w:instrText xml:space="preserve"> PAGE \* ARABIC </w:instrText>
    </w:r>
    <w:r>
      <w:rPr>
        <w:color w:val="7F7F7F"/>
      </w:rPr>
      <w:fldChar w:fldCharType="separate"/>
    </w:r>
    <w:r>
      <w:rPr>
        <w:color w:val="7F7F7F"/>
      </w:rPr>
      <w:t>3</w:t>
    </w:r>
    <w:r>
      <w:rPr>
        <w:color w:val="7F7F7F"/>
      </w:rPr>
      <w:fldChar w:fldCharType="end"/>
    </w:r>
    <w:r>
      <w:rPr>
        <w:color w:val="7F7F7F"/>
      </w:rPr>
      <w:t xml:space="preserve"> de </w:t>
    </w:r>
    <w:r>
      <w:rPr>
        <w:color w:val="7F7F7F"/>
      </w:rPr>
      <w:fldChar w:fldCharType="begin"/>
    </w:r>
    <w:r>
      <w:rPr>
        <w:color w:val="7F7F7F"/>
      </w:rPr>
      <w:instrText xml:space="preserve"> NUMPAGES </w:instrText>
    </w:r>
    <w:r>
      <w:rPr>
        <w:color w:val="7F7F7F"/>
      </w:rPr>
      <w:fldChar w:fldCharType="separate"/>
    </w:r>
    <w:r>
      <w:rPr>
        <w:color w:val="7F7F7F"/>
      </w:rPr>
      <w:t>5</w:t>
    </w:r>
    <w:r>
      <w:rPr>
        <w:color w:val="7F7F7F"/>
      </w:rPr>
      <w:fldChar w:fldCharType="end"/>
    </w:r>
  </w:p>
  <w:p>
    <w:pPr>
      <w:pStyle w:val="Normal"/>
      <w:spacing w:before="0" w:after="160"/>
      <w:jc w:val="right"/>
      <w:rPr>
        <w:color w:val="7F7F7F"/>
      </w:rPr>
    </w:pPr>
    <w:r>
      <w:rPr>
        <w:color w:val="7F7F7F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0</wp:posOffset>
          </wp:positionH>
          <wp:positionV relativeFrom="paragraph">
            <wp:posOffset>-175260</wp:posOffset>
          </wp:positionV>
          <wp:extent cx="7543800" cy="10674985"/>
          <wp:effectExtent l="0" t="0" r="0" b="0"/>
          <wp:wrapNone/>
          <wp:docPr id="1" name="Imagem 114" descr="Gráfico de explosão sol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14" descr="Gráfico de explosão solar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0</wp:posOffset>
          </wp:positionH>
          <wp:positionV relativeFrom="paragraph">
            <wp:posOffset>-175260</wp:posOffset>
          </wp:positionV>
          <wp:extent cx="7543800" cy="10674985"/>
          <wp:effectExtent l="0" t="0" r="0" b="0"/>
          <wp:wrapNone/>
          <wp:docPr id="2" name="Imagem 114" descr="Gráfico de explosão sol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14" descr="Gráfico de explosão solar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b47ba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3349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806b6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806b6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334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349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47ba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4a6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qFormat/>
    <w:rsid w:val="009304a6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4a6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uiPriority w:val="99"/>
    <w:qFormat/>
    <w:rsid w:val="00d86758"/>
    <w:rPr/>
  </w:style>
  <w:style w:type="character" w:styleId="RodapChar" w:customStyle="1">
    <w:name w:val="Rodapé Char"/>
    <w:basedOn w:val="DefaultParagraphFont"/>
    <w:uiPriority w:val="99"/>
    <w:qFormat/>
    <w:rsid w:val="00d86758"/>
    <w:rPr/>
  </w:style>
  <w:style w:type="character" w:styleId="normaltextrun" w:customStyle="1">
    <w:name w:val="normaltextrun"/>
    <w:basedOn w:val="DefaultParagraphFont"/>
    <w:qFormat/>
    <w:rsid w:val="008b49c1"/>
    <w:rPr/>
  </w:style>
  <w:style w:type="character" w:styleId="eop" w:customStyle="1">
    <w:name w:val="eop"/>
    <w:basedOn w:val="DefaultParagraphFont"/>
    <w:qFormat/>
    <w:rsid w:val="008b49c1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80c49"/>
    <w:rPr>
      <w:rFonts w:ascii="Segoe UI" w:hAnsi="Segoe UI" w:cs="Segoe UI"/>
      <w:sz w:val="18"/>
      <w:szCs w:val="18"/>
    </w:rPr>
  </w:style>
  <w:style w:type="character" w:styleId="css-1gd7hga" w:customStyle="1">
    <w:name w:val="css-1gd7hga"/>
    <w:basedOn w:val="DefaultParagraphFont"/>
    <w:qFormat/>
    <w:rsid w:val="00e15dea"/>
    <w:rPr/>
  </w:style>
  <w:style w:type="character" w:styleId="Ttulo2Char" w:customStyle="1">
    <w:name w:val="Título 2 Char"/>
    <w:basedOn w:val="DefaultParagraphFont"/>
    <w:uiPriority w:val="9"/>
    <w:qFormat/>
    <w:rsid w:val="00806b6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806b63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933496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349b"/>
    <w:pPr>
      <w:tabs>
        <w:tab w:val="clear" w:pos="708"/>
        <w:tab w:val="right" w:pos="10450" w:leader="dot"/>
      </w:tabs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432ad0"/>
    <w:pPr>
      <w:spacing w:before="0" w:after="160"/>
      <w:ind w:left="720"/>
      <w:contextualSpacing/>
    </w:pPr>
    <w:rPr/>
  </w:style>
  <w:style w:type="paragraph" w:styleId="Revision">
    <w:name w:val="Revision"/>
    <w:uiPriority w:val="99"/>
    <w:semiHidden/>
    <w:qFormat/>
    <w:rsid w:val="007a7db8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pt-BR" w:eastAsia="pt-BR" w:bidi="ar-SA"/>
      <w14:ligatures w14:val="standardContextual"/>
    </w:rPr>
  </w:style>
  <w:style w:type="paragraph" w:styleId="AnnotationText">
    <w:name w:val="Annotation Text"/>
    <w:basedOn w:val="Normal"/>
    <w:link w:val="TextodecomentrioChar"/>
    <w:uiPriority w:val="99"/>
    <w:unhideWhenUsed/>
    <w:rsid w:val="009304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4a6"/>
    <w:pPr/>
    <w:rPr>
      <w:b/>
      <w:bCs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867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d867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8b49c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80c4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06b63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59349b"/>
    <w:pPr>
      <w:spacing w:before="0" w:after="100"/>
      <w:ind w:left="440"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e59065-5012-486a-90e3-a0b0b874f4d5">
      <Terms xmlns="http://schemas.microsoft.com/office/infopath/2007/PartnerControls"/>
    </lcf76f155ced4ddcb4097134ff3c332f>
    <TaxCatchAll xmlns="f40a9659-cfee-4eca-b4f7-05797f7e26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8169410036544BB98F1F0F84A9729F" ma:contentTypeVersion="14" ma:contentTypeDescription="Crie um novo documento." ma:contentTypeScope="" ma:versionID="1c47e6dc233429c7b34151e5cd99ab9e">
  <xsd:schema xmlns:xsd="http://www.w3.org/2001/XMLSchema" xmlns:xs="http://www.w3.org/2001/XMLSchema" xmlns:p="http://schemas.microsoft.com/office/2006/metadata/properties" xmlns:ns2="22e59065-5012-486a-90e3-a0b0b874f4d5" xmlns:ns3="f40a9659-cfee-4eca-b4f7-05797f7e2678" targetNamespace="http://schemas.microsoft.com/office/2006/metadata/properties" ma:root="true" ma:fieldsID="b34dfd8956e3858dd9f15e4c7576fa36" ns2:_="" ns3:_="">
    <xsd:import namespace="22e59065-5012-486a-90e3-a0b0b874f4d5"/>
    <xsd:import namespace="f40a9659-cfee-4eca-b4f7-05797f7e26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59065-5012-486a-90e3-a0b0b874f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8348036-291e-4f88-9eac-47d9f9d28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a9659-cfee-4eca-b4f7-05797f7e267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a76ad08-9ce2-4ad9-8522-048284b72af8}" ma:internalName="TaxCatchAll" ma:showField="CatchAllData" ma:web="f40a9659-cfee-4eca-b4f7-05797f7e2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B3B40-0C09-4044-A54E-7813DC6DA8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31DA8-BA0E-4095-8378-6F0E781BD6A6}">
  <ds:schemaRefs>
    <ds:schemaRef ds:uri="http://schemas.microsoft.com/office/2006/metadata/properties"/>
    <ds:schemaRef ds:uri="http://schemas.microsoft.com/office/infopath/2007/PartnerControls"/>
    <ds:schemaRef ds:uri="22e59065-5012-486a-90e3-a0b0b874f4d5"/>
    <ds:schemaRef ds:uri="f40a9659-cfee-4eca-b4f7-05797f7e2678"/>
  </ds:schemaRefs>
</ds:datastoreItem>
</file>

<file path=customXml/itemProps3.xml><?xml version="1.0" encoding="utf-8"?>
<ds:datastoreItem xmlns:ds="http://schemas.openxmlformats.org/officeDocument/2006/customXml" ds:itemID="{F50D3724-06D5-4FCC-99CE-FD125ED525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388C0F-DDF1-4217-8F2C-562DFFFDD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59065-5012-486a-90e3-a0b0b874f4d5"/>
    <ds:schemaRef ds:uri="f40a9659-cfee-4eca-b4f7-05797f7e2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Application>LibreOffice/24.2.7.2$Linux_X86_64 LibreOffice_project/420$Build-2</Application>
  <AppVersion>15.0000</AppVersion>
  <Pages>5</Pages>
  <Words>137</Words>
  <Characters>716</Characters>
  <CharactersWithSpaces>820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2024-07-18T20:45:00Z</dcterms:created>
  <dc:creator>Sérgio Rodolfo</dc:creator>
  <dc:description/>
  <dc:language>pt-BR</dc:language>
  <cp:lastModifiedBy/>
  <cp:lastPrinted>2023-08-25T18:17:00Z</cp:lastPrinted>
  <dcterms:modified xsi:type="dcterms:W3CDTF">2025-07-27T11:03:43Z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0x010100FE8169410036544BB98F1F0F84A9729F</vt:lpwstr>
  </property>
  <property fmtid="{D5CDD505-2E9C-101B-9397-08002B2CF9AE}" pid="3" name="MSIP_Label_e81b0eb7-ae0e-4ce0-ac3b-e748ec6c21e2_ActionId">
    <vt:lpwstr>dc9ea418-b7a1-4109-b65d-c1f7a519f7c6</vt:lpwstr>
  </property>
  <property fmtid="{D5CDD505-2E9C-101B-9397-08002B2CF9AE}" pid="4" name="MSIP_Label_e81b0eb7-ae0e-4ce0-ac3b-e748ec6c21e2_ContentBits">
    <vt:lpwstr>2</vt:lpwstr>
  </property>
  <property fmtid="{D5CDD505-2E9C-101B-9397-08002B2CF9AE}" pid="5" name="MSIP_Label_e81b0eb7-ae0e-4ce0-ac3b-e748ec6c21e2_Enabled">
    <vt:lpwstr>true</vt:lpwstr>
  </property>
  <property fmtid="{D5CDD505-2E9C-101B-9397-08002B2CF9AE}" pid="6" name="MSIP_Label_e81b0eb7-ae0e-4ce0-ac3b-e748ec6c21e2_Method">
    <vt:lpwstr>Privileged</vt:lpwstr>
  </property>
  <property fmtid="{D5CDD505-2E9C-101B-9397-08002B2CF9AE}" pid="7" name="MSIP_Label_e81b0eb7-ae0e-4ce0-ac3b-e748ec6c21e2_Name">
    <vt:lpwstr>Público Cliente</vt:lpwstr>
  </property>
  <property fmtid="{D5CDD505-2E9C-101B-9397-08002B2CF9AE}" pid="8" name="MSIP_Label_e81b0eb7-ae0e-4ce0-ac3b-e748ec6c21e2_SetDate">
    <vt:lpwstr>2024-08-21T20:37:43Z</vt:lpwstr>
  </property>
  <property fmtid="{D5CDD505-2E9C-101B-9397-08002B2CF9AE}" pid="9" name="MSIP_Label_e81b0eb7-ae0e-4ce0-ac3b-e748ec6c21e2_SiteId">
    <vt:lpwstr>41b6ad65-0042-4be8-bb5c-e2bc91d1c935</vt:lpwstr>
  </property>
  <property fmtid="{D5CDD505-2E9C-101B-9397-08002B2CF9AE}" pid="10" name="MediaServiceImageTags">
    <vt:lpwstr/>
  </property>
</Properties>
</file>