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8DAF" w14:textId="77777777" w:rsidR="006A6C87" w:rsidRPr="00793064" w:rsidRDefault="006A6C87" w:rsidP="00904743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25A2E87F" w14:textId="77777777" w:rsidR="006A6C87" w:rsidRPr="00793064" w:rsidRDefault="006A6C87" w:rsidP="00904743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16ABA38E" w14:textId="77777777" w:rsidR="006A6C87" w:rsidRPr="00793064" w:rsidRDefault="006A6C87" w:rsidP="00904743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222268BB" w14:textId="77777777" w:rsidR="006A6C87" w:rsidRPr="00793064" w:rsidRDefault="006A6C87" w:rsidP="00904743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4368505B" w14:textId="77777777" w:rsidR="006A6C87" w:rsidRPr="00793064" w:rsidRDefault="006A6C87" w:rsidP="00904743">
      <w:pPr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</w:p>
    <w:p w14:paraId="7F2AC7E2" w14:textId="77777777" w:rsidR="006A6C87" w:rsidRPr="00793064" w:rsidRDefault="006A6C87" w:rsidP="00904743">
      <w:pPr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</w:p>
    <w:p w14:paraId="554CB5D3" w14:textId="77777777" w:rsidR="006A6C87" w:rsidRPr="00793064" w:rsidRDefault="006A6C87" w:rsidP="00904743">
      <w:pPr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</w:p>
    <w:p w14:paraId="12BC83C8" w14:textId="43CB7009" w:rsidR="00933496" w:rsidRPr="00793064" w:rsidRDefault="00E80C49" w:rsidP="00904743">
      <w:pPr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  <w:r>
        <w:rPr>
          <w:rFonts w:ascii="Arial Nova" w:hAnsi="Arial Nova"/>
          <w:b/>
          <w:bCs/>
          <w:color w:val="0070C0"/>
          <w:sz w:val="72"/>
          <w:szCs w:val="72"/>
        </w:rPr>
        <w:t>Minerva</w:t>
      </w:r>
      <w:r w:rsidR="00D404D7">
        <w:rPr>
          <w:rFonts w:ascii="Arial Nova" w:hAnsi="Arial Nova"/>
          <w:b/>
          <w:bCs/>
          <w:color w:val="0070C0"/>
          <w:sz w:val="72"/>
          <w:szCs w:val="72"/>
        </w:rPr>
        <w:t xml:space="preserve"> Foods</w:t>
      </w:r>
    </w:p>
    <w:p w14:paraId="0A5EA27F" w14:textId="55D8138F" w:rsidR="004A3F67" w:rsidRPr="00793064" w:rsidRDefault="00D404D7" w:rsidP="00904743">
      <w:pPr>
        <w:jc w:val="right"/>
        <w:rPr>
          <w:rFonts w:ascii="Arial Nova" w:hAnsi="Arial Nova"/>
          <w:b/>
          <w:bCs/>
          <w:color w:val="7F7F7F" w:themeColor="text1" w:themeTint="80"/>
          <w:sz w:val="40"/>
          <w:szCs w:val="40"/>
        </w:rPr>
      </w:pPr>
      <w:r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Ambiente e acessos</w:t>
      </w:r>
    </w:p>
    <w:p w14:paraId="6EA9F0D1" w14:textId="790D32B1" w:rsidR="006A6C87" w:rsidRPr="00793064" w:rsidRDefault="00FB47BA" w:rsidP="00904743">
      <w:pPr>
        <w:jc w:val="right"/>
        <w:rPr>
          <w:rFonts w:ascii="Arial Nova" w:hAnsi="Arial Nova"/>
          <w:b/>
          <w:bCs/>
          <w:color w:val="7F7F7F" w:themeColor="text1" w:themeTint="80"/>
          <w:sz w:val="40"/>
          <w:szCs w:val="40"/>
        </w:rPr>
      </w:pPr>
      <w:r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Documento de Implementação Técnica</w:t>
      </w:r>
    </w:p>
    <w:p w14:paraId="11ADEB01" w14:textId="5B0F3648" w:rsidR="00FB47BA" w:rsidRPr="00793064" w:rsidRDefault="00FB47BA" w:rsidP="00904743">
      <w:pPr>
        <w:jc w:val="right"/>
        <w:rPr>
          <w:rFonts w:ascii="Arial Nova" w:hAnsi="Arial Nova"/>
          <w:b/>
          <w:bCs/>
          <w:color w:val="7F7F7F" w:themeColor="text1" w:themeTint="80"/>
          <w:sz w:val="32"/>
          <w:szCs w:val="32"/>
        </w:rPr>
      </w:pPr>
      <w:r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DIT-202</w:t>
      </w:r>
      <w:r w:rsidR="0093095B"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4</w:t>
      </w:r>
      <w:r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-</w:t>
      </w:r>
      <w:r w:rsidR="00775BA8"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0</w:t>
      </w:r>
      <w:r w:rsidR="00521481"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0.</w:t>
      </w:r>
      <w:r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0</w:t>
      </w:r>
      <w:r w:rsidR="009C6385" w:rsidRPr="00793064">
        <w:rPr>
          <w:rFonts w:ascii="Arial Nova" w:hAnsi="Arial Nova"/>
          <w:b/>
          <w:bCs/>
          <w:color w:val="7F7F7F" w:themeColor="text1" w:themeTint="80"/>
          <w:sz w:val="40"/>
          <w:szCs w:val="40"/>
        </w:rPr>
        <w:t>1</w:t>
      </w:r>
    </w:p>
    <w:p w14:paraId="08887CE3" w14:textId="5DF68A30" w:rsidR="006A6C87" w:rsidRPr="00793064" w:rsidRDefault="006A6C87" w:rsidP="006900ED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562029FB" w14:textId="2AF75428" w:rsidR="006A6C87" w:rsidRPr="00793064" w:rsidRDefault="006A6C87" w:rsidP="006900ED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38C98C96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0BA322D2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7CD83E91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0A057FF0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62C4E8B2" w14:textId="026DD48C" w:rsidR="006A6C87" w:rsidRPr="00793064" w:rsidRDefault="00B47A10" w:rsidP="00B47A10">
      <w:pPr>
        <w:tabs>
          <w:tab w:val="left" w:pos="6120"/>
        </w:tabs>
        <w:rPr>
          <w:rFonts w:ascii="Arial Nova" w:hAnsi="Arial Nova"/>
          <w:b/>
          <w:bCs/>
          <w:color w:val="0070C0"/>
          <w:sz w:val="40"/>
          <w:szCs w:val="40"/>
        </w:rPr>
      </w:pPr>
      <w:r>
        <w:rPr>
          <w:rFonts w:ascii="Arial Nova" w:hAnsi="Arial Nova"/>
          <w:b/>
          <w:bCs/>
          <w:color w:val="0070C0"/>
          <w:sz w:val="40"/>
          <w:szCs w:val="40"/>
        </w:rPr>
        <w:tab/>
      </w:r>
    </w:p>
    <w:p w14:paraId="5D52B93A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07D5937B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133037E4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257D54FF" w14:textId="77777777" w:rsidR="006A6C87" w:rsidRPr="00793064" w:rsidRDefault="006A6C87" w:rsidP="000C1B0C">
      <w:pPr>
        <w:jc w:val="right"/>
        <w:rPr>
          <w:rFonts w:ascii="Arial Nova" w:hAnsi="Arial Nova"/>
          <w:b/>
          <w:bCs/>
          <w:color w:val="0070C0"/>
          <w:sz w:val="40"/>
          <w:szCs w:val="40"/>
        </w:rPr>
      </w:pPr>
    </w:p>
    <w:p w14:paraId="006B8870" w14:textId="77777777" w:rsidR="006A6C87" w:rsidRPr="00793064" w:rsidRDefault="009E6700" w:rsidP="000C1B0C">
      <w:pPr>
        <w:jc w:val="right"/>
        <w:rPr>
          <w:rFonts w:ascii="Arial Nova" w:hAnsi="Arial Nova"/>
          <w:b/>
          <w:bCs/>
          <w:color w:val="0070C0"/>
          <w:sz w:val="72"/>
          <w:szCs w:val="72"/>
        </w:rPr>
      </w:pPr>
      <w:r w:rsidRPr="00793064">
        <w:rPr>
          <w:rFonts w:ascii="Arial Nova" w:hAnsi="Arial Nova"/>
          <w:b/>
          <w:bCs/>
          <w:color w:val="0070C0"/>
          <w:sz w:val="72"/>
          <w:szCs w:val="72"/>
        </w:rPr>
        <w:t>Sumário</w:t>
      </w:r>
      <w:bookmarkStart w:id="0" w:name="_Toc101777782"/>
      <w:bookmarkEnd w:id="0"/>
    </w:p>
    <w:sdt>
      <w:sdtPr>
        <w:rPr>
          <w:rFonts w:ascii="Arial Nova" w:hAnsi="Arial Nova"/>
        </w:rPr>
        <w:id w:val="-1503275719"/>
        <w:docPartObj>
          <w:docPartGallery w:val="Table of Contents"/>
          <w:docPartUnique/>
        </w:docPartObj>
      </w:sdtPr>
      <w:sdtEndPr>
        <w:rPr>
          <w:b/>
          <w:bCs/>
          <w:i/>
          <w:iCs/>
          <w:noProof/>
          <w:color w:val="002060"/>
        </w:rPr>
      </w:sdtEndPr>
      <w:sdtContent>
        <w:commentRangeStart w:id="1" w:displacedByCustomXml="prev"/>
        <w:p w14:paraId="112E417E" w14:textId="5A5017BB" w:rsidR="0059349B" w:rsidRDefault="009E6700">
          <w:pPr>
            <w:pStyle w:val="Sumrio1"/>
            <w:rPr>
              <w:noProof/>
              <w:kern w:val="0"/>
              <w:lang w:val="en-US" w:eastAsia="en-US"/>
              <w14:ligatures w14:val="none"/>
            </w:rPr>
          </w:pPr>
          <w:r w:rsidRPr="00793064">
            <w:rPr>
              <w:rFonts w:ascii="Arial Nova" w:hAnsi="Arial Nova"/>
              <w:color w:val="7F7F7F" w:themeColor="text1" w:themeTint="80"/>
              <w:sz w:val="26"/>
              <w:szCs w:val="26"/>
            </w:rPr>
            <w:fldChar w:fldCharType="begin"/>
          </w:r>
          <w:r w:rsidRPr="00793064">
            <w:rPr>
              <w:rFonts w:ascii="Arial Nova" w:hAnsi="Arial Nova"/>
              <w:color w:val="7F7F7F" w:themeColor="text1" w:themeTint="80"/>
              <w:sz w:val="26"/>
              <w:szCs w:val="26"/>
            </w:rPr>
            <w:instrText xml:space="preserve"> TOC \o "1-4" \h \z \u </w:instrText>
          </w:r>
          <w:r w:rsidRPr="00793064">
            <w:rPr>
              <w:rFonts w:ascii="Arial Nova" w:hAnsi="Arial Nova"/>
              <w:color w:val="7F7F7F" w:themeColor="text1" w:themeTint="80"/>
              <w:sz w:val="26"/>
              <w:szCs w:val="26"/>
            </w:rPr>
            <w:fldChar w:fldCharType="separate"/>
          </w:r>
          <w:hyperlink w:anchor="_Toc175154232" w:history="1">
            <w:r w:rsidR="0059349B" w:rsidRPr="00843D95">
              <w:rPr>
                <w:rStyle w:val="Hyperlink"/>
                <w:rFonts w:ascii="Arial Nova" w:hAnsi="Arial Nova"/>
                <w:noProof/>
                <w:lang w:val="en-US"/>
              </w:rPr>
              <w:t>Histórico de Revisões</w:t>
            </w:r>
            <w:r w:rsidR="0059349B">
              <w:rPr>
                <w:noProof/>
                <w:webHidden/>
              </w:rPr>
              <w:tab/>
            </w:r>
            <w:r w:rsidR="0059349B">
              <w:rPr>
                <w:noProof/>
                <w:webHidden/>
              </w:rPr>
              <w:fldChar w:fldCharType="begin"/>
            </w:r>
            <w:r w:rsidR="0059349B">
              <w:rPr>
                <w:noProof/>
                <w:webHidden/>
              </w:rPr>
              <w:instrText xml:space="preserve"> PAGEREF _Toc175154232 \h </w:instrText>
            </w:r>
            <w:r w:rsidR="0059349B">
              <w:rPr>
                <w:noProof/>
                <w:webHidden/>
              </w:rPr>
            </w:r>
            <w:r w:rsidR="0059349B">
              <w:rPr>
                <w:noProof/>
                <w:webHidden/>
              </w:rPr>
              <w:fldChar w:fldCharType="separate"/>
            </w:r>
            <w:r w:rsidR="0059349B">
              <w:rPr>
                <w:noProof/>
                <w:webHidden/>
              </w:rPr>
              <w:t>3</w:t>
            </w:r>
            <w:r w:rsidR="0059349B">
              <w:rPr>
                <w:noProof/>
                <w:webHidden/>
              </w:rPr>
              <w:fldChar w:fldCharType="end"/>
            </w:r>
          </w:hyperlink>
        </w:p>
        <w:p w14:paraId="369335B2" w14:textId="04EF04F3" w:rsidR="0059349B" w:rsidRDefault="0059349B">
          <w:pPr>
            <w:pStyle w:val="Sumrio1"/>
            <w:rPr>
              <w:noProof/>
              <w:kern w:val="0"/>
              <w:lang w:val="en-US" w:eastAsia="en-US"/>
              <w14:ligatures w14:val="none"/>
            </w:rPr>
          </w:pPr>
          <w:hyperlink w:anchor="_Toc175154233" w:history="1">
            <w:r w:rsidRPr="00843D95">
              <w:rPr>
                <w:rStyle w:val="Hyperlink"/>
                <w:rFonts w:ascii="Arial Nova" w:hAnsi="Arial Nova"/>
                <w:noProof/>
              </w:rPr>
              <w:t>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CCF9" w14:textId="0EFCE450" w:rsidR="0059349B" w:rsidRDefault="0059349B">
          <w:pPr>
            <w:pStyle w:val="Sumrio1"/>
            <w:rPr>
              <w:noProof/>
              <w:kern w:val="0"/>
              <w:lang w:val="en-US" w:eastAsia="en-US"/>
              <w14:ligatures w14:val="none"/>
            </w:rPr>
          </w:pPr>
          <w:hyperlink w:anchor="_Toc175154234" w:history="1">
            <w:r w:rsidRPr="00843D95">
              <w:rPr>
                <w:rStyle w:val="Hyperlink"/>
                <w:rFonts w:ascii="Arial Nova" w:hAnsi="Arial Nova"/>
                <w:noProof/>
              </w:rPr>
              <w:t>Acessos necessários – Ambiente On-Premisse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4818" w14:textId="2285A36B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35" w:history="1">
            <w:r w:rsidRPr="00843D95">
              <w:rPr>
                <w:rStyle w:val="Hyperlink"/>
                <w:rFonts w:ascii="Arial Nova" w:hAnsi="Arial Nova"/>
                <w:noProof/>
              </w:rPr>
              <w:t>1.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5A02D" w14:textId="5BC22B78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36" w:history="1">
            <w:r w:rsidRPr="00843D95">
              <w:rPr>
                <w:rStyle w:val="Hyperlink"/>
                <w:rFonts w:ascii="Arial Nova" w:hAnsi="Arial Nova"/>
                <w:noProof/>
              </w:rPr>
              <w:t>2.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Apache Guacamole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C7ED" w14:textId="7340B64A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37" w:history="1">
            <w:r w:rsidRPr="00843D95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" w:hAnsi="Arial" w:cs="Arial"/>
                <w:noProof/>
              </w:rPr>
              <w:t>Air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87FF3" w14:textId="14D899C9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38" w:history="1">
            <w:r w:rsidRPr="00843D95">
              <w:rPr>
                <w:rStyle w:val="Hyperlink"/>
                <w:rFonts w:ascii="Arial Nova" w:hAnsi="Arial Nova"/>
                <w:noProof/>
              </w:rPr>
              <w:t>4.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Pentaho Data Integration – PDI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779A" w14:textId="72F29E15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39" w:history="1">
            <w:r w:rsidRPr="00843D95">
              <w:rPr>
                <w:rStyle w:val="Hyperlink"/>
                <w:rFonts w:ascii="Arial Nova" w:hAnsi="Arial Nova"/>
                <w:noProof/>
              </w:rPr>
              <w:t>5.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Bitbucket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62A96" w14:textId="56D66CC8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0" w:history="1">
            <w:r w:rsidRPr="00843D95">
              <w:rPr>
                <w:rStyle w:val="Hyperlink"/>
                <w:rFonts w:ascii="Arial Nova" w:hAnsi="Arial Nova"/>
                <w:noProof/>
              </w:rPr>
              <w:t>6.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Banco de dados –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C7597" w14:textId="2E6C8B4E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1" w:history="1">
            <w:r w:rsidRPr="00843D95">
              <w:rPr>
                <w:rStyle w:val="Hyperlink"/>
                <w:rFonts w:ascii="Arial Nova" w:hAnsi="Arial Nova"/>
                <w:noProof/>
              </w:rPr>
              <w:t>7.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E511" w14:textId="54D1170F" w:rsidR="0059349B" w:rsidRDefault="0059349B">
          <w:pPr>
            <w:pStyle w:val="Sumrio2"/>
            <w:tabs>
              <w:tab w:val="left" w:pos="66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2" w:history="1">
            <w:r w:rsidRPr="00843D95">
              <w:rPr>
                <w:rStyle w:val="Hyperlink"/>
                <w:rFonts w:ascii="Arial Nova" w:hAnsi="Arial Nova"/>
                <w:noProof/>
              </w:rPr>
              <w:t>8.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Microsoft Azure Synapse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9465" w14:textId="45FCED16" w:rsidR="0059349B" w:rsidRDefault="0059349B">
          <w:pPr>
            <w:pStyle w:val="Sumrio1"/>
            <w:rPr>
              <w:noProof/>
              <w:kern w:val="0"/>
              <w:lang w:val="en-US" w:eastAsia="en-US"/>
              <w14:ligatures w14:val="none"/>
            </w:rPr>
          </w:pPr>
          <w:hyperlink w:anchor="_Toc175154243" w:history="1">
            <w:r w:rsidRPr="00843D95">
              <w:rPr>
                <w:rStyle w:val="Hyperlink"/>
                <w:rFonts w:ascii="Arial Nova" w:hAnsi="Arial Nova"/>
                <w:noProof/>
              </w:rPr>
              <w:t>Arquitetura Implementada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AAA7" w14:textId="686CD771" w:rsidR="0059349B" w:rsidRDefault="0059349B">
          <w:pPr>
            <w:pStyle w:val="Sumrio3"/>
            <w:tabs>
              <w:tab w:val="left" w:pos="88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4" w:history="1">
            <w:r w:rsidRPr="00843D95">
              <w:rPr>
                <w:rStyle w:val="Hyperlink"/>
                <w:rFonts w:ascii="Arial Nova" w:hAnsi="Arial Nova"/>
                <w:noProof/>
              </w:rPr>
              <w:t>1.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>On – Premisse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798D7" w14:textId="593E611F" w:rsidR="0059349B" w:rsidRDefault="0059349B">
          <w:pPr>
            <w:pStyle w:val="Sumrio3"/>
            <w:tabs>
              <w:tab w:val="left" w:pos="88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5" w:history="1">
            <w:r w:rsidRPr="00843D95">
              <w:rPr>
                <w:rStyle w:val="Hyperlink"/>
                <w:rFonts w:ascii="Symbol" w:hAnsi="Symbol"/>
                <w:noProof/>
                <w:color w:val="034990" w:themeColor="hyperlink" w:themeShade="BF"/>
              </w:rPr>
              <w:t>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  <w:color w:val="034990" w:themeColor="hyperlink" w:themeShade="BF"/>
              </w:rPr>
              <w:t>Origem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F5794" w14:textId="035EBC1F" w:rsidR="0059349B" w:rsidRDefault="0059349B">
          <w:pPr>
            <w:pStyle w:val="Sumrio3"/>
            <w:tabs>
              <w:tab w:val="left" w:pos="88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6" w:history="1">
            <w:r w:rsidRPr="00843D95">
              <w:rPr>
                <w:rStyle w:val="Hyperlink"/>
                <w:rFonts w:ascii="Symbol" w:hAnsi="Symbol"/>
                <w:noProof/>
                <w:color w:val="034990" w:themeColor="hyperlink" w:themeShade="BF"/>
              </w:rPr>
              <w:t>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  <w:color w:val="034990" w:themeColor="hyperlink" w:themeShade="BF"/>
              </w:rPr>
              <w:t>Dw_trusted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C30C" w14:textId="7B7C6B0E" w:rsidR="0059349B" w:rsidRDefault="0059349B">
          <w:pPr>
            <w:pStyle w:val="Sumrio3"/>
            <w:tabs>
              <w:tab w:val="left" w:pos="88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7" w:history="1">
            <w:r w:rsidRPr="00843D95">
              <w:rPr>
                <w:rStyle w:val="Hyperlink"/>
                <w:rFonts w:ascii="Symbol" w:hAnsi="Symbol"/>
                <w:noProof/>
                <w:color w:val="034990" w:themeColor="hyperlink" w:themeShade="BF"/>
              </w:rPr>
              <w:t>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  <w:color w:val="034990" w:themeColor="hyperlink" w:themeShade="BF"/>
              </w:rPr>
              <w:t>Dw_refined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8DFB" w14:textId="3DBB8CFC" w:rsidR="0059349B" w:rsidRDefault="0059349B">
          <w:pPr>
            <w:pStyle w:val="Sumrio3"/>
            <w:tabs>
              <w:tab w:val="left" w:pos="88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8" w:history="1">
            <w:r w:rsidRPr="00843D95">
              <w:rPr>
                <w:rStyle w:val="Hyperlink"/>
                <w:rFonts w:ascii="Symbol" w:hAnsi="Symbol"/>
                <w:noProof/>
                <w:color w:val="034990" w:themeColor="hyperlink" w:themeShade="BF"/>
              </w:rPr>
              <w:t>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  <w:color w:val="034990" w:themeColor="hyperlink" w:themeShade="BF"/>
              </w:rPr>
              <w:t>Visualização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C24F" w14:textId="54C63091" w:rsidR="0059349B" w:rsidRDefault="0059349B">
          <w:pPr>
            <w:pStyle w:val="Sumrio3"/>
            <w:tabs>
              <w:tab w:val="left" w:pos="880"/>
              <w:tab w:val="right" w:leader="dot" w:pos="10450"/>
            </w:tabs>
            <w:rPr>
              <w:noProof/>
              <w:kern w:val="0"/>
              <w:lang w:val="en-US" w:eastAsia="en-US"/>
              <w14:ligatures w14:val="none"/>
            </w:rPr>
          </w:pPr>
          <w:hyperlink w:anchor="_Toc175154249" w:history="1">
            <w:r w:rsidRPr="00843D95">
              <w:rPr>
                <w:rStyle w:val="Hyperlink"/>
                <w:rFonts w:ascii="Arial Nova" w:hAnsi="Arial Nova"/>
                <w:noProof/>
              </w:rPr>
              <w:t>2.</w:t>
            </w:r>
            <w:r>
              <w:rPr>
                <w:noProof/>
                <w:kern w:val="0"/>
                <w:lang w:val="en-US" w:eastAsia="en-US"/>
                <w14:ligatures w14:val="none"/>
              </w:rPr>
              <w:tab/>
            </w:r>
            <w:r w:rsidRPr="00843D95">
              <w:rPr>
                <w:rStyle w:val="Hyperlink"/>
                <w:rFonts w:ascii="Arial Nova" w:hAnsi="Arial Nova"/>
                <w:noProof/>
              </w:rPr>
              <w:t xml:space="preserve">Data Lake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_Toc175154249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6D36" w14:textId="76936FA0" w:rsidR="00FB47BA" w:rsidRPr="00793064" w:rsidRDefault="009E6700" w:rsidP="00FB47BA">
          <w:pPr>
            <w:tabs>
              <w:tab w:val="left" w:pos="480"/>
              <w:tab w:val="right" w:leader="dot" w:pos="10450"/>
            </w:tabs>
            <w:rPr>
              <w:rFonts w:ascii="Arial Nova" w:hAnsi="Arial Nova"/>
              <w:color w:val="002060"/>
            </w:rPr>
          </w:pPr>
          <w:r w:rsidRPr="00793064">
            <w:rPr>
              <w:rFonts w:ascii="Arial Nova" w:hAnsi="Arial Nova"/>
              <w:color w:val="7F7F7F" w:themeColor="text1" w:themeTint="80"/>
              <w:sz w:val="26"/>
              <w:szCs w:val="26"/>
            </w:rPr>
            <w:fldChar w:fldCharType="end"/>
          </w:r>
          <w:commentRangeEnd w:id="1"/>
          <w:r w:rsidR="00F65720">
            <w:rPr>
              <w:rStyle w:val="Refdecomentrio"/>
            </w:rPr>
            <w:commentReference w:id="1"/>
          </w:r>
        </w:p>
        <w:bookmarkStart w:id="2" w:name="_GoBack" w:displacedByCustomXml="next"/>
        <w:bookmarkEnd w:id="2" w:displacedByCustomXml="next"/>
      </w:sdtContent>
    </w:sdt>
    <w:bookmarkStart w:id="3" w:name="_Toc102744459" w:displacedByCustomXml="prev"/>
    <w:bookmarkStart w:id="4" w:name="_Toc47528309" w:displacedByCustomXml="prev"/>
    <w:bookmarkStart w:id="5" w:name="_Toc21444517" w:displacedByCustomXml="prev"/>
    <w:bookmarkStart w:id="6" w:name="_Toc17305730" w:displacedByCustomXml="prev"/>
    <w:p w14:paraId="788C8CC5" w14:textId="77777777" w:rsidR="003C6F7A" w:rsidRPr="00793064" w:rsidRDefault="003C6F7A" w:rsidP="007D0E99">
      <w:pPr>
        <w:rPr>
          <w:rFonts w:ascii="Arial Nova" w:hAnsi="Arial Nova"/>
          <w:sz w:val="32"/>
          <w:lang w:val="en-US"/>
        </w:rPr>
      </w:pPr>
    </w:p>
    <w:p w14:paraId="0A4C059C" w14:textId="77777777" w:rsidR="004A3F67" w:rsidRPr="00793064" w:rsidRDefault="004A3F67">
      <w:pPr>
        <w:rPr>
          <w:rFonts w:ascii="Arial Nova" w:hAnsi="Arial Nova"/>
          <w:sz w:val="32"/>
          <w:lang w:val="en-US"/>
        </w:rPr>
      </w:pPr>
      <w:r w:rsidRPr="00793064">
        <w:rPr>
          <w:rFonts w:ascii="Arial Nova" w:hAnsi="Arial Nova"/>
          <w:sz w:val="32"/>
          <w:lang w:val="en-US"/>
        </w:rPr>
        <w:br w:type="page"/>
      </w:r>
    </w:p>
    <w:p w14:paraId="4C2FD939" w14:textId="5C3D5A17" w:rsidR="006A6C87" w:rsidRDefault="009E6700" w:rsidP="004A3F67">
      <w:pPr>
        <w:pStyle w:val="Ttulo1"/>
        <w:rPr>
          <w:rFonts w:ascii="Arial Nova" w:hAnsi="Arial Nova"/>
          <w:lang w:val="en-US"/>
        </w:rPr>
      </w:pPr>
      <w:bookmarkStart w:id="7" w:name="_Toc175154232"/>
      <w:r w:rsidRPr="00793064">
        <w:rPr>
          <w:rFonts w:ascii="Arial Nova" w:hAnsi="Arial Nova"/>
          <w:lang w:val="en-US"/>
        </w:rPr>
        <w:lastRenderedPageBreak/>
        <w:t>Histórico de Revisões</w:t>
      </w:r>
      <w:bookmarkEnd w:id="6"/>
      <w:bookmarkEnd w:id="5"/>
      <w:bookmarkEnd w:id="4"/>
      <w:bookmarkEnd w:id="3"/>
      <w:bookmarkEnd w:id="7"/>
    </w:p>
    <w:p w14:paraId="38B60996" w14:textId="77777777" w:rsidR="00863A9F" w:rsidRPr="00863A9F" w:rsidRDefault="00863A9F" w:rsidP="00863A9F">
      <w:pPr>
        <w:rPr>
          <w:lang w:val="en-US"/>
        </w:rPr>
      </w:pPr>
    </w:p>
    <w:tbl>
      <w:tblPr>
        <w:tblW w:w="10482" w:type="dxa"/>
        <w:tblInd w:w="9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34"/>
        <w:gridCol w:w="5386"/>
        <w:gridCol w:w="2552"/>
      </w:tblGrid>
      <w:tr w:rsidR="007D0E99" w:rsidRPr="00793064" w14:paraId="3DC00BC0" w14:textId="77777777" w:rsidTr="05F6F139">
        <w:trPr>
          <w:trHeight w:val="405"/>
        </w:trPr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7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D38DF" w14:textId="77777777" w:rsidR="006A6C87" w:rsidRPr="00793064" w:rsidRDefault="009E6700" w:rsidP="00352F13">
            <w:pPr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 w:rsidRPr="00793064"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7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6BA2B2" w14:textId="77777777" w:rsidR="006A6C87" w:rsidRPr="00793064" w:rsidRDefault="009E6700" w:rsidP="00352F13">
            <w:pPr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 w:rsidRPr="00793064"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Versão</w:t>
            </w:r>
          </w:p>
        </w:tc>
        <w:tc>
          <w:tcPr>
            <w:tcW w:w="53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7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4D5EC7" w14:textId="77777777" w:rsidR="006A6C87" w:rsidRPr="00793064" w:rsidRDefault="009E6700" w:rsidP="00352F13">
            <w:pPr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 w:rsidRPr="00793064"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007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39E982" w14:textId="77777777" w:rsidR="006A6C87" w:rsidRPr="00793064" w:rsidRDefault="009E6700" w:rsidP="00352F13">
            <w:pPr>
              <w:spacing w:before="240" w:after="240"/>
              <w:jc w:val="center"/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</w:pPr>
            <w:r w:rsidRPr="00793064">
              <w:rPr>
                <w:rFonts w:ascii="Arial Nova" w:hAnsi="Arial Nova"/>
                <w:b/>
                <w:bCs/>
                <w:color w:val="FFFFFF"/>
                <w:sz w:val="20"/>
                <w:szCs w:val="20"/>
              </w:rPr>
              <w:t>Autor</w:t>
            </w:r>
          </w:p>
        </w:tc>
      </w:tr>
      <w:tr w:rsidR="007D0E99" w:rsidRPr="00793064" w14:paraId="651CAB43" w14:textId="77777777" w:rsidTr="05F6F139">
        <w:trPr>
          <w:trHeight w:val="389"/>
        </w:trPr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8F9168" w14:textId="1EC6A6D9" w:rsidR="006A6C87" w:rsidRPr="00793064" w:rsidRDefault="00E80C49" w:rsidP="00352F13">
            <w:pPr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18</w:t>
            </w:r>
            <w:r w:rsidR="00933496" w:rsidRPr="00793064"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/</w:t>
            </w:r>
            <w:r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07</w:t>
            </w:r>
            <w:r w:rsidR="00933496" w:rsidRPr="00793064"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/20</w:t>
            </w:r>
            <w:r w:rsidR="02787DF3" w:rsidRPr="00793064"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2</w:t>
            </w:r>
            <w:r w:rsidR="3B1522FC" w:rsidRPr="00793064"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C9EF4B" w14:textId="77777777" w:rsidR="006A6C87" w:rsidRPr="00793064" w:rsidRDefault="009E6700" w:rsidP="00352F13">
            <w:pPr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 w:rsidRPr="00793064">
              <w:rPr>
                <w:rFonts w:ascii="Arial Nova" w:hAnsi="Arial Nova"/>
                <w:color w:val="7F7F7F"/>
                <w:sz w:val="20"/>
                <w:szCs w:val="20"/>
              </w:rPr>
              <w:t>0</w:t>
            </w:r>
          </w:p>
        </w:tc>
        <w:tc>
          <w:tcPr>
            <w:tcW w:w="53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DF28DD" w14:textId="035C0312" w:rsidR="006A6C87" w:rsidRPr="00793064" w:rsidRDefault="009E6700" w:rsidP="00352F13">
            <w:pPr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 w:rsidRPr="00793064"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Criação do Documento</w:t>
            </w:r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2F7809" w14:textId="346DB5B5" w:rsidR="006A6C87" w:rsidRPr="00793064" w:rsidRDefault="00E80C49" w:rsidP="00352F13">
            <w:pPr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Jhonatan Benevenuto</w:t>
            </w:r>
          </w:p>
        </w:tc>
      </w:tr>
      <w:tr w:rsidR="00E064B0" w:rsidRPr="00793064" w14:paraId="246D16BA" w14:textId="77777777" w:rsidTr="05F6F139">
        <w:trPr>
          <w:trHeight w:val="389"/>
        </w:trPr>
        <w:tc>
          <w:tcPr>
            <w:tcW w:w="14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543FE64" w14:textId="4E642B20" w:rsidR="00E064B0" w:rsidRDefault="00E064B0" w:rsidP="00352F13">
            <w:pPr>
              <w:spacing w:before="240" w:after="240"/>
              <w:jc w:val="center"/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21/08/2024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C831E7E" w14:textId="73D74A3B" w:rsidR="00E064B0" w:rsidRPr="00793064" w:rsidRDefault="00E064B0" w:rsidP="00352F13">
            <w:pPr>
              <w:spacing w:before="240" w:after="240"/>
              <w:jc w:val="center"/>
              <w:rPr>
                <w:rFonts w:ascii="Arial Nova" w:hAnsi="Arial Nova"/>
                <w:color w:val="7F7F7F"/>
                <w:sz w:val="20"/>
                <w:szCs w:val="20"/>
              </w:rPr>
            </w:pPr>
            <w:r>
              <w:rPr>
                <w:rFonts w:ascii="Arial Nova" w:hAnsi="Arial Nova"/>
                <w:color w:val="7F7F7F"/>
                <w:sz w:val="20"/>
                <w:szCs w:val="20"/>
              </w:rPr>
              <w:t>1</w:t>
            </w:r>
          </w:p>
        </w:tc>
        <w:tc>
          <w:tcPr>
            <w:tcW w:w="538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D358B49" w14:textId="4D66FDCE" w:rsidR="00E064B0" w:rsidRPr="00793064" w:rsidRDefault="00E064B0" w:rsidP="00352F13">
            <w:pPr>
              <w:spacing w:before="240" w:after="240"/>
              <w:jc w:val="center"/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Atualização do documento</w:t>
            </w:r>
          </w:p>
        </w:tc>
        <w:tc>
          <w:tcPr>
            <w:tcW w:w="255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2D3C3F" w14:textId="2A6747CA" w:rsidR="00E064B0" w:rsidRDefault="00E064B0" w:rsidP="00352F13">
            <w:pPr>
              <w:spacing w:before="240" w:after="240"/>
              <w:jc w:val="center"/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</w:pPr>
            <w:r>
              <w:rPr>
                <w:rFonts w:ascii="Arial Nova" w:hAnsi="Arial Nova"/>
                <w:color w:val="7F7F7F" w:themeColor="text1" w:themeTint="80"/>
                <w:sz w:val="20"/>
                <w:szCs w:val="20"/>
              </w:rPr>
              <w:t>Jhonatan Benevenuto</w:t>
            </w:r>
          </w:p>
        </w:tc>
      </w:tr>
    </w:tbl>
    <w:p w14:paraId="61FD595F" w14:textId="77777777" w:rsidR="006A6C87" w:rsidRPr="00793064" w:rsidRDefault="006A6C87" w:rsidP="007D0E99">
      <w:pPr>
        <w:rPr>
          <w:rFonts w:ascii="Arial Nova" w:hAnsi="Arial Nova"/>
        </w:rPr>
      </w:pPr>
    </w:p>
    <w:p w14:paraId="385B7C43" w14:textId="77777777" w:rsidR="008D4C30" w:rsidRPr="00793064" w:rsidRDefault="008D4C30">
      <w:pPr>
        <w:rPr>
          <w:rFonts w:ascii="Arial Nova" w:eastAsiaTheme="majorEastAsia" w:hAnsi="Arial Nova" w:cstheme="majorBidi"/>
          <w:color w:val="2F5496" w:themeColor="accent1" w:themeShade="BF"/>
          <w:sz w:val="32"/>
          <w:szCs w:val="32"/>
        </w:rPr>
      </w:pPr>
      <w:bookmarkStart w:id="8" w:name="_Toc139445997"/>
      <w:r w:rsidRPr="00793064">
        <w:rPr>
          <w:rFonts w:ascii="Arial Nova" w:hAnsi="Arial Nova"/>
        </w:rPr>
        <w:br w:type="page"/>
      </w:r>
    </w:p>
    <w:p w14:paraId="5B894DEA" w14:textId="46EACA30" w:rsidR="00933496" w:rsidRPr="00793064" w:rsidRDefault="00933496" w:rsidP="00933496">
      <w:pPr>
        <w:pStyle w:val="Ttulo1"/>
        <w:ind w:left="720" w:hanging="720"/>
        <w:rPr>
          <w:rFonts w:ascii="Arial Nova" w:hAnsi="Arial Nova"/>
        </w:rPr>
      </w:pPr>
      <w:bookmarkStart w:id="9" w:name="_Toc175154233"/>
      <w:r w:rsidRPr="00793064">
        <w:rPr>
          <w:rFonts w:ascii="Arial Nova" w:hAnsi="Arial Nova"/>
        </w:rPr>
        <w:lastRenderedPageBreak/>
        <w:t>Objetivo do documento</w:t>
      </w:r>
      <w:bookmarkEnd w:id="8"/>
      <w:bookmarkEnd w:id="9"/>
    </w:p>
    <w:p w14:paraId="4B07A122" w14:textId="77777777" w:rsidR="00C9101A" w:rsidRPr="00793064" w:rsidRDefault="00C9101A" w:rsidP="00C9101A">
      <w:pPr>
        <w:rPr>
          <w:rFonts w:ascii="Arial Nova" w:hAnsi="Arial Nova"/>
        </w:rPr>
      </w:pPr>
    </w:p>
    <w:p w14:paraId="782B3986" w14:textId="4514AB18" w:rsidR="00D21079" w:rsidRPr="00793064" w:rsidRDefault="00FB47BA" w:rsidP="0065189A">
      <w:pPr>
        <w:ind w:firstLine="708"/>
        <w:jc w:val="both"/>
        <w:rPr>
          <w:rFonts w:ascii="Arial Nova" w:hAnsi="Arial Nova"/>
          <w:color w:val="7F7F7F" w:themeColor="text1" w:themeTint="80"/>
          <w:sz w:val="26"/>
          <w:szCs w:val="26"/>
        </w:rPr>
      </w:pPr>
      <w:r w:rsidRPr="00793064">
        <w:rPr>
          <w:rFonts w:ascii="Arial Nova" w:hAnsi="Arial Nova"/>
          <w:color w:val="7F7F7F" w:themeColor="text1" w:themeTint="80"/>
          <w:sz w:val="26"/>
          <w:szCs w:val="26"/>
        </w:rPr>
        <w:t xml:space="preserve">Este documento tem como finalidade </w:t>
      </w:r>
      <w:r w:rsidR="00D21079" w:rsidRPr="00793064">
        <w:rPr>
          <w:rFonts w:ascii="Arial Nova" w:hAnsi="Arial Nova"/>
          <w:color w:val="7F7F7F" w:themeColor="text1" w:themeTint="80"/>
          <w:sz w:val="26"/>
          <w:szCs w:val="26"/>
        </w:rPr>
        <w:t xml:space="preserve">documentar </w:t>
      </w:r>
      <w:r w:rsidR="00E80C49">
        <w:rPr>
          <w:rFonts w:ascii="Arial Nova" w:hAnsi="Arial Nova"/>
          <w:color w:val="7F7F7F" w:themeColor="text1" w:themeTint="80"/>
          <w:sz w:val="26"/>
          <w:szCs w:val="26"/>
        </w:rPr>
        <w:t>quais são os acessos necessários para o time de back-end do cliente Minerva</w:t>
      </w:r>
      <w:r w:rsidR="00D404D7">
        <w:rPr>
          <w:rFonts w:ascii="Arial Nova" w:hAnsi="Arial Nova"/>
          <w:color w:val="7F7F7F" w:themeColor="text1" w:themeTint="80"/>
          <w:sz w:val="26"/>
          <w:szCs w:val="26"/>
        </w:rPr>
        <w:t xml:space="preserve"> Foods</w:t>
      </w:r>
      <w:r w:rsidR="00E80C49">
        <w:rPr>
          <w:rFonts w:ascii="Arial Nova" w:hAnsi="Arial Nova"/>
          <w:color w:val="7F7F7F" w:themeColor="text1" w:themeTint="80"/>
          <w:sz w:val="26"/>
          <w:szCs w:val="26"/>
        </w:rPr>
        <w:t>. Tendo o objetivo de facilitar o processo de solicitação de acesso ao ambiente do cliente e as respectivas ferramentas necessárias para que o engenheiro de dados responsável, possa desenvolver soluções funcionais.</w:t>
      </w:r>
    </w:p>
    <w:p w14:paraId="2D09DF56" w14:textId="150D3695" w:rsidR="008A57C2" w:rsidRDefault="008A57C2" w:rsidP="008A57C2">
      <w:pPr>
        <w:pStyle w:val="Ttulo1"/>
        <w:rPr>
          <w:rStyle w:val="Ttulo1Char"/>
          <w:rFonts w:ascii="Arial Nova" w:hAnsi="Arial Nova"/>
        </w:rPr>
      </w:pPr>
      <w:bookmarkStart w:id="10" w:name="_Toc175154234"/>
      <w:r>
        <w:rPr>
          <w:rStyle w:val="Ttulo1Char"/>
          <w:rFonts w:ascii="Arial Nova" w:hAnsi="Arial Nova"/>
        </w:rPr>
        <w:t>Acessos necessários – Ambiente On-Premisse</w:t>
      </w:r>
      <w:bookmarkEnd w:id="10"/>
    </w:p>
    <w:p w14:paraId="36F3A3CF" w14:textId="77777777" w:rsidR="008A57C2" w:rsidRPr="008A57C2" w:rsidRDefault="008A57C2" w:rsidP="008A57C2"/>
    <w:p w14:paraId="321A85C8" w14:textId="3BE00016" w:rsidR="008A57C2" w:rsidRPr="00806B63" w:rsidRDefault="008A57C2" w:rsidP="00806B63">
      <w:pPr>
        <w:pStyle w:val="Ttulo2"/>
        <w:numPr>
          <w:ilvl w:val="0"/>
          <w:numId w:val="40"/>
        </w:numPr>
        <w:rPr>
          <w:rFonts w:ascii="Arial Nova" w:hAnsi="Arial Nova"/>
          <w:sz w:val="28"/>
          <w:szCs w:val="28"/>
        </w:rPr>
      </w:pPr>
      <w:bookmarkStart w:id="11" w:name="_Toc175154235"/>
      <w:r w:rsidRPr="00806B63">
        <w:rPr>
          <w:rFonts w:ascii="Arial Nova" w:hAnsi="Arial Nova"/>
          <w:sz w:val="28"/>
          <w:szCs w:val="28"/>
        </w:rPr>
        <w:t>VPN</w:t>
      </w:r>
      <w:bookmarkEnd w:id="11"/>
    </w:p>
    <w:p w14:paraId="1B701533" w14:textId="51A1FD37" w:rsidR="008A57C2" w:rsidRDefault="008A57C2" w:rsidP="00863A9F">
      <w:pPr>
        <w:pStyle w:val="PargrafodaLista"/>
        <w:ind w:firstLine="696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Esse é o primeiro acesso necessário para conectarmos no ambiente </w:t>
      </w:r>
      <w:r w:rsidR="00D404D7">
        <w:rPr>
          <w:rFonts w:ascii="Arial Nova" w:hAnsi="Arial Nova" w:cs="Segoe UI"/>
          <w:color w:val="7F7F7F" w:themeColor="text1" w:themeTint="80"/>
          <w:sz w:val="26"/>
          <w:szCs w:val="26"/>
        </w:rPr>
        <w:t>da Minerva, através dele poderemos fazer a conexão nas demais ferramentas que se fazem necessárias para o desenvolvimento do time de engenharia.</w:t>
      </w:r>
    </w:p>
    <w:p w14:paraId="4E7C0983" w14:textId="21156EDD" w:rsidR="00D404D7" w:rsidRDefault="00D404D7" w:rsidP="00863A9F">
      <w:pPr>
        <w:pStyle w:val="PargrafodaLista"/>
        <w:ind w:firstLine="696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O acesso é realizado através da FortiClient VPN com as seguintes configurações:</w:t>
      </w:r>
    </w:p>
    <w:p w14:paraId="759041F9" w14:textId="3A3FEDA9" w:rsidR="00D404D7" w:rsidRDefault="00D404D7" w:rsidP="008A57C2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418D3E24" w14:textId="4131D42C" w:rsidR="00D404D7" w:rsidRDefault="00D404D7" w:rsidP="00D404D7">
      <w:pPr>
        <w:pStyle w:val="PargrafodaLista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D404D7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42D19DFE" wp14:editId="7EA6FCA0">
            <wp:extent cx="4130398" cy="3147333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8110" w14:textId="66F2762D" w:rsidR="00D404D7" w:rsidRDefault="00D404D7" w:rsidP="008A57C2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7EAC9B59" w14:textId="5AFC457E" w:rsidR="00D404D7" w:rsidRDefault="00D404D7" w:rsidP="00863A9F">
      <w:pPr>
        <w:pStyle w:val="PargrafodaLista"/>
        <w:ind w:left="1416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Se faz necessário Login e senha e a instalação do app mobile FortiToken. Todas essas credenciais são disponibilizadas pelo time da MinervaFoods.</w:t>
      </w:r>
    </w:p>
    <w:p w14:paraId="1B02C9A8" w14:textId="43DAEEA6" w:rsidR="00D404D7" w:rsidRDefault="00D404D7" w:rsidP="00863A9F">
      <w:pPr>
        <w:pStyle w:val="PargrafodaLista"/>
        <w:ind w:firstLine="696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Importante lembrar que essas configurações possuem validade, e se não configurada dentro do prazo, expira.</w:t>
      </w:r>
    </w:p>
    <w:p w14:paraId="2B971900" w14:textId="610462C8" w:rsidR="00D404D7" w:rsidRDefault="00D404D7" w:rsidP="008A57C2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004E7963" w14:textId="5D937F90" w:rsidR="00806B63" w:rsidRDefault="00806B63" w:rsidP="008A57C2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7E91A4C8" w14:textId="77777777" w:rsidR="00806B63" w:rsidRPr="008A57C2" w:rsidRDefault="00806B63" w:rsidP="008A57C2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3ACC8DD" w14:textId="6AC091C2" w:rsidR="008A57C2" w:rsidRDefault="00671B6E" w:rsidP="00806B63">
      <w:pPr>
        <w:pStyle w:val="Ttulo2"/>
        <w:numPr>
          <w:ilvl w:val="0"/>
          <w:numId w:val="40"/>
        </w:numPr>
        <w:rPr>
          <w:rFonts w:ascii="Arial Nova" w:hAnsi="Arial Nova"/>
          <w:sz w:val="28"/>
          <w:szCs w:val="28"/>
        </w:rPr>
      </w:pPr>
      <w:bookmarkStart w:id="12" w:name="_Toc175154236"/>
      <w:r w:rsidRPr="00806B63">
        <w:rPr>
          <w:rFonts w:ascii="Arial Nova" w:hAnsi="Arial Nova"/>
          <w:sz w:val="28"/>
          <w:szCs w:val="28"/>
        </w:rPr>
        <w:lastRenderedPageBreak/>
        <w:t xml:space="preserve">Apache </w:t>
      </w:r>
      <w:r w:rsidR="008A57C2" w:rsidRPr="00806B63">
        <w:rPr>
          <w:rFonts w:ascii="Arial Nova" w:hAnsi="Arial Nova"/>
          <w:sz w:val="28"/>
          <w:szCs w:val="28"/>
        </w:rPr>
        <w:t>Guacamole</w:t>
      </w:r>
      <w:bookmarkEnd w:id="12"/>
    </w:p>
    <w:p w14:paraId="78A4B017" w14:textId="77777777" w:rsidR="00806B63" w:rsidRPr="00806B63" w:rsidRDefault="00806B63" w:rsidP="00806B63"/>
    <w:p w14:paraId="5FF5AD6C" w14:textId="253AFE74" w:rsidR="00671B6E" w:rsidRDefault="00671B6E" w:rsidP="00863A9F">
      <w:pPr>
        <w:pStyle w:val="PargrafodaLista"/>
        <w:ind w:firstLine="696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671B6E">
        <w:rPr>
          <w:rFonts w:ascii="Arial Nova" w:hAnsi="Arial Nova" w:cs="Segoe UI"/>
          <w:color w:val="7F7F7F" w:themeColor="text1" w:themeTint="80"/>
          <w:sz w:val="26"/>
          <w:szCs w:val="26"/>
        </w:rPr>
        <w:t>O Apache Guacamole é um gateway de área de trabalho remota sem cliente que suporta protocolos padrão como VNC, RDP e SSH. Como não tem cliente, seus usuários não precisam instalar nada. Eles apenas usam um navegador da Web para acessar remotamente suas VMs.</w:t>
      </w:r>
    </w:p>
    <w:p w14:paraId="69F4D726" w14:textId="005CBAE3" w:rsidR="00F55B42" w:rsidRDefault="00F55B42" w:rsidP="00863A9F">
      <w:pPr>
        <w:pStyle w:val="PargrafodaLista"/>
        <w:ind w:firstLine="696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Através desse acesso é possível se conectar em todo o ambiente da MinervaFoods, pois a</w:t>
      </w:r>
      <w:r w:rsidR="003C444F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partir dele o usuário está dentro da rede do cliente, como se estivesse localmente no cliente. Esse acesso é feito via navegador de internet (Chrome, Edge, etc) através do seguinte link de acesso: </w:t>
      </w:r>
      <w:hyperlink r:id="rId15" w:anchor="/" w:history="1">
        <w:r w:rsidRPr="00C645B4">
          <w:rPr>
            <w:rStyle w:val="Hyperlink"/>
            <w:rFonts w:ascii="Arial Nova" w:hAnsi="Arial Nova" w:cs="Segoe UI"/>
            <w:sz w:val="26"/>
            <w:szCs w:val="26"/>
          </w:rPr>
          <w:t>https://guacamole.minervafoods.com:8443/guacamole/#/</w:t>
        </w:r>
      </w:hyperlink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.</w:t>
      </w:r>
    </w:p>
    <w:p w14:paraId="1AF18150" w14:textId="3DFA91BC" w:rsidR="00761259" w:rsidRDefault="00761259" w:rsidP="00671B6E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0B5B190" w14:textId="5FECCEC8" w:rsidR="00761259" w:rsidRDefault="00761259" w:rsidP="00761259">
      <w:pPr>
        <w:pStyle w:val="PargrafodaLista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761259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0F567CE5" wp14:editId="04021BB0">
            <wp:extent cx="2400508" cy="270533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B011" w14:textId="39E184CE" w:rsidR="00761259" w:rsidRDefault="00761259" w:rsidP="00863A9F">
      <w:pPr>
        <w:pStyle w:val="PargrafodaLista"/>
        <w:ind w:firstLine="696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Para </w:t>
      </w:r>
      <w:r w:rsidR="003C444F">
        <w:rPr>
          <w:rFonts w:ascii="Arial Nova" w:hAnsi="Arial Nova" w:cs="Segoe UI"/>
          <w:color w:val="7F7F7F" w:themeColor="text1" w:themeTint="80"/>
          <w:sz w:val="26"/>
          <w:szCs w:val="26"/>
        </w:rPr>
        <w:t>se conectar é necessário estar conectado na VPN, onde o usuário e senha de acesso são os mesmos.</w:t>
      </w:r>
    </w:p>
    <w:p w14:paraId="1BB0B0E0" w14:textId="6D68BBEA" w:rsidR="003C444F" w:rsidRDefault="003C444F" w:rsidP="00761259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Após se conectar, é solicitado um token de autenticação que é fornecido através do aplicativo Google Authenticator, a configuração desse token, é feita através de um QrCode que o cliente nos manda.</w:t>
      </w:r>
    </w:p>
    <w:p w14:paraId="65FDE10A" w14:textId="77777777" w:rsidR="003C444F" w:rsidRDefault="003C444F" w:rsidP="00761259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73AEDB92" w14:textId="315F7B3A" w:rsidR="003C444F" w:rsidRDefault="003C444F" w:rsidP="003C444F">
      <w:pPr>
        <w:pStyle w:val="PargrafodaLista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3C444F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370726A7" wp14:editId="2862B28E">
            <wp:extent cx="4511431" cy="1882303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6E54" w14:textId="77777777" w:rsidR="009F382F" w:rsidRPr="00806B63" w:rsidRDefault="009F382F" w:rsidP="00806B63">
      <w:pPr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30D08B47" w14:textId="5DDF8D1F" w:rsidR="00F55B42" w:rsidRPr="00671B6E" w:rsidRDefault="00F55B42" w:rsidP="00671B6E">
      <w:pPr>
        <w:pStyle w:val="PargrafodaLista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1501D306" w14:textId="57AF1F2A" w:rsidR="008A57C2" w:rsidRPr="00806B63" w:rsidRDefault="008A57C2" w:rsidP="00806B63">
      <w:pPr>
        <w:pStyle w:val="Ttulo2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bookmarkStart w:id="13" w:name="_Toc175154237"/>
      <w:r w:rsidRPr="00806B63">
        <w:rPr>
          <w:rFonts w:ascii="Arial" w:hAnsi="Arial" w:cs="Arial"/>
          <w:sz w:val="28"/>
          <w:szCs w:val="28"/>
        </w:rPr>
        <w:t>Air flow</w:t>
      </w:r>
      <w:bookmarkEnd w:id="13"/>
    </w:p>
    <w:p w14:paraId="744B62A0" w14:textId="21DD9971" w:rsidR="003C444F" w:rsidRDefault="003C444F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A ferramenta Air flow é utilizada com o Schedule principal da empresa, quando falamos do ambiente on-premisse. É através dele que os pipelines desenvolvidos em pentaho e em Python são executados.</w:t>
      </w:r>
    </w:p>
    <w:p w14:paraId="4D54557F" w14:textId="5D12DF7C" w:rsidR="003C444F" w:rsidRDefault="003C444F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O acesso a ferramenta é através do link:</w:t>
      </w:r>
    </w:p>
    <w:p w14:paraId="38147EC6" w14:textId="13A6ADC5" w:rsidR="003C444F" w:rsidRDefault="006C6B53" w:rsidP="009F382F">
      <w:pPr>
        <w:spacing w:after="0"/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  <w:hyperlink r:id="rId18" w:history="1">
        <w:r w:rsidR="00BD34CE" w:rsidRPr="007104B8">
          <w:rPr>
            <w:rStyle w:val="Hyperlink"/>
            <w:rFonts w:ascii="Arial Nova" w:hAnsi="Arial Nova" w:cs="Segoe UI"/>
            <w:sz w:val="26"/>
            <w:szCs w:val="26"/>
          </w:rPr>
          <w:t>http://172.25.2.107:8100/home</w:t>
        </w:r>
      </w:hyperlink>
    </w:p>
    <w:p w14:paraId="7525EFEF" w14:textId="77D43768" w:rsidR="00BD34CE" w:rsidRDefault="00BD34CE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Para se conectar, é necessário que esteja conectado na VPN ,e o acesso é feito pelo browser da máquina pessoal ou através do Guacamole.</w:t>
      </w:r>
    </w:p>
    <w:p w14:paraId="51667C66" w14:textId="230BFF6C" w:rsidR="00BD34CE" w:rsidRDefault="00BD34CE" w:rsidP="009F382F">
      <w:pPr>
        <w:spacing w:after="0"/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O acesso é liberado pelo cliente, e o usuário e senha são os mesmos da VPN.</w:t>
      </w:r>
    </w:p>
    <w:p w14:paraId="1E52A9E7" w14:textId="77777777" w:rsidR="00863A9F" w:rsidRDefault="00863A9F" w:rsidP="009F382F">
      <w:pPr>
        <w:spacing w:after="0"/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236EC203" w14:textId="1ACA698B" w:rsidR="00BD34CE" w:rsidRDefault="00BD34CE" w:rsidP="003C444F">
      <w:pPr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BD34CE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623FC985" wp14:editId="45E93C92">
            <wp:extent cx="6642100" cy="28194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8DC3" w14:textId="77777777" w:rsidR="003C444F" w:rsidRPr="003C444F" w:rsidRDefault="003C444F" w:rsidP="003C444F">
      <w:pPr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1B597FAE" w14:textId="64142AE7" w:rsidR="008A57C2" w:rsidRPr="00806B63" w:rsidRDefault="008A57C2" w:rsidP="00806B63">
      <w:pPr>
        <w:pStyle w:val="Ttulo2"/>
        <w:numPr>
          <w:ilvl w:val="0"/>
          <w:numId w:val="40"/>
        </w:numPr>
        <w:rPr>
          <w:rFonts w:ascii="Arial Nova" w:hAnsi="Arial Nova"/>
          <w:sz w:val="28"/>
          <w:szCs w:val="28"/>
        </w:rPr>
      </w:pPr>
      <w:bookmarkStart w:id="14" w:name="_Toc175154238"/>
      <w:r w:rsidRPr="00806B63">
        <w:rPr>
          <w:rFonts w:ascii="Arial Nova" w:hAnsi="Arial Nova"/>
          <w:sz w:val="28"/>
          <w:szCs w:val="28"/>
        </w:rPr>
        <w:t>Pentaho</w:t>
      </w:r>
      <w:r w:rsidR="00BD34CE" w:rsidRPr="00806B63">
        <w:rPr>
          <w:rFonts w:ascii="Arial Nova" w:hAnsi="Arial Nova"/>
          <w:sz w:val="28"/>
          <w:szCs w:val="28"/>
        </w:rPr>
        <w:t xml:space="preserve"> Data Integration </w:t>
      </w:r>
      <w:r w:rsidR="00A850A3" w:rsidRPr="00806B63">
        <w:rPr>
          <w:rFonts w:ascii="Arial Nova" w:hAnsi="Arial Nova"/>
          <w:sz w:val="28"/>
          <w:szCs w:val="28"/>
        </w:rPr>
        <w:t>–</w:t>
      </w:r>
      <w:r w:rsidR="00BD34CE" w:rsidRPr="00806B63">
        <w:rPr>
          <w:rFonts w:ascii="Arial Nova" w:hAnsi="Arial Nova"/>
          <w:sz w:val="28"/>
          <w:szCs w:val="28"/>
        </w:rPr>
        <w:t xml:space="preserve"> PDI</w:t>
      </w:r>
      <w:bookmarkEnd w:id="14"/>
    </w:p>
    <w:p w14:paraId="1A9F331A" w14:textId="176EE454" w:rsidR="00A850A3" w:rsidRDefault="00A850A3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A ferramenta é utilizada para fazer ingestões e transformações no ambiente do cliente. Vários projetos são orquestrados através dessa ferramenta, como por exemplo: IC Comercial.</w:t>
      </w:r>
    </w:p>
    <w:p w14:paraId="2E7D8896" w14:textId="77777777" w:rsidR="00A850A3" w:rsidRDefault="00A850A3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Para utilizar essa ferramenta é necessário estar conectado na VPN, e utilizar a versão mínima 9.1 do Pentaho Data Integration. Para se conectar, é preciso configurar o repositório com as seguintes informações:</w:t>
      </w:r>
    </w:p>
    <w:p w14:paraId="143A1FCB" w14:textId="20EDB4EA" w:rsidR="00A850A3" w:rsidRDefault="00A850A3" w:rsidP="00A850A3">
      <w:pPr>
        <w:ind w:left="360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lastRenderedPageBreak/>
        <w:br/>
      </w:r>
      <w:r w:rsidRPr="00A850A3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6AAE1EB6" wp14:editId="34DD1385">
            <wp:extent cx="3406435" cy="2819644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475A" w14:textId="632FAD35" w:rsidR="00A850A3" w:rsidRDefault="00A850A3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Após essa configuração será solicitado um usuário e senha, que será informado pelo cliente. </w:t>
      </w:r>
    </w:p>
    <w:p w14:paraId="3714A9DD" w14:textId="30DE6B7D" w:rsidR="00A850A3" w:rsidRDefault="00A850A3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O acesso ao Pentaho, pode ser feito localmente na máquina local, ou através do Guacamole. Sugiro utilizar pelo Guacamole, que apresenta menos erros, e já possui o Pentaho instalado, sendo necessário apenas a configuração do repositório.</w:t>
      </w:r>
    </w:p>
    <w:p w14:paraId="5FCE657D" w14:textId="00BEAF90" w:rsidR="00A850A3" w:rsidRDefault="00A850A3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O PDI está localizado na unidade C da VM do Guacamole: </w:t>
      </w:r>
      <w:r w:rsidRPr="00A850A3">
        <w:rPr>
          <w:rFonts w:ascii="Arial Nova" w:hAnsi="Arial Nova" w:cs="Segoe UI"/>
          <w:color w:val="7F7F7F" w:themeColor="text1" w:themeTint="80"/>
          <w:sz w:val="26"/>
          <w:szCs w:val="26"/>
        </w:rPr>
        <w:t>C:\data-integration</w:t>
      </w:r>
      <w:r w:rsidR="00982768">
        <w:rPr>
          <w:rFonts w:ascii="Arial Nova" w:hAnsi="Arial Nova" w:cs="Segoe UI"/>
          <w:color w:val="7F7F7F" w:themeColor="text1" w:themeTint="80"/>
          <w:sz w:val="26"/>
          <w:szCs w:val="26"/>
        </w:rPr>
        <w:t>.</w:t>
      </w:r>
    </w:p>
    <w:p w14:paraId="2E61DC23" w14:textId="77777777" w:rsidR="009F382F" w:rsidRPr="00A850A3" w:rsidRDefault="009F382F" w:rsidP="009F382F">
      <w:pPr>
        <w:spacing w:after="0"/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84F03D3" w14:textId="31A9A2C6" w:rsidR="008A57C2" w:rsidRDefault="008A57C2" w:rsidP="00806B63">
      <w:pPr>
        <w:pStyle w:val="Ttulo2"/>
        <w:numPr>
          <w:ilvl w:val="0"/>
          <w:numId w:val="40"/>
        </w:numPr>
        <w:rPr>
          <w:rFonts w:ascii="Arial Nova" w:hAnsi="Arial Nova"/>
          <w:sz w:val="28"/>
          <w:szCs w:val="28"/>
        </w:rPr>
      </w:pPr>
      <w:bookmarkStart w:id="15" w:name="_Toc175154239"/>
      <w:r w:rsidRPr="00806B63">
        <w:rPr>
          <w:rFonts w:ascii="Arial Nova" w:hAnsi="Arial Nova"/>
          <w:sz w:val="28"/>
          <w:szCs w:val="28"/>
        </w:rPr>
        <w:t>Bitbucket</w:t>
      </w:r>
      <w:bookmarkEnd w:id="15"/>
    </w:p>
    <w:p w14:paraId="53D665C3" w14:textId="77777777" w:rsidR="00806B63" w:rsidRPr="00806B63" w:rsidRDefault="00806B63" w:rsidP="00806B63"/>
    <w:p w14:paraId="2B167DCF" w14:textId="18EE25BB" w:rsidR="00982768" w:rsidRDefault="00982768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982768">
        <w:rPr>
          <w:rFonts w:ascii="Arial Nova" w:hAnsi="Arial Nova" w:cs="Segoe UI"/>
          <w:color w:val="7F7F7F" w:themeColor="text1" w:themeTint="80"/>
          <w:sz w:val="26"/>
          <w:szCs w:val="26"/>
        </w:rPr>
        <w:t>O Bitbucket Cloud é uma ferramenta de hospedagem de código e colaboração baseada em Git, criada para equipes.</w:t>
      </w:r>
    </w:p>
    <w:p w14:paraId="4FE8C58D" w14:textId="77777777" w:rsidR="00E15DEA" w:rsidRDefault="00982768" w:rsidP="00863A9F">
      <w:pPr>
        <w:spacing w:after="0"/>
        <w:ind w:left="360" w:firstLine="348"/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O acesso a ferramenta é dado pelo cliente, </w:t>
      </w:r>
      <w:r w:rsidR="00EC336C">
        <w:rPr>
          <w:rFonts w:ascii="Arial Nova" w:hAnsi="Arial Nova" w:cs="Segoe UI"/>
          <w:color w:val="7F7F7F" w:themeColor="text1" w:themeTint="80"/>
          <w:sz w:val="26"/>
          <w:szCs w:val="26"/>
        </w:rPr>
        <w:t>utilizando o e-mail com o domínio</w:t>
      </w:r>
      <w:r w:rsidR="00E15DEA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@minervafoods.com.br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, através dele o cliente </w:t>
      </w:r>
      <w:r w:rsidR="00E15DEA">
        <w:rPr>
          <w:rFonts w:ascii="Arial Nova" w:hAnsi="Arial Nova" w:cs="Segoe UI"/>
          <w:color w:val="7F7F7F" w:themeColor="text1" w:themeTint="80"/>
          <w:sz w:val="26"/>
          <w:szCs w:val="26"/>
        </w:rPr>
        <w:t>dará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permissão </w:t>
      </w:r>
      <w:r w:rsidR="00E15DEA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ao workspace </w:t>
      </w:r>
      <w:hyperlink r:id="rId21" w:tgtFrame="_self" w:history="1">
        <w:r w:rsidR="00E15DEA" w:rsidRPr="00E15DEA">
          <w:rPr>
            <w:rFonts w:ascii="Arial Nova" w:hAnsi="Arial Nova"/>
            <w:color w:val="7F7F7F" w:themeColor="text1" w:themeTint="80"/>
            <w:sz w:val="26"/>
            <w:szCs w:val="26"/>
          </w:rPr>
          <w:t>minervafoodsdev</w:t>
        </w:r>
      </w:hyperlink>
      <w:r w:rsidR="00E15DEA" w:rsidRPr="00E15DEA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e aos repositórios minerva_de_dags (</w:t>
      </w:r>
      <w:hyperlink r:id="rId22" w:history="1">
        <w:r w:rsidR="00E15DEA" w:rsidRPr="00E15DEA">
          <w:rPr>
            <w:rFonts w:ascii="Arial Nova" w:hAnsi="Arial Nova" w:cs="Segoe UI"/>
            <w:color w:val="7F7F7F" w:themeColor="text1" w:themeTint="80"/>
            <w:sz w:val="26"/>
            <w:szCs w:val="26"/>
          </w:rPr>
          <w:t>https://bitbucket.org/minervafoodsdev/minerva_de_dags/src/master/</w:t>
        </w:r>
      </w:hyperlink>
      <w:r w:rsidR="00E15DEA" w:rsidRPr="00E15DEA">
        <w:rPr>
          <w:rFonts w:ascii="Arial Nova" w:hAnsi="Arial Nova" w:cs="Segoe UI"/>
          <w:color w:val="7F7F7F" w:themeColor="text1" w:themeTint="80"/>
          <w:sz w:val="26"/>
          <w:szCs w:val="26"/>
        </w:rPr>
        <w:t>) e aos repositórios de desenvolvimento.</w:t>
      </w:r>
    </w:p>
    <w:p w14:paraId="3EDD14F9" w14:textId="77777777" w:rsidR="00E15DEA" w:rsidRDefault="00E15DEA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Ao fazer o primeiro acesso será necessário configurar a autenticação de dois fatores, que é feita através do aplicativo Google Authenticator.</w:t>
      </w:r>
    </w:p>
    <w:p w14:paraId="4DA300B5" w14:textId="7D100DE5" w:rsidR="00982768" w:rsidRDefault="00E15DEA" w:rsidP="00BA79D6">
      <w:pPr>
        <w:spacing w:after="0"/>
        <w:ind w:left="360" w:firstLine="348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lastRenderedPageBreak/>
        <w:drawing>
          <wp:inline distT="0" distB="0" distL="0" distR="0" wp14:anchorId="24ED1397" wp14:editId="3F8B913D">
            <wp:extent cx="5761540" cy="2095500"/>
            <wp:effectExtent l="0" t="0" r="0" b="0"/>
            <wp:docPr id="10" name="Imagem 10" descr="C:\Users\jhona\AppData\Local\Microsoft\Windows\INetCache\Content.MSO\95366B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a\AppData\Local\Microsoft\Windows\INetCache\Content.MSO\95366B91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80" cy="210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502A" w14:textId="626A5CF5" w:rsidR="00210476" w:rsidRDefault="00210476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257D0D08" w14:textId="6B110923" w:rsidR="00210476" w:rsidRDefault="00210476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Após acessar, é necessário fazer a clonagem dos repositórios na sua máquina através do VsCode, para fazer o “clone”, é preciso configurar  uma chave SSH Keys no menu Personal settings, </w:t>
      </w:r>
      <w:r w:rsidR="00465162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seguindo as instruções que o próprio </w:t>
      </w:r>
      <w:r w:rsidR="00EA40F0">
        <w:rPr>
          <w:rFonts w:ascii="Arial Nova" w:hAnsi="Arial Nova" w:cs="Segoe UI"/>
          <w:color w:val="7F7F7F" w:themeColor="text1" w:themeTint="80"/>
          <w:sz w:val="26"/>
          <w:szCs w:val="26"/>
        </w:rPr>
        <w:t>Bit</w:t>
      </w:r>
      <w:r w:rsidR="00465162">
        <w:rPr>
          <w:rFonts w:ascii="Arial Nova" w:hAnsi="Arial Nova" w:cs="Segoe UI"/>
          <w:color w:val="7F7F7F" w:themeColor="text1" w:themeTint="80"/>
          <w:sz w:val="26"/>
          <w:szCs w:val="26"/>
        </w:rPr>
        <w:t>tbucket apresenta.</w:t>
      </w:r>
    </w:p>
    <w:p w14:paraId="07986965" w14:textId="77777777" w:rsidR="00BA79D6" w:rsidRDefault="00BA79D6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1705265C" w14:textId="6C84CA7A" w:rsidR="00210476" w:rsidRDefault="00210476" w:rsidP="00BA79D6">
      <w:pPr>
        <w:spacing w:after="0"/>
        <w:ind w:left="360" w:firstLine="348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77829FCA" wp14:editId="48291E86">
            <wp:extent cx="6132270" cy="2811780"/>
            <wp:effectExtent l="0" t="0" r="1905" b="7620"/>
            <wp:docPr id="11" name="Imagem 11" descr="C:\Users\jhona\AppData\Local\Microsoft\Windows\INetCache\Content.MSO\9E6684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hona\AppData\Local\Microsoft\Windows\INetCache\Content.MSO\9E6684C7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862" cy="28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9552" w14:textId="0A652CF4" w:rsidR="00465162" w:rsidRDefault="00465162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667A4F06" w14:textId="37DC7E7A" w:rsidR="00465162" w:rsidRDefault="00465162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Uma dica importante é ter o OpenSSH ativo na sua maquina local, para o funcionamento da clonagem através do SSH.</w:t>
      </w:r>
    </w:p>
    <w:p w14:paraId="20ECCE63" w14:textId="37B66B0E" w:rsidR="00465162" w:rsidRDefault="00465162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6C35CFAD" w14:textId="3FBE7BB3" w:rsidR="00465162" w:rsidRDefault="00465162" w:rsidP="00BA79D6">
      <w:pPr>
        <w:spacing w:after="0"/>
        <w:ind w:left="360" w:firstLine="348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465162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lastRenderedPageBreak/>
        <w:drawing>
          <wp:inline distT="0" distB="0" distL="0" distR="0" wp14:anchorId="6F80E0F8" wp14:editId="3E4387D3">
            <wp:extent cx="6030167" cy="3172268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57E6" w14:textId="3D650A62" w:rsidR="00465162" w:rsidRDefault="00465162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684C2F7C" w14:textId="21ACAB48" w:rsidR="00465162" w:rsidRDefault="00465162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Após essas configurações é só executar a clonagem, apontando para uma pasta que será o seu repositório local dos arquivos.</w:t>
      </w:r>
    </w:p>
    <w:p w14:paraId="78339B35" w14:textId="6ED626FA" w:rsidR="00465162" w:rsidRDefault="00465162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28A24639" w14:textId="3C5AC678" w:rsidR="00465162" w:rsidRDefault="00465162" w:rsidP="00BA79D6">
      <w:pPr>
        <w:spacing w:after="0"/>
        <w:ind w:left="360" w:firstLine="348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465162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017CC277" wp14:editId="5E047400">
            <wp:extent cx="6164580" cy="3154780"/>
            <wp:effectExtent l="0" t="0" r="762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0452" cy="3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96FF" w14:textId="3186797F" w:rsidR="00465162" w:rsidRDefault="00465162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02F7250E" w14:textId="60DCD53F" w:rsidR="00EA40F0" w:rsidRDefault="00EA40F0" w:rsidP="004C7F6E">
      <w:pPr>
        <w:pStyle w:val="NormalWeb"/>
        <w:ind w:firstLine="360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Todo o processo de subida par ao ambiente de produção e versionamento dos códigos é feito pelo BitBucket, seguindo essas etapas:</w:t>
      </w:r>
    </w:p>
    <w:p w14:paraId="12EDC534" w14:textId="77777777" w:rsidR="00BA79D6" w:rsidRDefault="00BA79D6" w:rsidP="00EA40F0">
      <w:pPr>
        <w:pStyle w:val="NormalWeb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06CB9321" w14:textId="77777777" w:rsidR="00EA40F0" w:rsidRDefault="00EA40F0" w:rsidP="00EA40F0">
      <w:pPr>
        <w:pStyle w:val="NormalWeb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73CD0F83" w14:textId="457F117F" w:rsidR="00EA40F0" w:rsidRPr="00EA40F0" w:rsidRDefault="00EA40F0" w:rsidP="00EA40F0">
      <w:pPr>
        <w:pStyle w:val="NormalWeb"/>
        <w:numPr>
          <w:ilvl w:val="0"/>
          <w:numId w:val="39"/>
        </w:numPr>
        <w:spacing w:before="0" w:beforeAutospacing="0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lastRenderedPageBreak/>
        <w:t>N</w:t>
      </w:r>
      <w:r w:rsidRPr="00EA40F0">
        <w:rPr>
          <w:rFonts w:ascii="Arial Nova" w:hAnsi="Arial Nova" w:cs="Segoe UI"/>
          <w:color w:val="7F7F7F" w:themeColor="text1" w:themeTint="80"/>
          <w:sz w:val="26"/>
          <w:szCs w:val="26"/>
        </w:rPr>
        <w:t>omenclatura pode seguir algo como cst_jhonatan_[atividade]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>.</w:t>
      </w:r>
    </w:p>
    <w:p w14:paraId="1CD8FEFE" w14:textId="46B32445" w:rsidR="00EA40F0" w:rsidRDefault="00EA40F0" w:rsidP="00EA40F0">
      <w:pPr>
        <w:pStyle w:val="NormalWeb"/>
        <w:numPr>
          <w:ilvl w:val="0"/>
          <w:numId w:val="39"/>
        </w:numPr>
        <w:spacing w:before="0" w:beforeAutospacing="0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EA40F0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Após publicar a branch / fazer as alterações necessárias / commits / </w:t>
      </w:r>
      <w:r w:rsidR="00BA79D6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o desenvolvedor deve </w:t>
      </w:r>
      <w:r w:rsidRPr="00EA40F0">
        <w:rPr>
          <w:rFonts w:ascii="Arial Nova" w:hAnsi="Arial Nova" w:cs="Segoe UI"/>
          <w:color w:val="7F7F7F" w:themeColor="text1" w:themeTint="80"/>
          <w:sz w:val="26"/>
          <w:szCs w:val="26"/>
        </w:rPr>
        <w:t>comunicar com o Fred</w:t>
      </w:r>
      <w:r w:rsidR="00BA79D6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, através do email </w:t>
      </w:r>
      <w:hyperlink r:id="rId27" w:history="1">
        <w:r w:rsidR="00BA79D6" w:rsidRPr="00FB29E2">
          <w:rPr>
            <w:rStyle w:val="Hyperlink"/>
            <w:rFonts w:ascii="Arial Nova" w:hAnsi="Arial Nova" w:cs="Segoe UI"/>
            <w:sz w:val="26"/>
            <w:szCs w:val="26"/>
          </w:rPr>
          <w:t>frederico.cotrim@minervafoods.com</w:t>
        </w:r>
      </w:hyperlink>
      <w:r w:rsidRPr="00EA40F0"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para aprovação e merge na </w:t>
      </w:r>
      <w:r w:rsidR="00BA79D6">
        <w:rPr>
          <w:rFonts w:ascii="Arial Nova" w:hAnsi="Arial Nova" w:cs="Segoe UI"/>
          <w:color w:val="7F7F7F" w:themeColor="text1" w:themeTint="80"/>
          <w:sz w:val="26"/>
          <w:szCs w:val="26"/>
        </w:rPr>
        <w:t>máster.</w:t>
      </w:r>
    </w:p>
    <w:p w14:paraId="0EEFD435" w14:textId="568494F2" w:rsidR="00465162" w:rsidRDefault="00BA79D6" w:rsidP="00806B63">
      <w:pPr>
        <w:pStyle w:val="NormalWeb"/>
        <w:spacing w:before="0" w:beforeAutospacing="0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BA79D6">
        <w:rPr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5E7692D8" wp14:editId="136028FC">
            <wp:extent cx="6332220" cy="2716317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42726" cy="27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AFF6" w14:textId="77777777" w:rsidR="00863A9F" w:rsidRPr="00982768" w:rsidRDefault="00863A9F" w:rsidP="00863A9F">
      <w:pPr>
        <w:spacing w:after="0"/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D25FAA3" w14:textId="62850A9A" w:rsidR="008A57C2" w:rsidRDefault="008A57C2" w:rsidP="00806B63">
      <w:pPr>
        <w:pStyle w:val="Ttulo2"/>
        <w:numPr>
          <w:ilvl w:val="0"/>
          <w:numId w:val="40"/>
        </w:numPr>
        <w:rPr>
          <w:rFonts w:ascii="Arial Nova" w:hAnsi="Arial Nova"/>
          <w:sz w:val="28"/>
          <w:szCs w:val="28"/>
        </w:rPr>
      </w:pPr>
      <w:bookmarkStart w:id="16" w:name="_Toc175154240"/>
      <w:r w:rsidRPr="00806B63">
        <w:rPr>
          <w:rFonts w:ascii="Arial Nova" w:hAnsi="Arial Nova"/>
          <w:sz w:val="28"/>
          <w:szCs w:val="28"/>
        </w:rPr>
        <w:t>Banco de dados – SQL</w:t>
      </w:r>
      <w:bookmarkEnd w:id="16"/>
    </w:p>
    <w:p w14:paraId="24F49854" w14:textId="77777777" w:rsidR="00806B63" w:rsidRPr="00806B63" w:rsidRDefault="00806B63" w:rsidP="00806B63"/>
    <w:p w14:paraId="4049B232" w14:textId="1D699FF3" w:rsidR="00E064B0" w:rsidRDefault="00E064B0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Para acessar o Banco de Dados da </w:t>
      </w:r>
      <w:r w:rsidRPr="00E064B0">
        <w:rPr>
          <w:rFonts w:ascii="Arial Nova" w:hAnsi="Arial Nova" w:cs="Segoe UI"/>
          <w:color w:val="7F7F7F" w:themeColor="text1" w:themeTint="80"/>
          <w:sz w:val="26"/>
          <w:szCs w:val="26"/>
        </w:rPr>
        <w:t>CPT-SRVSQLDW01\DWMINERVA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>, é necessário a liberação de acessos do time Minerva. Após a liberação, o acesso é realizado através do GUACAMOLE, acessando a maquina Virtual o usuário para acesso ao banco é feito com o MESMO usuário e senha da VPN.</w:t>
      </w:r>
    </w:p>
    <w:p w14:paraId="761B81DB" w14:textId="6C979A43" w:rsidR="00E064B0" w:rsidRDefault="00E064B0" w:rsidP="00E064B0">
      <w:pPr>
        <w:ind w:left="360"/>
        <w:jc w:val="center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E064B0">
        <w:rPr>
          <w:rFonts w:ascii="Arial Nova" w:hAnsi="Arial Nova" w:cs="Segoe UI"/>
          <w:color w:val="7F7F7F" w:themeColor="text1" w:themeTint="80"/>
          <w:sz w:val="26"/>
          <w:szCs w:val="26"/>
        </w:rPr>
        <w:drawing>
          <wp:inline distT="0" distB="0" distL="0" distR="0" wp14:anchorId="0F05E1DF" wp14:editId="6FB6E048">
            <wp:extent cx="4591691" cy="30484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5146" w14:textId="77777777" w:rsidR="00E064B0" w:rsidRPr="00E064B0" w:rsidRDefault="00E064B0" w:rsidP="00E064B0">
      <w:pPr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68508CFC" w14:textId="2610D35A" w:rsidR="006D25D3" w:rsidRDefault="008A57C2" w:rsidP="00806B63">
      <w:pPr>
        <w:pStyle w:val="Ttulo2"/>
        <w:numPr>
          <w:ilvl w:val="0"/>
          <w:numId w:val="40"/>
        </w:numPr>
        <w:rPr>
          <w:rFonts w:ascii="Arial Nova" w:hAnsi="Arial Nova"/>
          <w:sz w:val="28"/>
          <w:szCs w:val="28"/>
        </w:rPr>
      </w:pPr>
      <w:bookmarkStart w:id="17" w:name="_Toc175154241"/>
      <w:r w:rsidRPr="00806B63">
        <w:rPr>
          <w:rFonts w:ascii="Arial Nova" w:hAnsi="Arial Nova"/>
          <w:sz w:val="28"/>
          <w:szCs w:val="28"/>
        </w:rPr>
        <w:t>E</w:t>
      </w:r>
      <w:r w:rsidR="00E064B0" w:rsidRPr="00806B63">
        <w:rPr>
          <w:rFonts w:ascii="Arial Nova" w:hAnsi="Arial Nova"/>
          <w:sz w:val="28"/>
          <w:szCs w:val="28"/>
        </w:rPr>
        <w:t>-</w:t>
      </w:r>
      <w:r w:rsidRPr="00806B63">
        <w:rPr>
          <w:rFonts w:ascii="Arial Nova" w:hAnsi="Arial Nova"/>
          <w:sz w:val="28"/>
          <w:szCs w:val="28"/>
        </w:rPr>
        <w:t>mail</w:t>
      </w:r>
      <w:bookmarkEnd w:id="17"/>
      <w:r w:rsidRPr="00806B63">
        <w:rPr>
          <w:rFonts w:ascii="Arial Nova" w:hAnsi="Arial Nova"/>
          <w:sz w:val="28"/>
          <w:szCs w:val="28"/>
        </w:rPr>
        <w:t xml:space="preserve"> </w:t>
      </w:r>
    </w:p>
    <w:p w14:paraId="6E88E6FA" w14:textId="77777777" w:rsidR="00806B63" w:rsidRPr="00806B63" w:rsidRDefault="00806B63" w:rsidP="00806B63"/>
    <w:p w14:paraId="7B60899B" w14:textId="6D9B1610" w:rsidR="00E064B0" w:rsidRPr="00E064B0" w:rsidRDefault="00E064B0" w:rsidP="00E064B0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O </w:t>
      </w:r>
      <w:r w:rsidR="004C7F6E">
        <w:rPr>
          <w:rFonts w:ascii="Arial Nova" w:hAnsi="Arial Nova" w:cs="Segoe UI"/>
          <w:color w:val="7F7F7F" w:themeColor="text1" w:themeTint="80"/>
          <w:sz w:val="26"/>
          <w:szCs w:val="26"/>
        </w:rPr>
        <w:t>E-mail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</w:t>
      </w:r>
      <w:r w:rsidR="004C7F6E">
        <w:rPr>
          <w:rFonts w:ascii="Arial Nova" w:hAnsi="Arial Nova" w:cs="Segoe UI"/>
          <w:color w:val="7F7F7F" w:themeColor="text1" w:themeTint="80"/>
          <w:sz w:val="26"/>
          <w:szCs w:val="26"/>
        </w:rPr>
        <w:t>@m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>inerva</w:t>
      </w:r>
      <w:r w:rsidR="004C7F6E">
        <w:rPr>
          <w:rFonts w:ascii="Arial Nova" w:hAnsi="Arial Nova" w:cs="Segoe UI"/>
          <w:color w:val="7F7F7F" w:themeColor="text1" w:themeTint="80"/>
          <w:sz w:val="26"/>
          <w:szCs w:val="26"/>
        </w:rPr>
        <w:t>foods.com.br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, é configurado pelo time Minerva. O </w:t>
      </w:r>
      <w:r w:rsidR="004C7F6E">
        <w:rPr>
          <w:rFonts w:ascii="Arial Nova" w:hAnsi="Arial Nova" w:cs="Segoe UI"/>
          <w:color w:val="7F7F7F" w:themeColor="text1" w:themeTint="80"/>
          <w:sz w:val="26"/>
          <w:szCs w:val="26"/>
        </w:rPr>
        <w:t>e-mail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 xml:space="preserve"> é utilizado para termos acesso a algumas ferramentas, mas não necessariamente fazemos uso do </w:t>
      </w:r>
      <w:r w:rsidR="004C7F6E">
        <w:rPr>
          <w:rFonts w:ascii="Arial Nova" w:hAnsi="Arial Nova" w:cs="Segoe UI"/>
          <w:color w:val="7F7F7F" w:themeColor="text1" w:themeTint="80"/>
          <w:sz w:val="26"/>
          <w:szCs w:val="26"/>
        </w:rPr>
        <w:t>e-mail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>, para envio ou recebimento das informações.</w:t>
      </w:r>
    </w:p>
    <w:p w14:paraId="706FCD53" w14:textId="1512095F" w:rsidR="008A57C2" w:rsidRDefault="004C7F6E" w:rsidP="00806B63">
      <w:pPr>
        <w:pStyle w:val="Ttulo2"/>
        <w:numPr>
          <w:ilvl w:val="0"/>
          <w:numId w:val="40"/>
        </w:numPr>
        <w:rPr>
          <w:rFonts w:ascii="Arial Nova" w:hAnsi="Arial Nova"/>
          <w:sz w:val="28"/>
          <w:szCs w:val="28"/>
        </w:rPr>
      </w:pPr>
      <w:bookmarkStart w:id="18" w:name="_Toc175154242"/>
      <w:r w:rsidRPr="00806B63">
        <w:rPr>
          <w:rFonts w:ascii="Arial Nova" w:hAnsi="Arial Nova"/>
          <w:sz w:val="28"/>
          <w:szCs w:val="28"/>
        </w:rPr>
        <w:t xml:space="preserve">Microsoft Azure </w:t>
      </w:r>
      <w:r w:rsidR="008A57C2" w:rsidRPr="00806B63">
        <w:rPr>
          <w:rFonts w:ascii="Arial Nova" w:hAnsi="Arial Nova"/>
          <w:sz w:val="28"/>
          <w:szCs w:val="28"/>
        </w:rPr>
        <w:t>Synapse</w:t>
      </w:r>
      <w:bookmarkEnd w:id="18"/>
    </w:p>
    <w:p w14:paraId="6FFE416C" w14:textId="77777777" w:rsidR="00806B63" w:rsidRPr="00806B63" w:rsidRDefault="00806B63" w:rsidP="00806B63"/>
    <w:p w14:paraId="0F255624" w14:textId="133312D9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4C7F6E">
        <w:rPr>
          <w:rFonts w:ascii="Arial Nova" w:hAnsi="Arial Nova" w:cs="Segoe UI"/>
          <w:color w:val="7F7F7F" w:themeColor="text1" w:themeTint="80"/>
          <w:sz w:val="26"/>
          <w:szCs w:val="26"/>
        </w:rPr>
        <w:t>Azure Synapse Analytics é um serviço de análise empresarial que acelera o tempo de insight entre data warehouses e sistemas de Big Data. Ele reúne o melhor das tecnologias SQL usadas em data warehouse empresarial, tecnologias de Apache Spark para Big Data e Azure Data Explorer análise de log e série temporal.</w:t>
      </w:r>
    </w:p>
    <w:p w14:paraId="2966BA24" w14:textId="71AA552D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No atual momento não fazemos desenvolvimento nessa ferramenta, mas é importante termos o acesso para podermos confrontar e fazer análise dos pipelines que falham.</w:t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br/>
      </w:r>
      <w:r>
        <w:rPr>
          <w:rFonts w:ascii="Arial Nova" w:hAnsi="Arial Nova" w:cs="Segoe UI"/>
          <w:color w:val="7F7F7F" w:themeColor="text1" w:themeTint="80"/>
          <w:sz w:val="26"/>
          <w:szCs w:val="26"/>
        </w:rPr>
        <w:tab/>
        <w:t>O acesso é realizado através do e-mail Minerva.</w:t>
      </w:r>
    </w:p>
    <w:p w14:paraId="2E9298CF" w14:textId="6157F788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  <w:r w:rsidRPr="004C7F6E">
        <w:rPr>
          <w:rFonts w:ascii="Arial Nova" w:hAnsi="Arial Nova" w:cs="Segoe UI"/>
          <w:color w:val="7F7F7F" w:themeColor="text1" w:themeTint="80"/>
          <w:sz w:val="26"/>
          <w:szCs w:val="26"/>
        </w:rPr>
        <w:drawing>
          <wp:inline distT="0" distB="0" distL="0" distR="0" wp14:anchorId="06C01498" wp14:editId="2AF46994">
            <wp:extent cx="6642100" cy="2727325"/>
            <wp:effectExtent l="0" t="0" r="635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6AF4" w14:textId="7D830A6F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273442F4" w14:textId="1AF96395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6C6E15E8" w14:textId="02B59B90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0C1D95E5" w14:textId="4CEB5766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7B84B280" w14:textId="3E94F9FE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74476D7F" w14:textId="1809A5EB" w:rsid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452EDADF" w14:textId="77777777" w:rsidR="004C7F6E" w:rsidRPr="004C7F6E" w:rsidRDefault="004C7F6E" w:rsidP="004C7F6E">
      <w:pPr>
        <w:ind w:left="360" w:firstLine="348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7827F998" w14:textId="00D3FC35" w:rsidR="007E7121" w:rsidRDefault="007E7121" w:rsidP="007E7121">
      <w:pPr>
        <w:pStyle w:val="Ttulo1"/>
        <w:rPr>
          <w:rStyle w:val="Ttulo1Char"/>
          <w:rFonts w:ascii="Arial Nova" w:hAnsi="Arial Nova"/>
        </w:rPr>
      </w:pPr>
      <w:bookmarkStart w:id="19" w:name="_Toc143789206"/>
      <w:bookmarkStart w:id="20" w:name="_Toc175154243"/>
      <w:r w:rsidRPr="00793064">
        <w:rPr>
          <w:rStyle w:val="Ttulo1Char"/>
          <w:rFonts w:ascii="Arial Nova" w:hAnsi="Arial Nova"/>
        </w:rPr>
        <w:t>Arquitetura Implementada</w:t>
      </w:r>
      <w:bookmarkEnd w:id="19"/>
      <w:bookmarkEnd w:id="20"/>
      <w:r>
        <w:rPr>
          <w:rStyle w:val="Ttulo1Char"/>
          <w:rFonts w:ascii="Arial Nova" w:hAnsi="Arial Nova"/>
        </w:rPr>
        <w:t xml:space="preserve"> </w:t>
      </w:r>
    </w:p>
    <w:p w14:paraId="5F7F2A0F" w14:textId="77777777" w:rsidR="004C7F6E" w:rsidRPr="004C7F6E" w:rsidRDefault="004C7F6E" w:rsidP="004C7F6E"/>
    <w:p w14:paraId="309F3B39" w14:textId="1A17B776" w:rsidR="007E7121" w:rsidRDefault="007E7121" w:rsidP="009F382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O cliente Minerva Foods possui dois ambientes de dados:</w:t>
      </w:r>
    </w:p>
    <w:p w14:paraId="1AE5DB9F" w14:textId="77777777" w:rsidR="00806B63" w:rsidRDefault="00806B63" w:rsidP="009F382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67AFCF0C" w14:textId="68776D63" w:rsidR="007E7121" w:rsidRDefault="007E7121" w:rsidP="0059349B">
      <w:pPr>
        <w:pStyle w:val="Ttulo3"/>
        <w:numPr>
          <w:ilvl w:val="0"/>
          <w:numId w:val="43"/>
        </w:numPr>
        <w:rPr>
          <w:rStyle w:val="Ttulo1Char"/>
          <w:rFonts w:ascii="Arial Nova" w:hAnsi="Arial Nova"/>
          <w:sz w:val="28"/>
          <w:szCs w:val="28"/>
        </w:rPr>
      </w:pPr>
      <w:bookmarkStart w:id="21" w:name="_Toc175154244"/>
      <w:r w:rsidRPr="00806B63">
        <w:rPr>
          <w:rStyle w:val="Ttulo1Char"/>
          <w:rFonts w:ascii="Arial Nova" w:hAnsi="Arial Nova"/>
          <w:sz w:val="28"/>
          <w:szCs w:val="28"/>
        </w:rPr>
        <w:t>On – Premisse</w:t>
      </w:r>
      <w:bookmarkEnd w:id="21"/>
    </w:p>
    <w:p w14:paraId="48AC6E7E" w14:textId="77777777" w:rsidR="00806B63" w:rsidRPr="00806B63" w:rsidRDefault="00806B63" w:rsidP="00806B63"/>
    <w:p w14:paraId="5EA6FB4A" w14:textId="45AC4E60" w:rsidR="007E7121" w:rsidRDefault="007E7121" w:rsidP="009F38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 w:rsidRPr="005D3597">
        <w:rPr>
          <w:rStyle w:val="normaltextrun"/>
          <w:rFonts w:ascii="Arial Nova" w:hAnsi="Arial Nova" w:cs="Segoe UI"/>
          <w:noProof/>
          <w:color w:val="7F7F7F" w:themeColor="text1" w:themeTint="80"/>
          <w:sz w:val="26"/>
          <w:szCs w:val="26"/>
        </w:rPr>
        <w:drawing>
          <wp:inline distT="0" distB="0" distL="0" distR="0" wp14:anchorId="67B25D3F" wp14:editId="40B02D34">
            <wp:extent cx="6642100" cy="32067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83BA" w14:textId="77777777" w:rsidR="00806B63" w:rsidRDefault="00806B63" w:rsidP="009F382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4703305B" w14:textId="0F236CBA" w:rsidR="007E7121" w:rsidRPr="0059349B" w:rsidRDefault="007E7121" w:rsidP="0059349B">
      <w:pPr>
        <w:pStyle w:val="Ttulo3"/>
        <w:numPr>
          <w:ilvl w:val="0"/>
          <w:numId w:val="44"/>
        </w:numPr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</w:pPr>
      <w:bookmarkStart w:id="22" w:name="_Toc175154245"/>
      <w:r w:rsidRPr="0059349B"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  <w:t>Origem</w:t>
      </w:r>
      <w:bookmarkEnd w:id="22"/>
    </w:p>
    <w:p w14:paraId="5D0ED7BC" w14:textId="77777777" w:rsidR="009F382F" w:rsidRDefault="009F382F" w:rsidP="009F382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6062F12B" w14:textId="63231CAF" w:rsidR="007E7121" w:rsidRDefault="007E7121" w:rsidP="00806B63">
      <w:pPr>
        <w:pStyle w:val="paragraph"/>
        <w:spacing w:before="0" w:beforeAutospacing="0" w:after="0" w:afterAutospacing="0"/>
        <w:ind w:left="720" w:firstLine="696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A Origem dos dados é apontada pelo cliente, podendo ser bancos de dados</w:t>
      </w:r>
      <w:r w:rsidR="00806B63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 xml:space="preserve"> </w:t>
      </w: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ou talvez arquivos XLSX, que ficam armazenados no sharepoint do cliente. Um detalhe importante é que para ter acesso a arquivos sharepoint é necessário que o cliente autorize esse acesso, através do usuário de VPN do desenvolvedor.</w:t>
      </w:r>
    </w:p>
    <w:p w14:paraId="0EC0AE08" w14:textId="77777777" w:rsidR="009F382F" w:rsidRDefault="009F382F" w:rsidP="009F382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4ECADDDB" w14:textId="1D774208" w:rsidR="007E7121" w:rsidRPr="0059349B" w:rsidRDefault="007E7121" w:rsidP="0059349B">
      <w:pPr>
        <w:pStyle w:val="Ttulo3"/>
        <w:numPr>
          <w:ilvl w:val="0"/>
          <w:numId w:val="44"/>
        </w:numPr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</w:pPr>
      <w:bookmarkStart w:id="23" w:name="_Toc175154246"/>
      <w:r w:rsidRPr="0059349B"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  <w:t>Dw_trusted</w:t>
      </w:r>
      <w:bookmarkEnd w:id="23"/>
    </w:p>
    <w:p w14:paraId="032CF49E" w14:textId="77777777" w:rsidR="009F382F" w:rsidRDefault="009F382F" w:rsidP="009F382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7ADEF3A" w14:textId="77777777" w:rsidR="007E7121" w:rsidRDefault="007E7121" w:rsidP="00806B63">
      <w:pPr>
        <w:pStyle w:val="paragraph"/>
        <w:spacing w:before="0" w:beforeAutospacing="0" w:after="0" w:afterAutospacing="0"/>
        <w:ind w:left="720" w:firstLine="696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 xml:space="preserve">O database dw_trusted fica armazenado no servidor </w:t>
      </w:r>
      <w:r w:rsidRPr="005D3597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CPT-SRVSQLDW01\DWMINERVA</w:t>
      </w: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.</w:t>
      </w:r>
    </w:p>
    <w:p w14:paraId="46BF67A6" w14:textId="77777777" w:rsidR="007E7121" w:rsidRDefault="007E7121" w:rsidP="00806B63">
      <w:pPr>
        <w:pStyle w:val="paragraph"/>
        <w:spacing w:before="0" w:beforeAutospacing="0" w:after="0" w:afterAutospacing="0"/>
        <w:ind w:left="720" w:firstLine="696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O acesso a esse servidor é feito pelo cliente através do usuário de VPN cadastrado e autorizado.</w:t>
      </w:r>
    </w:p>
    <w:p w14:paraId="37F83481" w14:textId="77777777" w:rsidR="007E7121" w:rsidRDefault="007E7121" w:rsidP="00806B63">
      <w:pPr>
        <w:pStyle w:val="paragraph"/>
        <w:spacing w:before="0" w:beforeAutospacing="0" w:after="0" w:afterAutospacing="0"/>
        <w:ind w:left="720" w:firstLine="696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O funcionamento desse database é como se fosse uma camada bronze/prata, é nele que o dado é gravado e recebe algumas modificações necessárias para armazenamento.</w:t>
      </w:r>
    </w:p>
    <w:p w14:paraId="4803139A" w14:textId="2B3110B4" w:rsidR="007E7121" w:rsidRDefault="007E7121" w:rsidP="00806B63">
      <w:pPr>
        <w:pStyle w:val="paragraph"/>
        <w:spacing w:before="0" w:beforeAutospacing="0" w:after="0" w:afterAutospacing="0"/>
        <w:ind w:left="720" w:firstLine="696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lastRenderedPageBreak/>
        <w:t>O cliente utiliza essa camada como se fosse uma área de staging, só em alguns casos específicos e de extrema necessidade que é utilizado o dw_staging como camada bronze. Conforme definição do cliente a camada a ser utilizada como staging/bronze é a dw_trusted.</w:t>
      </w:r>
    </w:p>
    <w:p w14:paraId="145A8483" w14:textId="77777777" w:rsidR="009F382F" w:rsidRDefault="009F382F" w:rsidP="009F382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3913D383" w14:textId="6EB0FE5A" w:rsidR="007E7121" w:rsidRPr="0059349B" w:rsidRDefault="007E7121" w:rsidP="0059349B">
      <w:pPr>
        <w:pStyle w:val="Ttulo3"/>
        <w:numPr>
          <w:ilvl w:val="0"/>
          <w:numId w:val="44"/>
        </w:numPr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</w:pPr>
      <w:bookmarkStart w:id="24" w:name="_Toc175154247"/>
      <w:r w:rsidRPr="0059349B"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  <w:t>Dw_refined</w:t>
      </w:r>
      <w:bookmarkEnd w:id="24"/>
    </w:p>
    <w:p w14:paraId="171AC24E" w14:textId="77777777" w:rsidR="009F382F" w:rsidRDefault="009F382F" w:rsidP="009F382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14137212" w14:textId="4CF78B85" w:rsidR="007E7121" w:rsidRDefault="007E7121" w:rsidP="00806B63">
      <w:pPr>
        <w:pStyle w:val="paragraph"/>
        <w:spacing w:before="0" w:beforeAutospacing="0" w:after="0" w:afterAutospacing="0"/>
        <w:ind w:left="708" w:firstLine="708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 xml:space="preserve">O database dw_refined fica armazenado no servidor </w:t>
      </w:r>
      <w:r w:rsidRPr="005D3597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CPT-SRVSQLDW01\DWMINERVA</w:t>
      </w: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.</w:t>
      </w:r>
    </w:p>
    <w:p w14:paraId="4FB047E7" w14:textId="395D1630" w:rsidR="007E7121" w:rsidRDefault="007E7121" w:rsidP="00806B63">
      <w:pPr>
        <w:pStyle w:val="paragraph"/>
        <w:spacing w:before="0" w:beforeAutospacing="0" w:after="0" w:afterAutospacing="0"/>
        <w:ind w:left="708" w:firstLine="708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O acesso a esse servidor é feito pelo cliente através do usuário de VPN cadastrado e autorizado</w:t>
      </w:r>
    </w:p>
    <w:p w14:paraId="0076958B" w14:textId="7B738789" w:rsidR="008A13D5" w:rsidRDefault="007E7121" w:rsidP="00806B63">
      <w:pPr>
        <w:pStyle w:val="paragraph"/>
        <w:spacing w:before="0" w:beforeAutospacing="0" w:after="0" w:afterAutospacing="0"/>
        <w:ind w:left="708" w:firstLine="708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 xml:space="preserve">Esse database, é considerado a camada ouro do cliente, nesse local fica armazenado o dado já refinado, e modelado no formato star schema, onde todas as tabelas se relacionam através de surrogate key, seguindo as boas práticas de BI. </w:t>
      </w:r>
      <w:r w:rsidR="008A13D5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br/>
      </w:r>
      <w:r w:rsidR="00806B63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 xml:space="preserve"> </w:t>
      </w:r>
      <w:r w:rsidR="00806B63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ab/>
      </w:r>
      <w:r w:rsidR="008A13D5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As tabelas disponibilizadas, devem seguir um padrão de nomenclatura e dicionário de dados, que é definida pelo cliente.</w:t>
      </w:r>
    </w:p>
    <w:p w14:paraId="43290169" w14:textId="06B709BC" w:rsidR="007E7121" w:rsidRDefault="008A13D5" w:rsidP="00806B63">
      <w:pPr>
        <w:pStyle w:val="paragraph"/>
        <w:spacing w:before="0" w:beforeAutospacing="0" w:after="0" w:afterAutospacing="0"/>
        <w:ind w:left="708" w:firstLine="708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E</w:t>
      </w:r>
      <w:r w:rsidR="007E7121"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ssa camada é onde os desenvolvedores de data viz, vão fazer o consumo dos dados.</w:t>
      </w:r>
    </w:p>
    <w:p w14:paraId="48A616E4" w14:textId="77777777" w:rsidR="007E7121" w:rsidRDefault="007E7121" w:rsidP="009F382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26C8FB8D" w14:textId="789CDB43" w:rsidR="007E7121" w:rsidRPr="0059349B" w:rsidRDefault="007E7121" w:rsidP="0059349B">
      <w:pPr>
        <w:pStyle w:val="Ttulo3"/>
        <w:numPr>
          <w:ilvl w:val="0"/>
          <w:numId w:val="44"/>
        </w:numPr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</w:pPr>
      <w:bookmarkStart w:id="25" w:name="_Toc175154248"/>
      <w:r w:rsidRPr="0059349B">
        <w:rPr>
          <w:rStyle w:val="normaltextrun"/>
          <w:rFonts w:ascii="Arial Nova" w:hAnsi="Arial Nova"/>
          <w:color w:val="2F5496" w:themeColor="accent1" w:themeShade="BF"/>
          <w:sz w:val="28"/>
          <w:szCs w:val="28"/>
        </w:rPr>
        <w:t>Visualização</w:t>
      </w:r>
      <w:bookmarkEnd w:id="25"/>
    </w:p>
    <w:p w14:paraId="34948AA2" w14:textId="77777777" w:rsidR="009F382F" w:rsidRDefault="009F382F" w:rsidP="009F382F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F7CB112" w14:textId="77C63648" w:rsidR="006114F7" w:rsidRDefault="006114F7" w:rsidP="00806B63">
      <w:pPr>
        <w:pStyle w:val="paragraph"/>
        <w:spacing w:before="0" w:beforeAutospacing="0" w:after="0" w:afterAutospacing="0"/>
        <w:ind w:left="720" w:firstLine="696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  <w:t>Todos os dados são consumidos em PowerBI, seguindo as boas práticas de desenvolvimento.</w:t>
      </w:r>
    </w:p>
    <w:p w14:paraId="07671815" w14:textId="77777777" w:rsidR="007E7121" w:rsidRDefault="007E7121" w:rsidP="009F382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19139886" w14:textId="7F272D9D" w:rsidR="007E7121" w:rsidRPr="00806B63" w:rsidRDefault="007E7121" w:rsidP="0059349B">
      <w:pPr>
        <w:pStyle w:val="Ttulo3"/>
        <w:numPr>
          <w:ilvl w:val="0"/>
          <w:numId w:val="43"/>
        </w:numPr>
        <w:rPr>
          <w:rStyle w:val="Ttulo1Char"/>
          <w:rFonts w:ascii="Arial Nova" w:hAnsi="Arial Nova"/>
          <w:sz w:val="28"/>
          <w:szCs w:val="28"/>
        </w:rPr>
      </w:pPr>
      <w:bookmarkStart w:id="26" w:name="_Toc175154249"/>
      <w:r w:rsidRPr="00806B63">
        <w:rPr>
          <w:rStyle w:val="Ttulo1Char"/>
          <w:rFonts w:ascii="Arial Nova" w:hAnsi="Arial Nova"/>
          <w:sz w:val="28"/>
          <w:szCs w:val="28"/>
        </w:rPr>
        <w:t xml:space="preserve">Data Lake </w:t>
      </w:r>
      <w:commentRangeStart w:id="27"/>
      <w:r w:rsidRPr="00806B63">
        <w:rPr>
          <w:rStyle w:val="Ttulo1Char"/>
          <w:rFonts w:ascii="Arial Nova" w:hAnsi="Arial Nova"/>
          <w:sz w:val="28"/>
          <w:szCs w:val="28"/>
        </w:rPr>
        <w:t xml:space="preserve"> </w:t>
      </w:r>
      <w:commentRangeEnd w:id="27"/>
      <w:r w:rsidRPr="00806B63">
        <w:rPr>
          <w:rStyle w:val="Ttulo1Char"/>
          <w:rFonts w:ascii="Arial Nova" w:hAnsi="Arial Nova"/>
          <w:sz w:val="28"/>
          <w:szCs w:val="28"/>
        </w:rPr>
        <w:commentReference w:id="27"/>
      </w:r>
      <w:bookmarkEnd w:id="26"/>
    </w:p>
    <w:p w14:paraId="1D0DCB7C" w14:textId="77777777" w:rsidR="00806B63" w:rsidRDefault="00806B63" w:rsidP="00806B6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C585CB1" w14:textId="49B5272A" w:rsidR="007E7121" w:rsidRPr="007E7121" w:rsidRDefault="00806B63" w:rsidP="00806B63">
      <w:pPr>
        <w:ind w:left="360"/>
        <w:rPr>
          <w:rFonts w:ascii="Arial Nova" w:hAnsi="Arial Nova" w:cs="Segoe UI"/>
          <w:color w:val="7F7F7F" w:themeColor="text1" w:themeTint="80"/>
          <w:sz w:val="26"/>
          <w:szCs w:val="26"/>
        </w:rPr>
      </w:pPr>
      <w:r>
        <w:rPr>
          <w:rFonts w:ascii="Arial Nova" w:hAnsi="Arial Nova" w:cs="Segoe UI"/>
          <w:color w:val="7F7F7F" w:themeColor="text1" w:themeTint="80"/>
          <w:sz w:val="26"/>
          <w:szCs w:val="26"/>
        </w:rPr>
        <w:t>Esse ambiente não tivemos contato ainda, e desconheço.</w:t>
      </w:r>
    </w:p>
    <w:p w14:paraId="74B4703A" w14:textId="77777777" w:rsidR="008A57C2" w:rsidRPr="008A57C2" w:rsidRDefault="008A57C2" w:rsidP="008A57C2">
      <w:pPr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p w14:paraId="50BAE5AC" w14:textId="77777777" w:rsidR="008A57C2" w:rsidRPr="00793064" w:rsidRDefault="008A57C2" w:rsidP="008327D1">
      <w:pPr>
        <w:pStyle w:val="paragraph"/>
        <w:spacing w:before="240" w:beforeAutospacing="0" w:after="0" w:afterAutospacing="0"/>
        <w:ind w:left="720"/>
        <w:jc w:val="both"/>
        <w:textAlignment w:val="baseline"/>
        <w:rPr>
          <w:rFonts w:ascii="Arial Nova" w:hAnsi="Arial Nova" w:cs="Segoe UI"/>
          <w:color w:val="7F7F7F" w:themeColor="text1" w:themeTint="80"/>
          <w:sz w:val="26"/>
          <w:szCs w:val="26"/>
        </w:rPr>
      </w:pPr>
    </w:p>
    <w:sectPr w:rsidR="008A57C2" w:rsidRPr="00793064" w:rsidSect="00731D48">
      <w:headerReference w:type="default" r:id="rId32"/>
      <w:footerReference w:type="even" r:id="rId33"/>
      <w:footerReference w:type="default" r:id="rId34"/>
      <w:footerReference w:type="first" r:id="rId35"/>
      <w:pgSz w:w="11900" w:h="16840"/>
      <w:pgMar w:top="720" w:right="720" w:bottom="1560" w:left="720" w:header="709" w:footer="73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line Alvarez Gonçalves" w:date="2024-06-27T14:12:00Z" w:initials="AA">
    <w:p w14:paraId="2DDB826F" w14:textId="77777777" w:rsidR="00F65720" w:rsidRDefault="00F65720" w:rsidP="00F65720">
      <w:pPr>
        <w:pStyle w:val="Textodecomentrio"/>
      </w:pPr>
      <w:r>
        <w:rPr>
          <w:rStyle w:val="Refdecomentrio"/>
        </w:rPr>
        <w:annotationRef/>
      </w:r>
      <w:r>
        <w:t>Ao finalizar o documento, voltar aqui e atualizar o sumário.</w:t>
      </w:r>
    </w:p>
  </w:comment>
  <w:comment w:id="27" w:author="Aline Alvarez Gonçalves" w:date="2024-04-10T10:31:00Z" w:initials="AG">
    <w:p w14:paraId="41C2EC46" w14:textId="77777777" w:rsidR="007E7121" w:rsidRDefault="007E7121" w:rsidP="007E7121">
      <w:r>
        <w:t>Atualizar imagem e texto conforme proposta tecnica.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DB826F" w15:done="0"/>
  <w15:commentEx w15:paraId="41C2EC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B617480" w16cex:dateUtc="2024-04-10T14:14:00Z"/>
  <w16cex:commentExtensible w16cex:durableId="734FC598" w16cex:dateUtc="2024-06-27T17:12:00Z"/>
  <w16cex:commentExtensible w16cex:durableId="1949E7A8" w16cex:dateUtc="2024-04-10T14:15:00Z"/>
  <w16cex:commentExtensible w16cex:durableId="30C17861" w16cex:dateUtc="2024-06-27T17:12:00Z"/>
  <w16cex:commentExtensible w16cex:durableId="0E1EB07F" w16cex:dateUtc="2024-04-10T1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DB826F" w16cid:durableId="734FC598"/>
  <w16cid:commentId w16cid:paraId="41C2EC46" w16cid:durableId="0E1EB0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A03D5" w14:textId="77777777" w:rsidR="006C6B53" w:rsidRDefault="006C6B53">
      <w:pPr>
        <w:spacing w:after="0" w:line="240" w:lineRule="auto"/>
      </w:pPr>
      <w:r>
        <w:separator/>
      </w:r>
    </w:p>
  </w:endnote>
  <w:endnote w:type="continuationSeparator" w:id="0">
    <w:p w14:paraId="7FCBC8CF" w14:textId="77777777" w:rsidR="006C6B53" w:rsidRDefault="006C6B53">
      <w:pPr>
        <w:spacing w:after="0" w:line="240" w:lineRule="auto"/>
      </w:pPr>
      <w:r>
        <w:continuationSeparator/>
      </w:r>
    </w:p>
  </w:endnote>
  <w:endnote w:type="continuationNotice" w:id="1">
    <w:p w14:paraId="05BC4BF1" w14:textId="77777777" w:rsidR="006C6B53" w:rsidRDefault="006C6B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6695B" w14:textId="351A4490" w:rsidR="006A6C87" w:rsidRDefault="009E6700" w:rsidP="004915BC">
    <w:pPr>
      <w:framePr w:wrap="none" w:vAnchor="text" w:hAnchor="margin" w:xAlign="right" w:y="1"/>
    </w:pPr>
    <w:r>
      <w:fldChar w:fldCharType="begin"/>
    </w:r>
    <w:r>
      <w:instrText xml:space="preserve"> PAGE </w:instrText>
    </w:r>
    <w:r>
      <w:fldChar w:fldCharType="end"/>
    </w:r>
  </w:p>
  <w:p w14:paraId="20634122" w14:textId="77777777" w:rsidR="006A6C87" w:rsidRDefault="006A6C87" w:rsidP="000C1B0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A915A" w14:textId="4F21AB53" w:rsidR="006A6C87" w:rsidRDefault="0093095B" w:rsidP="00E66530">
    <w:pPr>
      <w:jc w:val="right"/>
      <w:rPr>
        <w:color w:val="7F7F7F"/>
      </w:rPr>
    </w:pPr>
    <w:r>
      <w:rPr>
        <w:noProof/>
        <w:color w:val="7F7F7F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9B66B50" wp14:editId="5D05066E">
              <wp:simplePos x="0" y="0"/>
              <wp:positionH relativeFrom="page">
                <wp:posOffset>0</wp:posOffset>
              </wp:positionH>
              <wp:positionV relativeFrom="page">
                <wp:posOffset>9955530</wp:posOffset>
              </wp:positionV>
              <wp:extent cx="7556500" cy="546735"/>
              <wp:effectExtent l="0" t="0" r="0" b="5715"/>
              <wp:wrapNone/>
              <wp:docPr id="3" name="MSIPCM647f445182be97a08498deb0" descr="{&quot;HashCode&quot;:-977883554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9954EB" w14:textId="487234A3" w:rsidR="0093095B" w:rsidRPr="0093095B" w:rsidRDefault="0093095B" w:rsidP="0093095B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93095B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Interno - A divulgação sem autorização prévia viola as normas e diretrizes da organização.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B66B50" id="_x0000_t202" coordsize="21600,21600" o:spt="202" path="m,l,21600r21600,l21600,xe">
              <v:stroke joinstyle="miter"/>
              <v:path gradientshapeok="t" o:connecttype="rect"/>
            </v:shapetype>
            <v:shape id="MSIPCM647f445182be97a08498deb0" o:spid="_x0000_s1026" type="#_x0000_t202" alt="{&quot;HashCode&quot;:-977883554,&quot;Height&quot;:842.0,&quot;Width&quot;:595.0,&quot;Placement&quot;:&quot;Footer&quot;,&quot;Index&quot;:&quot;Primary&quot;,&quot;Section&quot;:1,&quot;Top&quot;:0.0,&quot;Left&quot;:0.0}" style="position:absolute;left:0;text-align:left;margin-left:0;margin-top:783.9pt;width:595pt;height:43.0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" o:allowincell="f" filled="f" stroked="f" strokeweight=".5pt">
              <v:textbox inset=",0,20pt,0">
                <w:txbxContent>
                  <w:p w14:paraId="179954EB" w14:textId="487234A3" w:rsidR="0093095B" w:rsidRPr="0093095B" w:rsidRDefault="0093095B" w:rsidP="0093095B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93095B"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Interno - A divulgação sem autorização prévia viola as normas e diretrizes da organização.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E6700" w:rsidRPr="00A213EE">
      <w:rPr>
        <w:color w:val="7F7F7F"/>
      </w:rPr>
      <w:t xml:space="preserve">Página </w:t>
    </w:r>
    <w:r w:rsidR="009E6700" w:rsidRPr="00A213EE">
      <w:rPr>
        <w:color w:val="7F7F7F"/>
      </w:rPr>
      <w:fldChar w:fldCharType="begin"/>
    </w:r>
    <w:r w:rsidR="009E6700" w:rsidRPr="00A213EE">
      <w:rPr>
        <w:color w:val="7F7F7F"/>
      </w:rPr>
      <w:instrText>PAGE  \* Arabic  \* MERGEFORMAT</w:instrText>
    </w:r>
    <w:r w:rsidR="009E6700" w:rsidRPr="00A213EE">
      <w:rPr>
        <w:color w:val="7F7F7F"/>
      </w:rPr>
      <w:fldChar w:fldCharType="separate"/>
    </w:r>
    <w:r w:rsidR="009E6700">
      <w:rPr>
        <w:color w:val="7F7F7F"/>
      </w:rPr>
      <w:t>1</w:t>
    </w:r>
    <w:r w:rsidR="009E6700" w:rsidRPr="00A213EE">
      <w:rPr>
        <w:color w:val="7F7F7F"/>
      </w:rPr>
      <w:fldChar w:fldCharType="end"/>
    </w:r>
    <w:r w:rsidR="009E6700" w:rsidRPr="00A213EE">
      <w:rPr>
        <w:color w:val="7F7F7F"/>
      </w:rPr>
      <w:t xml:space="preserve"> de </w:t>
    </w:r>
    <w:r w:rsidR="009E6700" w:rsidRPr="00A213EE">
      <w:rPr>
        <w:color w:val="7F7F7F"/>
      </w:rPr>
      <w:fldChar w:fldCharType="begin"/>
    </w:r>
    <w:r w:rsidR="009E6700" w:rsidRPr="00A213EE">
      <w:rPr>
        <w:color w:val="7F7F7F"/>
      </w:rPr>
      <w:instrText>NUMPAGES \ * Arábico \ * MERGEFORMAT</w:instrText>
    </w:r>
    <w:r w:rsidR="009E6700" w:rsidRPr="00A213EE">
      <w:rPr>
        <w:color w:val="7F7F7F"/>
      </w:rPr>
      <w:fldChar w:fldCharType="separate"/>
    </w:r>
    <w:r w:rsidR="009E6700">
      <w:rPr>
        <w:color w:val="7F7F7F"/>
      </w:rPr>
      <w:t>8</w:t>
    </w:r>
    <w:r w:rsidR="009E6700" w:rsidRPr="00A213EE">
      <w:rPr>
        <w:color w:val="7F7F7F"/>
      </w:rPr>
      <w:fldChar w:fldCharType="end"/>
    </w:r>
  </w:p>
  <w:p w14:paraId="3BF7C6AD" w14:textId="77777777" w:rsidR="006A6C87" w:rsidRPr="00A213EE" w:rsidRDefault="006A6C87" w:rsidP="00E66530">
    <w:pPr>
      <w:jc w:val="right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748C6" w14:textId="57202E44" w:rsidR="00580391" w:rsidRDefault="003F4DF7" w:rsidP="003F4DF7">
    <w:pPr>
      <w:pStyle w:val="Rodap"/>
      <w:jc w:val="center"/>
    </w:pPr>
    <w:r>
      <w:rPr>
        <w:noProof/>
      </w:rPr>
      <w:drawing>
        <wp:inline distT="0" distB="0" distL="0" distR="0" wp14:anchorId="089BC245" wp14:editId="5A788331">
          <wp:extent cx="952500" cy="46003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ataside-logo-azul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0358" cy="487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80391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39A170F4" wp14:editId="7E9D85B4">
              <wp:simplePos x="0" y="0"/>
              <wp:positionH relativeFrom="page">
                <wp:posOffset>0</wp:posOffset>
              </wp:positionH>
              <wp:positionV relativeFrom="page">
                <wp:posOffset>9955530</wp:posOffset>
              </wp:positionV>
              <wp:extent cx="7556500" cy="546735"/>
              <wp:effectExtent l="0" t="0" r="0" b="5715"/>
              <wp:wrapNone/>
              <wp:docPr id="4" name="MSIPCM89b84f99b8eca4ec569e9c74" descr="{&quot;HashCode&quot;:-977883554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04C25B" w14:textId="4BF2C513" w:rsidR="00580391" w:rsidRPr="00580391" w:rsidRDefault="00580391" w:rsidP="0058039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58039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Documento Interno - A divulgação sem autorização prévia viola as normas e diretrizes da organização.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A170F4" id="_x0000_t202" coordsize="21600,21600" o:spt="202" path="m,l,21600r21600,l21600,xe">
              <v:stroke joinstyle="miter"/>
              <v:path gradientshapeok="t" o:connecttype="rect"/>
            </v:shapetype>
            <v:shape id="MSIPCM89b84f99b8eca4ec569e9c74" o:spid="_x0000_s1027" type="#_x0000_t202" alt="{&quot;HashCode&quot;:-977883554,&quot;Height&quot;:842.0,&quot;Width&quot;:595.0,&quot;Placement&quot;:&quot;Footer&quot;,&quot;Index&quot;:&quot;FirstPage&quot;,&quot;Section&quot;:1,&quot;Top&quot;:0.0,&quot;Left&quot;:0.0}" style="position:absolute;left:0;text-align:left;margin-left:0;margin-top:783.9pt;width:595pt;height:43.0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" o:allowincell="f" filled="f" stroked="f" strokeweight=".5pt">
              <v:textbox inset=",0,20pt,0">
                <w:txbxContent>
                  <w:p w14:paraId="7404C25B" w14:textId="4BF2C513" w:rsidR="00580391" w:rsidRPr="00580391" w:rsidRDefault="00580391" w:rsidP="0058039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580391">
                      <w:rPr>
                        <w:rFonts w:ascii="Calibri" w:hAnsi="Calibri" w:cs="Calibri"/>
                        <w:color w:val="000000"/>
                        <w:sz w:val="16"/>
                      </w:rPr>
                      <w:t>Documento Interno - A divulgação sem autorização prévia viola as normas e diretrizes da organização.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1DA56" w14:textId="77777777" w:rsidR="006C6B53" w:rsidRDefault="006C6B53">
      <w:pPr>
        <w:spacing w:after="0" w:line="240" w:lineRule="auto"/>
      </w:pPr>
      <w:r>
        <w:separator/>
      </w:r>
    </w:p>
  </w:footnote>
  <w:footnote w:type="continuationSeparator" w:id="0">
    <w:p w14:paraId="32432EC6" w14:textId="77777777" w:rsidR="006C6B53" w:rsidRDefault="006C6B53">
      <w:pPr>
        <w:spacing w:after="0" w:line="240" w:lineRule="auto"/>
      </w:pPr>
      <w:r>
        <w:continuationSeparator/>
      </w:r>
    </w:p>
  </w:footnote>
  <w:footnote w:type="continuationNotice" w:id="1">
    <w:p w14:paraId="26EDF5D5" w14:textId="77777777" w:rsidR="006C6B53" w:rsidRDefault="006C6B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8E741" w14:textId="1CDF2FFB" w:rsidR="006A6C87" w:rsidRDefault="009E6700">
    <w:r>
      <w:rPr>
        <w:noProof/>
      </w:rPr>
      <w:drawing>
        <wp:anchor distT="0" distB="0" distL="114300" distR="114300" simplePos="0" relativeHeight="251658240" behindDoc="1" locked="0" layoutInCell="1" allowOverlap="1" wp14:anchorId="39405EDD" wp14:editId="273DD1A6">
          <wp:simplePos x="0" y="0"/>
          <wp:positionH relativeFrom="page">
            <wp:posOffset>0</wp:posOffset>
          </wp:positionH>
          <wp:positionV relativeFrom="paragraph">
            <wp:posOffset>-175260</wp:posOffset>
          </wp:positionV>
          <wp:extent cx="7543800" cy="10675222"/>
          <wp:effectExtent l="0" t="0" r="0" b="0"/>
          <wp:wrapNone/>
          <wp:docPr id="114" name="Imagem 114" descr="Gráfico de explosão sola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Gráfico de explosão solar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5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2D3"/>
    <w:multiLevelType w:val="hybridMultilevel"/>
    <w:tmpl w:val="7EE6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2662"/>
    <w:multiLevelType w:val="multilevel"/>
    <w:tmpl w:val="85A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763B1"/>
    <w:multiLevelType w:val="multilevel"/>
    <w:tmpl w:val="6FF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3512FE"/>
    <w:multiLevelType w:val="hybridMultilevel"/>
    <w:tmpl w:val="BF3A9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DDD"/>
    <w:multiLevelType w:val="hybridMultilevel"/>
    <w:tmpl w:val="31E2F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E58E4"/>
    <w:multiLevelType w:val="hybridMultilevel"/>
    <w:tmpl w:val="B4DC14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64936"/>
    <w:multiLevelType w:val="hybridMultilevel"/>
    <w:tmpl w:val="A840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71836"/>
    <w:multiLevelType w:val="hybridMultilevel"/>
    <w:tmpl w:val="143CB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E7FEE"/>
    <w:multiLevelType w:val="hybridMultilevel"/>
    <w:tmpl w:val="678A6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12B39"/>
    <w:multiLevelType w:val="hybridMultilevel"/>
    <w:tmpl w:val="E77C2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F704A"/>
    <w:multiLevelType w:val="hybridMultilevel"/>
    <w:tmpl w:val="A51C9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B0DB2"/>
    <w:multiLevelType w:val="multilevel"/>
    <w:tmpl w:val="2B56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1AB641F"/>
    <w:multiLevelType w:val="multilevel"/>
    <w:tmpl w:val="707C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D17A2"/>
    <w:multiLevelType w:val="hybridMultilevel"/>
    <w:tmpl w:val="A51C9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A14507"/>
    <w:multiLevelType w:val="hybridMultilevel"/>
    <w:tmpl w:val="A51C9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B1B2D"/>
    <w:multiLevelType w:val="hybridMultilevel"/>
    <w:tmpl w:val="B1FA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A3518"/>
    <w:multiLevelType w:val="multilevel"/>
    <w:tmpl w:val="2F1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F3276"/>
    <w:multiLevelType w:val="multilevel"/>
    <w:tmpl w:val="183CF6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9D0D59"/>
    <w:multiLevelType w:val="hybridMultilevel"/>
    <w:tmpl w:val="A51C9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E3230"/>
    <w:multiLevelType w:val="multilevel"/>
    <w:tmpl w:val="15246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80524"/>
    <w:multiLevelType w:val="multilevel"/>
    <w:tmpl w:val="A6825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233AAE"/>
    <w:multiLevelType w:val="hybridMultilevel"/>
    <w:tmpl w:val="4104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37298"/>
    <w:multiLevelType w:val="hybridMultilevel"/>
    <w:tmpl w:val="E47AD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C0D1B"/>
    <w:multiLevelType w:val="hybridMultilevel"/>
    <w:tmpl w:val="4104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40587"/>
    <w:multiLevelType w:val="multilevel"/>
    <w:tmpl w:val="6BFC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630BC"/>
    <w:multiLevelType w:val="hybridMultilevel"/>
    <w:tmpl w:val="950EB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31952"/>
    <w:multiLevelType w:val="multilevel"/>
    <w:tmpl w:val="400EC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875405"/>
    <w:multiLevelType w:val="hybridMultilevel"/>
    <w:tmpl w:val="362E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A047E"/>
    <w:multiLevelType w:val="hybridMultilevel"/>
    <w:tmpl w:val="0504D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A218C"/>
    <w:multiLevelType w:val="multilevel"/>
    <w:tmpl w:val="3A9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F6058"/>
    <w:multiLevelType w:val="hybridMultilevel"/>
    <w:tmpl w:val="A51C9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21CA1"/>
    <w:multiLevelType w:val="hybridMultilevel"/>
    <w:tmpl w:val="0AD29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972F9"/>
    <w:multiLevelType w:val="hybridMultilevel"/>
    <w:tmpl w:val="21B47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B1DAB"/>
    <w:multiLevelType w:val="hybridMultilevel"/>
    <w:tmpl w:val="A51C9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842FA"/>
    <w:multiLevelType w:val="hybridMultilevel"/>
    <w:tmpl w:val="7DA4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E1DF7"/>
    <w:multiLevelType w:val="hybridMultilevel"/>
    <w:tmpl w:val="A51C92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6"/>
  </w:num>
  <w:num w:numId="12">
    <w:abstractNumId w:val="19"/>
  </w:num>
  <w:num w:numId="13">
    <w:abstractNumId w:val="24"/>
  </w:num>
  <w:num w:numId="14">
    <w:abstractNumId w:val="20"/>
  </w:num>
  <w:num w:numId="15">
    <w:abstractNumId w:val="2"/>
  </w:num>
  <w:num w:numId="16">
    <w:abstractNumId w:val="17"/>
  </w:num>
  <w:num w:numId="17">
    <w:abstractNumId w:val="1"/>
  </w:num>
  <w:num w:numId="18">
    <w:abstractNumId w:val="26"/>
  </w:num>
  <w:num w:numId="19">
    <w:abstractNumId w:val="29"/>
  </w:num>
  <w:num w:numId="20">
    <w:abstractNumId w:val="7"/>
  </w:num>
  <w:num w:numId="21">
    <w:abstractNumId w:val="34"/>
  </w:num>
  <w:num w:numId="22">
    <w:abstractNumId w:val="3"/>
  </w:num>
  <w:num w:numId="23">
    <w:abstractNumId w:val="22"/>
  </w:num>
  <w:num w:numId="24">
    <w:abstractNumId w:val="31"/>
  </w:num>
  <w:num w:numId="25">
    <w:abstractNumId w:val="5"/>
  </w:num>
  <w:num w:numId="26">
    <w:abstractNumId w:val="6"/>
  </w:num>
  <w:num w:numId="27">
    <w:abstractNumId w:val="9"/>
  </w:num>
  <w:num w:numId="28">
    <w:abstractNumId w:val="30"/>
  </w:num>
  <w:num w:numId="29">
    <w:abstractNumId w:val="35"/>
  </w:num>
  <w:num w:numId="30">
    <w:abstractNumId w:val="14"/>
  </w:num>
  <w:num w:numId="31">
    <w:abstractNumId w:val="10"/>
  </w:num>
  <w:num w:numId="32">
    <w:abstractNumId w:val="33"/>
  </w:num>
  <w:num w:numId="33">
    <w:abstractNumId w:val="18"/>
  </w:num>
  <w:num w:numId="34">
    <w:abstractNumId w:val="13"/>
  </w:num>
  <w:num w:numId="35">
    <w:abstractNumId w:val="8"/>
  </w:num>
  <w:num w:numId="36">
    <w:abstractNumId w:val="25"/>
  </w:num>
  <w:num w:numId="37">
    <w:abstractNumId w:val="4"/>
  </w:num>
  <w:num w:numId="38">
    <w:abstractNumId w:val="28"/>
  </w:num>
  <w:num w:numId="39">
    <w:abstractNumId w:val="27"/>
  </w:num>
  <w:num w:numId="40">
    <w:abstractNumId w:val="32"/>
  </w:num>
  <w:num w:numId="41">
    <w:abstractNumId w:val="15"/>
  </w:num>
  <w:num w:numId="42">
    <w:abstractNumId w:val="21"/>
  </w:num>
  <w:num w:numId="43">
    <w:abstractNumId w:val="23"/>
  </w:num>
  <w:num w:numId="4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ine Alvarez Gonçalves">
    <w15:presenceInfo w15:providerId="AD" w15:userId="S::aline.goncalves@dataside.com.br::32325a62-1d7d-4b3f-8e93-b880f5e1be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96"/>
    <w:rsid w:val="000276DF"/>
    <w:rsid w:val="00041586"/>
    <w:rsid w:val="00047F89"/>
    <w:rsid w:val="000527A5"/>
    <w:rsid w:val="00053C93"/>
    <w:rsid w:val="00056C41"/>
    <w:rsid w:val="00077B92"/>
    <w:rsid w:val="0009454C"/>
    <w:rsid w:val="000A4CD2"/>
    <w:rsid w:val="000D6894"/>
    <w:rsid w:val="000E6983"/>
    <w:rsid w:val="000F6AE1"/>
    <w:rsid w:val="0013455A"/>
    <w:rsid w:val="0015549D"/>
    <w:rsid w:val="001664DF"/>
    <w:rsid w:val="001A0CF4"/>
    <w:rsid w:val="001D3642"/>
    <w:rsid w:val="00210476"/>
    <w:rsid w:val="00246DD1"/>
    <w:rsid w:val="00273A59"/>
    <w:rsid w:val="00274841"/>
    <w:rsid w:val="002A508B"/>
    <w:rsid w:val="002B5476"/>
    <w:rsid w:val="002D02FE"/>
    <w:rsid w:val="002E6572"/>
    <w:rsid w:val="002F6A6A"/>
    <w:rsid w:val="003019D7"/>
    <w:rsid w:val="003025F7"/>
    <w:rsid w:val="003247A6"/>
    <w:rsid w:val="00332D2E"/>
    <w:rsid w:val="00341300"/>
    <w:rsid w:val="0035173C"/>
    <w:rsid w:val="0039189F"/>
    <w:rsid w:val="003A1F30"/>
    <w:rsid w:val="003C3758"/>
    <w:rsid w:val="003C444F"/>
    <w:rsid w:val="003C6F7A"/>
    <w:rsid w:val="003D3EC1"/>
    <w:rsid w:val="003E2E1C"/>
    <w:rsid w:val="003F4DF7"/>
    <w:rsid w:val="003F50FA"/>
    <w:rsid w:val="00432AD0"/>
    <w:rsid w:val="004343D0"/>
    <w:rsid w:val="00465162"/>
    <w:rsid w:val="004A00D1"/>
    <w:rsid w:val="004A3F67"/>
    <w:rsid w:val="004C7F6E"/>
    <w:rsid w:val="004D4CEB"/>
    <w:rsid w:val="00521481"/>
    <w:rsid w:val="00531784"/>
    <w:rsid w:val="005339CA"/>
    <w:rsid w:val="00580391"/>
    <w:rsid w:val="0059349B"/>
    <w:rsid w:val="00596084"/>
    <w:rsid w:val="005D3597"/>
    <w:rsid w:val="005D57FD"/>
    <w:rsid w:val="0061125D"/>
    <w:rsid w:val="006114F7"/>
    <w:rsid w:val="0065189A"/>
    <w:rsid w:val="006546CA"/>
    <w:rsid w:val="00664E52"/>
    <w:rsid w:val="00666826"/>
    <w:rsid w:val="00671B6E"/>
    <w:rsid w:val="00671DC3"/>
    <w:rsid w:val="00674E3F"/>
    <w:rsid w:val="0068023B"/>
    <w:rsid w:val="00697606"/>
    <w:rsid w:val="006A6C87"/>
    <w:rsid w:val="006C6B53"/>
    <w:rsid w:val="006D1BCE"/>
    <w:rsid w:val="006D25D3"/>
    <w:rsid w:val="0072480D"/>
    <w:rsid w:val="00731D48"/>
    <w:rsid w:val="00736F50"/>
    <w:rsid w:val="007526A8"/>
    <w:rsid w:val="00761259"/>
    <w:rsid w:val="00773D76"/>
    <w:rsid w:val="00775BA8"/>
    <w:rsid w:val="00776336"/>
    <w:rsid w:val="00787B92"/>
    <w:rsid w:val="00793064"/>
    <w:rsid w:val="007A7DB8"/>
    <w:rsid w:val="007B7A47"/>
    <w:rsid w:val="007B7FB4"/>
    <w:rsid w:val="007E7121"/>
    <w:rsid w:val="007F676C"/>
    <w:rsid w:val="007F67F3"/>
    <w:rsid w:val="00806B63"/>
    <w:rsid w:val="00811167"/>
    <w:rsid w:val="00821DE3"/>
    <w:rsid w:val="008327D1"/>
    <w:rsid w:val="00863A9F"/>
    <w:rsid w:val="008A13D5"/>
    <w:rsid w:val="008A57C2"/>
    <w:rsid w:val="008B49C1"/>
    <w:rsid w:val="008D4C30"/>
    <w:rsid w:val="008D5816"/>
    <w:rsid w:val="008E26DC"/>
    <w:rsid w:val="009304A6"/>
    <w:rsid w:val="0093095B"/>
    <w:rsid w:val="00932D0C"/>
    <w:rsid w:val="00933496"/>
    <w:rsid w:val="00941AEE"/>
    <w:rsid w:val="00982768"/>
    <w:rsid w:val="009857DD"/>
    <w:rsid w:val="009B13F8"/>
    <w:rsid w:val="009B2C07"/>
    <w:rsid w:val="009C6385"/>
    <w:rsid w:val="009E6700"/>
    <w:rsid w:val="009F1A25"/>
    <w:rsid w:val="009F3651"/>
    <w:rsid w:val="009F382F"/>
    <w:rsid w:val="00A35FE1"/>
    <w:rsid w:val="00A71D7A"/>
    <w:rsid w:val="00A850A3"/>
    <w:rsid w:val="00AC03D6"/>
    <w:rsid w:val="00AD67BA"/>
    <w:rsid w:val="00B00D69"/>
    <w:rsid w:val="00B47A10"/>
    <w:rsid w:val="00B50189"/>
    <w:rsid w:val="00B63C7D"/>
    <w:rsid w:val="00B925E0"/>
    <w:rsid w:val="00BA3412"/>
    <w:rsid w:val="00BA79D6"/>
    <w:rsid w:val="00BD34CE"/>
    <w:rsid w:val="00C9101A"/>
    <w:rsid w:val="00CF02C9"/>
    <w:rsid w:val="00D21079"/>
    <w:rsid w:val="00D404D7"/>
    <w:rsid w:val="00D40FBB"/>
    <w:rsid w:val="00D660BD"/>
    <w:rsid w:val="00D66541"/>
    <w:rsid w:val="00D67784"/>
    <w:rsid w:val="00D86758"/>
    <w:rsid w:val="00D92869"/>
    <w:rsid w:val="00DE464B"/>
    <w:rsid w:val="00DF4BA0"/>
    <w:rsid w:val="00E064B0"/>
    <w:rsid w:val="00E15DEA"/>
    <w:rsid w:val="00E26C5C"/>
    <w:rsid w:val="00E43E4A"/>
    <w:rsid w:val="00E47785"/>
    <w:rsid w:val="00E80C49"/>
    <w:rsid w:val="00EA24CF"/>
    <w:rsid w:val="00EA40F0"/>
    <w:rsid w:val="00EC336C"/>
    <w:rsid w:val="00ED38A9"/>
    <w:rsid w:val="00F033F8"/>
    <w:rsid w:val="00F0354C"/>
    <w:rsid w:val="00F50FFF"/>
    <w:rsid w:val="00F55B42"/>
    <w:rsid w:val="00F65720"/>
    <w:rsid w:val="00FA2EA8"/>
    <w:rsid w:val="00FB47BA"/>
    <w:rsid w:val="00FC1FD6"/>
    <w:rsid w:val="02787DF3"/>
    <w:rsid w:val="05F6F139"/>
    <w:rsid w:val="0B5A9885"/>
    <w:rsid w:val="0BCE6BA2"/>
    <w:rsid w:val="163E2465"/>
    <w:rsid w:val="1858E7F3"/>
    <w:rsid w:val="1CD52765"/>
    <w:rsid w:val="225495DB"/>
    <w:rsid w:val="2430DC97"/>
    <w:rsid w:val="2517E9AA"/>
    <w:rsid w:val="37B28C14"/>
    <w:rsid w:val="3B1522FC"/>
    <w:rsid w:val="4092654F"/>
    <w:rsid w:val="44A98C76"/>
    <w:rsid w:val="45A8FEC9"/>
    <w:rsid w:val="46C01BA7"/>
    <w:rsid w:val="4B4443D5"/>
    <w:rsid w:val="4C8D1CC0"/>
    <w:rsid w:val="564C8464"/>
    <w:rsid w:val="57A19B66"/>
    <w:rsid w:val="5CB50DC7"/>
    <w:rsid w:val="5FCA970D"/>
    <w:rsid w:val="603F49BC"/>
    <w:rsid w:val="65CD6750"/>
    <w:rsid w:val="6CE7883C"/>
    <w:rsid w:val="70B76EB3"/>
    <w:rsid w:val="73075690"/>
    <w:rsid w:val="7360A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60E276"/>
  <w15:docId w15:val="{61E32968-8457-4587-87CA-514A1B1E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7BA"/>
  </w:style>
  <w:style w:type="paragraph" w:styleId="Ttulo1">
    <w:name w:val="heading 1"/>
    <w:basedOn w:val="Normal"/>
    <w:next w:val="Normal"/>
    <w:link w:val="Ttulo1Char"/>
    <w:uiPriority w:val="9"/>
    <w:qFormat/>
    <w:rsid w:val="0093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6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06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3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933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9349B"/>
    <w:pPr>
      <w:tabs>
        <w:tab w:val="right" w:leader="dot" w:pos="10450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3349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32AD0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B47BA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A7DB8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9304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304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304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04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04A6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86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6758"/>
  </w:style>
  <w:style w:type="paragraph" w:styleId="Rodap">
    <w:name w:val="footer"/>
    <w:basedOn w:val="Normal"/>
    <w:link w:val="RodapChar"/>
    <w:uiPriority w:val="99"/>
    <w:unhideWhenUsed/>
    <w:rsid w:val="00D86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6758"/>
  </w:style>
  <w:style w:type="paragraph" w:customStyle="1" w:styleId="paragraph">
    <w:name w:val="paragraph"/>
    <w:basedOn w:val="Normal"/>
    <w:rsid w:val="008B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ontepargpadro"/>
    <w:rsid w:val="008B49C1"/>
  </w:style>
  <w:style w:type="character" w:customStyle="1" w:styleId="eop">
    <w:name w:val="eop"/>
    <w:basedOn w:val="Fontepargpadro"/>
    <w:rsid w:val="008B49C1"/>
  </w:style>
  <w:style w:type="paragraph" w:styleId="Textodebalo">
    <w:name w:val="Balloon Text"/>
    <w:basedOn w:val="Normal"/>
    <w:link w:val="TextodebaloChar"/>
    <w:uiPriority w:val="99"/>
    <w:semiHidden/>
    <w:unhideWhenUsed/>
    <w:rsid w:val="00E80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0C49"/>
    <w:rPr>
      <w:rFonts w:ascii="Segoe UI" w:hAnsi="Segoe UI" w:cs="Segoe UI"/>
      <w:sz w:val="18"/>
      <w:szCs w:val="18"/>
    </w:rPr>
  </w:style>
  <w:style w:type="character" w:customStyle="1" w:styleId="css-1gd7hga">
    <w:name w:val="css-1gd7hga"/>
    <w:basedOn w:val="Fontepargpadro"/>
    <w:rsid w:val="00E15DEA"/>
  </w:style>
  <w:style w:type="character" w:customStyle="1" w:styleId="Ttulo2Char">
    <w:name w:val="Título 2 Char"/>
    <w:basedOn w:val="Fontepargpadro"/>
    <w:link w:val="Ttulo2"/>
    <w:uiPriority w:val="9"/>
    <w:rsid w:val="00806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06B63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806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934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10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6240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3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://172.25.2.107:8100/home" TargetMode="External"/><Relationship Id="rId26" Type="http://schemas.openxmlformats.org/officeDocument/2006/relationships/image" Target="media/image9.png"/><Relationship Id="rId39" Type="http://schemas.microsoft.com/office/2018/08/relationships/commentsExtensible" Target="commentsExtensible.xml"/><Relationship Id="rId21" Type="http://schemas.openxmlformats.org/officeDocument/2006/relationships/hyperlink" Target="https://bitbucket.org/minervafoodsdev/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7.png"/><Relationship Id="rId32" Type="http://schemas.openxmlformats.org/officeDocument/2006/relationships/header" Target="header1.xml"/><Relationship Id="rId37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s://guacamole.minervafoods.com:8443/guacamole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image" Target="media/image1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bitbucket.org/minervafoodsdev/minerva_de_dags/src/master/" TargetMode="External"/><Relationship Id="rId27" Type="http://schemas.openxmlformats.org/officeDocument/2006/relationships/hyperlink" Target="mailto:frederico.cotrim@minervafoods.com" TargetMode="External"/><Relationship Id="rId30" Type="http://schemas.openxmlformats.org/officeDocument/2006/relationships/image" Target="media/image12.png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e59065-5012-486a-90e3-a0b0b874f4d5">
      <Terms xmlns="http://schemas.microsoft.com/office/infopath/2007/PartnerControls"/>
    </lcf76f155ced4ddcb4097134ff3c332f>
    <TaxCatchAll xmlns="f40a9659-cfee-4eca-b4f7-05797f7e267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8169410036544BB98F1F0F84A9729F" ma:contentTypeVersion="14" ma:contentTypeDescription="Crie um novo documento." ma:contentTypeScope="" ma:versionID="1c47e6dc233429c7b34151e5cd99ab9e">
  <xsd:schema xmlns:xsd="http://www.w3.org/2001/XMLSchema" xmlns:xs="http://www.w3.org/2001/XMLSchema" xmlns:p="http://schemas.microsoft.com/office/2006/metadata/properties" xmlns:ns2="22e59065-5012-486a-90e3-a0b0b874f4d5" xmlns:ns3="f40a9659-cfee-4eca-b4f7-05797f7e2678" targetNamespace="http://schemas.microsoft.com/office/2006/metadata/properties" ma:root="true" ma:fieldsID="b34dfd8956e3858dd9f15e4c7576fa36" ns2:_="" ns3:_="">
    <xsd:import namespace="22e59065-5012-486a-90e3-a0b0b874f4d5"/>
    <xsd:import namespace="f40a9659-cfee-4eca-b4f7-05797f7e26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59065-5012-486a-90e3-a0b0b874f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c8348036-291e-4f88-9eac-47d9f9d287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a9659-cfee-4eca-b4f7-05797f7e267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a76ad08-9ce2-4ad9-8522-048284b72af8}" ma:internalName="TaxCatchAll" ma:showField="CatchAllData" ma:web="f40a9659-cfee-4eca-b4f7-05797f7e26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31DA8-BA0E-4095-8378-6F0E781BD6A6}">
  <ds:schemaRefs>
    <ds:schemaRef ds:uri="http://schemas.microsoft.com/office/2006/metadata/properties"/>
    <ds:schemaRef ds:uri="http://schemas.microsoft.com/office/infopath/2007/PartnerControls"/>
    <ds:schemaRef ds:uri="22e59065-5012-486a-90e3-a0b0b874f4d5"/>
    <ds:schemaRef ds:uri="f40a9659-cfee-4eca-b4f7-05797f7e2678"/>
  </ds:schemaRefs>
</ds:datastoreItem>
</file>

<file path=customXml/itemProps2.xml><?xml version="1.0" encoding="utf-8"?>
<ds:datastoreItem xmlns:ds="http://schemas.openxmlformats.org/officeDocument/2006/customXml" ds:itemID="{206B3B40-0C09-4044-A54E-7813DC6DA8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88C0F-DDF1-4217-8F2C-562DFFFDD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59065-5012-486a-90e3-a0b0b874f4d5"/>
    <ds:schemaRef ds:uri="f40a9659-cfee-4eca-b4f7-05797f7e26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0D3724-06D5-4FCC-99CE-FD125ED5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13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Rodolfo</dc:creator>
  <cp:lastModifiedBy>Jhonatan Ramos Benevenuto</cp:lastModifiedBy>
  <cp:revision>13</cp:revision>
  <cp:lastPrinted>2023-08-25T18:17:00Z</cp:lastPrinted>
  <dcterms:created xsi:type="dcterms:W3CDTF">2024-07-18T20:45:00Z</dcterms:created>
  <dcterms:modified xsi:type="dcterms:W3CDTF">2024-08-21T20:37:00Z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0x010100FE8169410036544BB98F1F0F84A9729F</vt:lpwstr>
  </property>
  <property fmtid="{D5CDD505-2E9C-101B-9397-08002B2CF9AE}" pid="3" name="MediaServiceImageTags">
    <vt:lpwstr/>
  </property>
  <property fmtid="{D5CDD505-2E9C-101B-9397-08002B2CF9AE}" pid="4" name="MSIP_Label_e81b0eb7-ae0e-4ce0-ac3b-e748ec6c21e2_Enabled">
    <vt:lpwstr>true</vt:lpwstr>
  </property>
  <property fmtid="{D5CDD505-2E9C-101B-9397-08002B2CF9AE}" pid="5" name="MSIP_Label_e81b0eb7-ae0e-4ce0-ac3b-e748ec6c21e2_SetDate">
    <vt:lpwstr>2024-08-21T20:37:43Z</vt:lpwstr>
  </property>
  <property fmtid="{D5CDD505-2E9C-101B-9397-08002B2CF9AE}" pid="6" name="MSIP_Label_e81b0eb7-ae0e-4ce0-ac3b-e748ec6c21e2_Method">
    <vt:lpwstr>Privileged</vt:lpwstr>
  </property>
  <property fmtid="{D5CDD505-2E9C-101B-9397-08002B2CF9AE}" pid="7" name="MSIP_Label_e81b0eb7-ae0e-4ce0-ac3b-e748ec6c21e2_Name">
    <vt:lpwstr>Público Cliente</vt:lpwstr>
  </property>
  <property fmtid="{D5CDD505-2E9C-101B-9397-08002B2CF9AE}" pid="8" name="MSIP_Label_e81b0eb7-ae0e-4ce0-ac3b-e748ec6c21e2_SiteId">
    <vt:lpwstr>41b6ad65-0042-4be8-bb5c-e2bc91d1c935</vt:lpwstr>
  </property>
  <property fmtid="{D5CDD505-2E9C-101B-9397-08002B2CF9AE}" pid="9" name="MSIP_Label_e81b0eb7-ae0e-4ce0-ac3b-e748ec6c21e2_ActionId">
    <vt:lpwstr>dc9ea418-b7a1-4109-b65d-c1f7a519f7c6</vt:lpwstr>
  </property>
  <property fmtid="{D5CDD505-2E9C-101B-9397-08002B2CF9AE}" pid="10" name="MSIP_Label_e81b0eb7-ae0e-4ce0-ac3b-e748ec6c21e2_ContentBits">
    <vt:lpwstr>2</vt:lpwstr>
  </property>
</Properties>
</file>