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DIT - Tabela: refined.d_embarcacao_farol</w:t>
      </w:r>
    </w:p>
    <w:p>
      <w:pPr>
        <w:pStyle w:val="Heading1"/>
      </w:pPr>
      <w:r>
        <w:t>Objetivo:</w:t>
      </w:r>
    </w:p>
    <w:p>
      <w:r>
        <w:t>Tabela da dimensão de pessoas do indicador Farol.</w:t>
      </w:r>
    </w:p>
    <w:p>
      <w:pPr>
        <w:pStyle w:val="Heading1"/>
      </w:pPr>
      <w:r>
        <w:t>Fontes de Dados: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Origem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trusted.tb_tab_pessoa_farol</w:t>
            </w:r>
          </w:p>
        </w:tc>
        <w:tc>
          <w:tcPr>
            <w:tcW w:type="dxa" w:w="4320"/>
          </w:tcPr>
          <w:p>
            <w:r>
              <w:t>Tabela com dados cadastrais de pessoas físicas e jurídicas. Funcionários.</w:t>
            </w:r>
          </w:p>
        </w:tc>
      </w:tr>
    </w:tbl>
    <w:p/>
    <w:p>
      <w:pPr>
        <w:pStyle w:val="Heading1"/>
      </w:pPr>
      <w:r>
        <w:t>Histórico de alterações: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Desenvolvido por</w:t>
            </w:r>
          </w:p>
        </w:tc>
        <w:tc>
          <w:tcPr>
            <w:tcW w:type="dxa" w:w="2880"/>
          </w:tcPr>
          <w:p>
            <w:r>
              <w:t>Modificações</w:t>
            </w:r>
          </w:p>
        </w:tc>
      </w:tr>
      <w:tr>
        <w:tc>
          <w:tcPr>
            <w:tcW w:type="dxa" w:w="2880"/>
          </w:tcPr>
          <w:p>
            <w:r>
              <w:t>21/05/2025</w:t>
            </w:r>
          </w:p>
        </w:tc>
        <w:tc>
          <w:tcPr>
            <w:tcW w:type="dxa" w:w="2880"/>
          </w:tcPr>
          <w:p>
            <w:r>
              <w:t>Michel Santana</w:t>
            </w:r>
          </w:p>
        </w:tc>
        <w:tc>
          <w:tcPr>
            <w:tcW w:type="dxa" w:w="2880"/>
          </w:tcPr>
          <w:p>
            <w:r>
              <w:t>Criação do notebook</w:t>
            </w:r>
          </w:p>
        </w:tc>
      </w:tr>
    </w:tbl>
    <w:p/>
    <w:p>
      <w:pPr>
        <w:pStyle w:val="Heading1"/>
      </w:pPr>
      <w:r>
        <w:t>Trechos de Código:</w:t>
      </w:r>
    </w:p>
    <w:p>
      <w:r>
        <w:rPr>
          <w:rFonts w:ascii="Courier New" w:hAnsi="Courier New"/>
          <w:sz w:val="18"/>
        </w:rPr>
        <w:t># Importa e executa o notebook de configuração</w:t>
      </w:r>
    </w:p>
    <w:p>
      <w:r>
        <w:rPr>
          <w:rFonts w:ascii="Courier New" w:hAnsi="Courier New"/>
          <w:sz w:val="18"/>
        </w:rPr>
        <w:t>%run ../00_config/ingestion_function</w:t>
      </w:r>
    </w:p>
    <w:p>
      <w:r>
        <w:rPr>
          <w:rFonts w:ascii="Courier New" w:hAnsi="Courier New"/>
          <w:sz w:val="18"/>
        </w:rPr>
        <w:t>container_target = 'refined'</w:t>
        <w:br/>
        <w:t>directory = 'farol'</w:t>
        <w:br/>
        <w:t>table_name = 'd_embarcacao_farol'</w:t>
      </w:r>
    </w:p>
    <w:p>
      <w:r>
        <w:rPr>
          <w:rFonts w:ascii="Courier New" w:hAnsi="Courier New"/>
          <w:sz w:val="18"/>
        </w:rPr>
        <w:t>dbutils.widgets.dropdown("reprocessar", "False", ["True", "False"], "Reprocessar dimensão?")</w:t>
      </w:r>
    </w:p>
    <w:p>
      <w:r>
        <w:rPr>
          <w:rFonts w:ascii="Courier New" w:hAnsi="Courier New"/>
          <w:sz w:val="18"/>
        </w:rPr>
        <w:t>CREATE TABLE IF NOT EXISTS ...</w:t>
      </w:r>
    </w:p>
    <w:p>
      <w:r>
        <w:rPr>
          <w:rFonts w:ascii="Courier New" w:hAnsi="Courier New"/>
          <w:sz w:val="18"/>
        </w:rPr>
        <w:t>SELECT seq_embarcacao, des_embarcacao ... FROM tb_tab_pessoa_embarcacao_farol</w:t>
      </w:r>
    </w:p>
    <w:p>
      <w:r>
        <w:rPr>
          <w:rFonts w:ascii="Courier New" w:hAnsi="Courier New"/>
          <w:sz w:val="18"/>
        </w:rPr>
        <w:t>MERGE INTO refined.d_embarcacao_farol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