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2.png" ContentType="image/png"/>
  <Override PartName="/word/media/image1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240" w:before="95" w:after="0"/>
        <w:rPr>
          <w:rFonts w:ascii="Calibri Light" w:hAnsi="Calibri Light" w:eastAsia="Arial" w:cs="Calibri Light" w:asciiTheme="majorHAnsi" w:cstheme="majorHAnsi" w:hAnsiTheme="majorHAnsi"/>
        </w:rPr>
      </w:pPr>
      <w:r>
        <w:rPr>
          <w:rFonts w:eastAsia="Arial" w:cs="Calibri Light" w:cstheme="majorHAnsi" w:ascii="Calibri Light" w:hAnsi="Calibri Light"/>
        </w:rPr>
      </w:r>
    </w:p>
    <w:p>
      <w:pPr>
        <w:pStyle w:val="Normal"/>
        <w:jc w:val="both"/>
        <w:rPr/>
      </w:pPr>
      <w:r>
        <w:rPr/>
        <w:tab/>
        <w:t xml:space="preserve">Optimistic Managing Director with more than 20 years of experience in the Animal and Human Health industry, including academic research and pharmaceutical development. Develops empowered teams by structuring the decision-making process as a team effort and being genuinely interested in the success of each contributor. </w:t>
      </w:r>
    </w:p>
    <w:p>
      <w:pPr>
        <w:pStyle w:val="Normal"/>
        <w:jc w:val="both"/>
        <w:rPr/>
      </w:pPr>
      <w:r>
        <w:rPr/>
        <w:tab/>
        <w:t xml:space="preserve">Effectively communicate the company’s goals and provide continuous feedback in order to dynamically respond to client expectations. Seeking a leadership role in the veterinary pharmaceutical industry to facilitate the partnership between global clients and local, diverse teams as well as to promote innovation by developing the one-health initiative.  </w:t>
      </w:r>
    </w:p>
    <w:p>
      <w:pPr>
        <w:pStyle w:val="Normal"/>
        <w:jc w:val="both"/>
        <w:rPr/>
      </w:pPr>
      <w:r>
        <w:rPr/>
        <w:t>Speaks Italian, French, English. Motivated to learn Spanish, after the MBA!</w:t>
      </w:r>
    </w:p>
    <w:p>
      <w:pPr>
        <w:pStyle w:val="Normal"/>
        <w:widowControl w:val="false"/>
        <w:spacing w:lineRule="auto" w:line="240" w:before="120" w:after="0"/>
        <w:ind w:left="130" w:hanging="0"/>
        <w:jc w:val="center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b/>
        </w:rPr>
        <w:t>Strategic Management | Leadership | Animal Health| Human Health| Pharmaceutical Industry | Financial Management</w:t>
      </w:r>
      <w:r>
        <w:rPr>
          <w:rFonts w:cs="Calibri Light" w:ascii="Calibri Light" w:hAnsi="Calibri Light" w:asciiTheme="majorHAnsi" w:cstheme="majorHAnsi" w:hAnsiTheme="majorHAnsi"/>
          <w:b/>
          <w:shd w:fill="DEEAF6" w:val="clear"/>
        </w:rPr>
        <w:t xml:space="preserve">  </w:t>
      </w:r>
    </w:p>
    <w:p>
      <w:pPr>
        <w:pStyle w:val="Heading1"/>
        <w:spacing w:lineRule="auto" w:line="240" w:before="60" w:after="60"/>
        <w:rPr>
          <w:sz w:val="22"/>
          <w:lang w:val="fr-FR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7" wp14:anchorId="6754EF4A">
                <wp:simplePos x="0" y="0"/>
                <wp:positionH relativeFrom="column">
                  <wp:posOffset>5080</wp:posOffset>
                </wp:positionH>
                <wp:positionV relativeFrom="paragraph">
                  <wp:posOffset>200660</wp:posOffset>
                </wp:positionV>
                <wp:extent cx="7214235" cy="3175"/>
                <wp:effectExtent l="0" t="0" r="20955" b="19050"/>
                <wp:wrapNone/>
                <wp:docPr id="1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80" cy="2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15.8pt" to="568.35pt,15.95pt" ID="Straight Connector 3" stroked="t" style="position:absolute" wp14:anchorId="6754EF4A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2"/>
          <w:lang w:val="fr-FR"/>
        </w:rPr>
        <w:t>Experience</w:t>
      </w:r>
    </w:p>
    <w:p>
      <w:pPr>
        <w:pStyle w:val="Normal"/>
        <w:tabs>
          <w:tab w:val="left" w:pos="8636" w:leader="none"/>
        </w:tabs>
        <w:spacing w:lineRule="auto" w:line="240" w:before="60" w:after="0"/>
        <w:rPr/>
      </w:pPr>
      <w:r>
        <w:rPr>
          <w:rFonts w:cs="Calibri Light" w:ascii="Calibri Light" w:hAnsi="Calibri Light" w:asciiTheme="majorHAnsi" w:cstheme="majorHAnsi" w:hAnsiTheme="majorHAnsi"/>
          <w:b/>
          <w:lang w:val="fr-FR"/>
        </w:rPr>
        <w:t xml:space="preserve">Eurofins PSS </w:t>
      </w:r>
      <w:r>
        <w:rPr>
          <w:rFonts w:cs="Calibri Light" w:ascii="Calibri Light" w:hAnsi="Calibri Light" w:asciiTheme="majorHAnsi" w:cstheme="majorHAnsi" w:hAnsiTheme="majorHAnsi"/>
          <w:lang w:val="fr-FR"/>
        </w:rPr>
        <w:t>|</w:t>
      </w:r>
      <w:r>
        <w:rPr>
          <w:rFonts w:cs="Calibri Light" w:ascii="Calibri Light" w:hAnsi="Calibri Light" w:asciiTheme="majorHAnsi" w:cstheme="majorHAnsi" w:hAnsiTheme="majorHAnsi"/>
          <w:spacing w:val="-14"/>
          <w:lang w:val="fr-FR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lang w:val="fr-FR"/>
        </w:rPr>
        <w:t xml:space="preserve">Bordeaux, France </w:t>
        <w:tab/>
      </w:r>
      <w:r>
        <w:rPr>
          <w:rFonts w:cs="Calibri Light" w:ascii="Calibri Light" w:hAnsi="Calibri Light" w:asciiTheme="majorHAnsi" w:cstheme="majorHAnsi" w:hAnsiTheme="majorHAnsi"/>
          <w:b/>
          <w:lang w:val="fr-FR"/>
        </w:rPr>
        <w:t>NOV 2020 –</w:t>
      </w:r>
      <w:r>
        <w:rPr>
          <w:rFonts w:cs="Calibri Light" w:ascii="Calibri Light" w:hAnsi="Calibri Light" w:asciiTheme="majorHAnsi" w:cstheme="majorHAnsi" w:hAnsiTheme="majorHAnsi"/>
          <w:b/>
          <w:spacing w:val="-4"/>
          <w:lang w:val="fr-FR"/>
        </w:rPr>
        <w:t xml:space="preserve"> </w:t>
      </w:r>
      <w:r>
        <w:rPr>
          <w:rFonts w:cs="Calibri Light" w:ascii="Calibri Light" w:hAnsi="Calibri Light" w:asciiTheme="majorHAnsi" w:cstheme="majorHAnsi" w:hAnsiTheme="majorHAnsi"/>
          <w:b/>
          <w:lang w:val="fr-FR"/>
        </w:rPr>
        <w:t>PRESENT</w:t>
      </w:r>
    </w:p>
    <w:p>
      <w:pPr>
        <w:pStyle w:val="Normal"/>
        <w:spacing w:lineRule="auto" w:line="216" w:before="58" w:after="0"/>
        <w:jc w:val="both"/>
        <w:rPr>
          <w:rFonts w:ascii="Calibri Light" w:hAnsi="Calibri Light" w:cs="Calibri Light" w:asciiTheme="majorHAnsi" w:cstheme="majorHAnsi" w:hAnsiTheme="majorHAnsi"/>
          <w:i/>
          <w:i/>
        </w:rPr>
      </w:pPr>
      <w:r>
        <w:rPr>
          <w:rFonts w:cs="Calibri Light" w:ascii="Calibri Light" w:hAnsi="Calibri Light" w:asciiTheme="majorHAnsi" w:cstheme="majorHAnsi" w:hAnsiTheme="majorHAnsi"/>
          <w:i/>
        </w:rPr>
        <w:t>Global Award - Winning Insourcing Solution Provider / 2,000 employees in EU/ $34M assets</w:t>
      </w:r>
    </w:p>
    <w:p>
      <w:pPr>
        <w:pStyle w:val="TextBody"/>
        <w:tabs>
          <w:tab w:val="left" w:pos="8910" w:leader="none"/>
        </w:tabs>
        <w:spacing w:lineRule="auto" w:line="216" w:before="0" w:after="0"/>
        <w:ind w:left="0" w:hanging="0"/>
        <w:rPr/>
      </w:pPr>
      <w:r>
        <w:rPr>
          <w:rFonts w:cs="Calibri Light" w:ascii="Calibri Light" w:hAnsi="Calibri Light" w:asciiTheme="majorHAnsi" w:cstheme="majorHAnsi" w:hAnsiTheme="majorHAnsi"/>
          <w:u w:val="single"/>
        </w:rPr>
        <w:t xml:space="preserve">Managing Director - French Business Unit   </w:t>
      </w:r>
    </w:p>
    <w:p>
      <w:pPr>
        <w:pStyle w:val="Normal"/>
        <w:numPr>
          <w:ilvl w:val="0"/>
          <w:numId w:val="1"/>
        </w:numPr>
        <w:spacing w:lineRule="auto" w:line="216" w:before="0" w:after="0"/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>Manage, lead and coordinate Professional Scientific Services (PSS) teams to ensure the highest quality and productivity standards. Promote high levels of morale and retention by creating a positive work culture. Establish a proactive partnership with the client, developing $1M in new and organic client revenue growth.</w:t>
      </w:r>
    </w:p>
    <w:p>
      <w:pPr>
        <w:pStyle w:val="Normal"/>
        <w:tabs>
          <w:tab w:val="left" w:pos="8636" w:leader="none"/>
        </w:tabs>
        <w:spacing w:lineRule="auto" w:line="240" w:before="144" w:after="0"/>
        <w:rPr/>
      </w:pPr>
      <w:r>
        <w:rPr>
          <w:rFonts w:cs="Calibri Light" w:ascii="Calibri Light" w:hAnsi="Calibri Light" w:asciiTheme="majorHAnsi" w:cstheme="majorHAnsi" w:hAnsiTheme="majorHAnsi"/>
          <w:b/>
        </w:rPr>
        <w:t xml:space="preserve">Avogadro LS </w:t>
      </w:r>
      <w:r>
        <w:rPr>
          <w:rFonts w:cs="Calibri Light" w:ascii="Calibri Light" w:hAnsi="Calibri Light" w:asciiTheme="majorHAnsi" w:cstheme="majorHAnsi" w:hAnsiTheme="majorHAnsi"/>
        </w:rPr>
        <w:t>|</w:t>
      </w:r>
      <w:r>
        <w:rPr>
          <w:rFonts w:cs="Calibri Light" w:ascii="Calibri Light" w:hAnsi="Calibri Light" w:asciiTheme="majorHAnsi" w:cstheme="majorHAnsi" w:hAnsiTheme="majorHAnsi"/>
          <w:spacing w:val="-14"/>
        </w:rPr>
        <w:t xml:space="preserve"> </w:t>
      </w:r>
      <w:r>
        <w:rPr>
          <w:rFonts w:cs="Calibri Light" w:ascii="Calibri Light" w:hAnsi="Calibri Light" w:asciiTheme="majorHAnsi" w:cstheme="majorHAnsi" w:hAnsiTheme="majorHAnsi"/>
        </w:rPr>
        <w:t>Toulouse, France and Indianapolis, IN, USA</w:t>
        <w:tab/>
      </w:r>
      <w:r>
        <w:rPr>
          <w:rFonts w:cs="Calibri Light" w:ascii="Calibri Light" w:hAnsi="Calibri Light" w:asciiTheme="majorHAnsi" w:cstheme="majorHAnsi" w:hAnsiTheme="majorHAnsi"/>
          <w:b/>
        </w:rPr>
        <w:t>JAN 2009 – OCT 2020</w:t>
      </w:r>
    </w:p>
    <w:p>
      <w:pPr>
        <w:pStyle w:val="Normal"/>
        <w:spacing w:lineRule="auto" w:line="216" w:before="0" w:after="0"/>
        <w:jc w:val="both"/>
        <w:rPr>
          <w:rFonts w:ascii="Calibri Light" w:hAnsi="Calibri Light" w:cs="Calibri Light" w:asciiTheme="majorHAnsi" w:cstheme="majorHAnsi" w:hAnsiTheme="majorHAnsi"/>
          <w:i/>
          <w:i/>
        </w:rPr>
      </w:pPr>
      <w:r>
        <w:rPr>
          <w:rFonts w:cs="Calibri Light" w:ascii="Calibri Light" w:hAnsi="Calibri Light" w:asciiTheme="majorHAnsi" w:cstheme="majorHAnsi" w:hAnsiTheme="majorHAnsi"/>
          <w:i/>
        </w:rPr>
        <w:t>Contract Research Organization / Human and Veterinary Pharmaceutical Industry</w:t>
      </w:r>
    </w:p>
    <w:p>
      <w:pPr>
        <w:pStyle w:val="TextBody"/>
        <w:tabs>
          <w:tab w:val="left" w:pos="8640" w:leader="none"/>
        </w:tabs>
        <w:spacing w:lineRule="auto" w:line="216" w:before="0" w:after="0"/>
        <w:ind w:left="0" w:hanging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u w:val="single"/>
        </w:rPr>
        <w:t>President / Managing Director</w:t>
      </w:r>
      <w:r>
        <w:rPr>
          <w:rFonts w:cs="Calibri Light" w:ascii="Calibri Light" w:hAnsi="Calibri Light" w:asciiTheme="majorHAnsi" w:cstheme="majorHAnsi" w:hAnsiTheme="majorHAnsi"/>
        </w:rPr>
        <w:tab/>
        <w:t xml:space="preserve">     </w:t>
      </w:r>
      <w:r>
        <w:rPr>
          <w:rFonts w:cs="Calibri Light" w:ascii="Calibri Light" w:hAnsi="Calibri Light" w:asciiTheme="majorHAnsi" w:cstheme="majorHAnsi" w:hAnsiTheme="majorHAnsi"/>
          <w:u w:val="single"/>
        </w:rPr>
        <w:t>Oct 2014 – Oct 2020</w:t>
      </w:r>
    </w:p>
    <w:p>
      <w:pPr>
        <w:pStyle w:val="Normal"/>
        <w:numPr>
          <w:ilvl w:val="0"/>
          <w:numId w:val="1"/>
        </w:numPr>
        <w:spacing w:lineRule="auto" w:line="216" w:before="0" w:after="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>US site: Implemented, completed set-up and developed the Terre Haute, IN site by recruiting up to 19 highly skilled employees, obtaining USDA compliance, AAALAC accreditation and growing the sales from scratch to $2.5M.</w:t>
      </w:r>
    </w:p>
    <w:p>
      <w:pPr>
        <w:pStyle w:val="Normal"/>
        <w:numPr>
          <w:ilvl w:val="0"/>
          <w:numId w:val="1"/>
        </w:numPr>
        <w:spacing w:lineRule="auto" w:line="216" w:before="60" w:after="60"/>
        <w:jc w:val="both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</w:rPr>
        <w:t xml:space="preserve">FR site: Achieved 35% Net Sales (NS) increase and EBITA &gt;20% of NS by empowering the employees to take decisions and actions on process improvements and by reviewing all the projects quotation method.  </w:t>
      </w:r>
    </w:p>
    <w:p>
      <w:pPr>
        <w:pStyle w:val="TextBody"/>
        <w:tabs>
          <w:tab w:val="left" w:pos="8640" w:leader="none"/>
        </w:tabs>
        <w:spacing w:lineRule="auto" w:line="216" w:before="0" w:after="0"/>
        <w:ind w:left="0" w:hanging="0"/>
        <w:rPr/>
      </w:pPr>
      <w:r>
        <w:rPr>
          <w:rFonts w:cs="Calibri Light" w:ascii="Calibri Light" w:hAnsi="Calibri Light" w:asciiTheme="majorHAnsi" w:cstheme="majorHAnsi" w:hAnsiTheme="majorHAnsi"/>
          <w:u w:val="single"/>
        </w:rPr>
        <w:t>Study Director / In-Life R&amp;D</w:t>
      </w:r>
      <w:r>
        <w:rPr>
          <w:rFonts w:cs="Calibri Light" w:ascii="Calibri Light" w:hAnsi="Calibri Light" w:asciiTheme="majorHAnsi" w:cstheme="majorHAnsi" w:hAnsiTheme="majorHAnsi"/>
        </w:rPr>
        <w:tab/>
        <w:t xml:space="preserve">     </w:t>
      </w:r>
      <w:r>
        <w:rPr>
          <w:rFonts w:cs="Calibri Light" w:ascii="Calibri Light" w:hAnsi="Calibri Light" w:asciiTheme="majorHAnsi" w:cstheme="majorHAnsi" w:hAnsiTheme="majorHAnsi"/>
          <w:u w:val="single"/>
        </w:rPr>
        <w:t xml:space="preserve">Jan 2009 – Oct 2014 </w:t>
      </w:r>
    </w:p>
    <w:p>
      <w:pPr>
        <w:pStyle w:val="Normal"/>
        <w:numPr>
          <w:ilvl w:val="0"/>
          <w:numId w:val="1"/>
        </w:numPr>
        <w:spacing w:lineRule="auto" w:line="216" w:before="0" w:after="0"/>
        <w:jc w:val="both"/>
        <w:rPr/>
      </w:pPr>
      <w:r>
        <w:rPr>
          <w:rFonts w:cs="Calibri Light" w:ascii="Calibri Light" w:hAnsi="Calibri Light" w:asciiTheme="majorHAnsi" w:cstheme="majorHAnsi" w:hAnsiTheme="majorHAnsi"/>
        </w:rPr>
        <w:t xml:space="preserve">Directed more than 60 preclinical projects by managing the staff of veterinary technicians and improving the highest standards of customer satisfaction. </w:t>
      </w:r>
    </w:p>
    <w:p>
      <w:pPr>
        <w:pStyle w:val="Normal"/>
        <w:tabs>
          <w:tab w:val="left" w:pos="8636" w:leader="none"/>
        </w:tabs>
        <w:spacing w:lineRule="auto" w:line="240" w:before="60" w:after="0"/>
        <w:rPr/>
      </w:pPr>
      <w:r>
        <w:rPr>
          <w:rFonts w:cs="Calibri Light" w:ascii="Calibri Light" w:hAnsi="Calibri Light" w:asciiTheme="majorHAnsi" w:cstheme="majorHAnsi" w:hAnsiTheme="majorHAnsi"/>
          <w:b/>
        </w:rPr>
        <w:t xml:space="preserve">Academic Research </w:t>
      </w:r>
      <w:r>
        <w:rPr>
          <w:rFonts w:cs="Calibri Light" w:ascii="Calibri Light" w:hAnsi="Calibri Light" w:asciiTheme="majorHAnsi" w:cstheme="majorHAnsi" w:hAnsiTheme="majorHAnsi"/>
        </w:rPr>
        <w:t>|</w:t>
      </w:r>
      <w:r>
        <w:rPr>
          <w:rFonts w:cs="Calibri Light" w:ascii="Calibri Light" w:hAnsi="Calibri Light" w:asciiTheme="majorHAnsi" w:cstheme="majorHAnsi" w:hAnsiTheme="majorHAnsi"/>
          <w:spacing w:val="-14"/>
        </w:rPr>
        <w:t xml:space="preserve"> Italy &amp;</w:t>
      </w:r>
      <w:r>
        <w:rPr>
          <w:rFonts w:cs="Calibri Light" w:ascii="Calibri Light" w:hAnsi="Calibri Light" w:asciiTheme="majorHAnsi" w:cstheme="majorHAnsi" w:hAnsiTheme="majorHAnsi"/>
        </w:rPr>
        <w:t xml:space="preserve"> France</w:t>
        <w:tab/>
      </w:r>
      <w:r>
        <w:rPr>
          <w:rFonts w:cs="Calibri Light" w:ascii="Calibri Light" w:hAnsi="Calibri Light" w:asciiTheme="majorHAnsi" w:cstheme="majorHAnsi" w:hAnsiTheme="majorHAnsi"/>
          <w:b/>
        </w:rPr>
        <w:t>2000 - 2008</w:t>
      </w:r>
    </w:p>
    <w:p>
      <w:pPr>
        <w:pStyle w:val="Normal"/>
        <w:spacing w:lineRule="auto" w:line="216" w:before="0" w:after="0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</w:rPr>
        <w:t>PhD in Pharmacology &amp; Toxicology</w:t>
      </w:r>
    </w:p>
    <w:p>
      <w:pPr>
        <w:pStyle w:val="Normal"/>
        <w:spacing w:lineRule="auto" w:line="216" w:before="0" w:after="144"/>
        <w:jc w:val="both"/>
        <w:rPr/>
      </w:pPr>
      <w:r>
        <w:rPr>
          <w:rFonts w:cs="Calibri Light" w:ascii="Calibri Light" w:hAnsi="Calibri Light" w:asciiTheme="majorHAnsi" w:cstheme="majorHAnsi" w:hAnsiTheme="majorHAnsi"/>
          <w:i/>
        </w:rPr>
        <w:t>Post-doctoral fellowships in Padova, Torino and Toulouse</w:t>
      </w:r>
    </w:p>
    <w:p>
      <w:pPr>
        <w:pStyle w:val="Heading1"/>
        <w:spacing w:lineRule="auto" w:line="240" w:before="60" w:after="60"/>
        <w:rPr>
          <w:sz w:val="22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4" wp14:anchorId="6754EF4A">
                <wp:simplePos x="0" y="0"/>
                <wp:positionH relativeFrom="column">
                  <wp:posOffset>5080</wp:posOffset>
                </wp:positionH>
                <wp:positionV relativeFrom="paragraph">
                  <wp:posOffset>162560</wp:posOffset>
                </wp:positionV>
                <wp:extent cx="7214235" cy="3175"/>
                <wp:effectExtent l="0" t="0" r="20955" b="19050"/>
                <wp:wrapNone/>
                <wp:docPr id="2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80" cy="2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12.8pt" to="568.35pt,12.95pt" ID="Straight Connector 3" stroked="t" style="position:absolute" wp14:anchorId="6754EF4A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2"/>
        </w:rPr>
        <w:t>Education</w:t>
      </w:r>
    </w:p>
    <w:p>
      <w:pPr>
        <w:pStyle w:val="Normal"/>
        <w:tabs>
          <w:tab w:val="left" w:pos="8636" w:leader="none"/>
        </w:tabs>
        <w:spacing w:lineRule="auto" w:line="216" w:before="115" w:after="0"/>
        <w:rPr/>
      </w:pPr>
      <w:r>
        <w:rPr>
          <w:rFonts w:cs="Calibri Light" w:ascii="Calibri Light" w:hAnsi="Calibri Light" w:asciiTheme="majorHAnsi" w:cstheme="majorHAnsi" w:hAnsiTheme="majorHAnsi"/>
          <w:b/>
        </w:rPr>
        <w:t>MBA online, Kelley Business School, Bloomington Indiana, USA</w:t>
        <w:tab/>
        <w:t>Graduation 05/2022</w:t>
      </w:r>
    </w:p>
    <w:p>
      <w:pPr>
        <w:pStyle w:val="Normal"/>
        <w:tabs>
          <w:tab w:val="left" w:pos="9810" w:leader="none"/>
        </w:tabs>
        <w:spacing w:lineRule="auto" w:line="216" w:before="60" w:after="0"/>
        <w:rPr/>
      </w:pPr>
      <w:r>
        <w:rPr>
          <w:rFonts w:cs="Calibri Light" w:ascii="Calibri Light" w:hAnsi="Calibri Light" w:asciiTheme="majorHAnsi" w:cstheme="majorHAnsi" w:hAnsiTheme="majorHAnsi"/>
          <w:bCs/>
        </w:rPr>
        <w:t>Awarded a Kelley Direct Scholarship ($10,800). Major: Strategy and Leadership.</w:t>
      </w:r>
    </w:p>
    <w:p>
      <w:pPr>
        <w:pStyle w:val="Normal"/>
        <w:tabs>
          <w:tab w:val="left" w:pos="8636" w:leader="none"/>
        </w:tabs>
        <w:spacing w:lineRule="auto" w:line="216" w:before="115" w:after="0"/>
        <w:rPr/>
      </w:pPr>
      <w:r>
        <w:rPr>
          <w:rFonts w:cs="Calibri Light" w:ascii="Calibri Light" w:hAnsi="Calibri Light" w:asciiTheme="majorHAnsi" w:cstheme="majorHAnsi" w:hAnsiTheme="majorHAnsi"/>
          <w:b/>
        </w:rPr>
        <w:t xml:space="preserve">Toulouse Business School, Toulouse, France </w:t>
        <w:tab/>
        <w:t>OCT 2019</w:t>
      </w:r>
    </w:p>
    <w:p>
      <w:pPr>
        <w:pStyle w:val="Normal"/>
        <w:spacing w:lineRule="auto" w:line="216" w:before="0" w:after="0"/>
        <w:rPr>
          <w:rFonts w:ascii="Calibri Light" w:hAnsi="Calibri Light" w:cs="Calibri Light" w:asciiTheme="majorHAnsi" w:cstheme="majorHAnsi" w:hAnsiTheme="majorHAnsi"/>
        </w:rPr>
      </w:pPr>
      <w:r>
        <w:rPr>
          <w:rFonts w:cs="Calibri Light" w:ascii="Calibri Light" w:hAnsi="Calibri Light" w:asciiTheme="majorHAnsi" w:cstheme="majorHAnsi" w:hAnsiTheme="majorHAnsi"/>
          <w:i/>
        </w:rPr>
        <w:t xml:space="preserve">Master of “Executive Profession” </w:t>
      </w:r>
      <w:r>
        <w:rPr>
          <w:rFonts w:cs="Calibri Light" w:ascii="Calibri Light" w:hAnsi="Calibri Light" w:asciiTheme="majorHAnsi" w:cstheme="majorHAnsi" w:hAnsiTheme="majorHAnsi"/>
        </w:rPr>
        <w:t>GPA 15.80/16.00 (French metrics)</w:t>
      </w:r>
    </w:p>
    <w:p>
      <w:pPr>
        <w:pStyle w:val="Normal"/>
        <w:numPr>
          <w:ilvl w:val="0"/>
          <w:numId w:val="1"/>
        </w:numPr>
        <w:spacing w:lineRule="auto" w:line="216" w:before="60" w:after="60"/>
        <w:rPr>
          <w:rFonts w:ascii="Calibri Light" w:hAnsi="Calibri Light" w:cs="Calibri Light" w:asciiTheme="majorHAnsi" w:cstheme="majorHAnsi" w:hAnsiTheme="majorHAnsi"/>
          <w:i/>
          <w:i/>
        </w:rPr>
      </w:pPr>
      <w:r>
        <w:rPr>
          <w:rFonts w:cs="Calibri Light" w:ascii="Calibri Light" w:hAnsi="Calibri Light" w:asciiTheme="majorHAnsi" w:cstheme="majorHAnsi" w:hAnsiTheme="majorHAnsi"/>
          <w:i/>
        </w:rPr>
        <w:t>18-months, 247 hours of Accounting, Finance, Marketing, HR and Legal Affairs</w:t>
      </w:r>
    </w:p>
    <w:p>
      <w:pPr>
        <w:pStyle w:val="Normal"/>
        <w:numPr>
          <w:ilvl w:val="0"/>
          <w:numId w:val="1"/>
        </w:numPr>
        <w:spacing w:lineRule="auto" w:line="216" w:before="60" w:after="60"/>
        <w:rPr>
          <w:rFonts w:ascii="Calibri Light" w:hAnsi="Calibri Light" w:cs="Calibri Light" w:asciiTheme="majorHAnsi" w:cstheme="majorHAnsi" w:hAnsiTheme="majorHAnsi"/>
          <w:i/>
          <w:i/>
          <w:iCs/>
        </w:rPr>
      </w:pPr>
      <w:r>
        <w:rPr>
          <w:rFonts w:cs="Calibri Light" w:ascii="Calibri Light" w:hAnsi="Calibri Light" w:asciiTheme="majorHAnsi" w:cstheme="majorHAnsi" w:hAnsiTheme="majorHAnsi"/>
          <w:i/>
          <w:iCs/>
        </w:rPr>
        <w:t xml:space="preserve">18 group immersions and case competitions </w:t>
      </w:r>
    </w:p>
    <w:p>
      <w:pPr>
        <w:pStyle w:val="Normal"/>
        <w:tabs>
          <w:tab w:val="left" w:pos="8636" w:leader="none"/>
        </w:tabs>
        <w:spacing w:lineRule="auto" w:line="216" w:before="115" w:after="0"/>
        <w:rPr/>
      </w:pPr>
      <w:r>
        <w:rPr>
          <w:rFonts w:cs="Calibri Light" w:ascii="Calibri Light" w:hAnsi="Calibri Light" w:asciiTheme="majorHAnsi" w:cstheme="majorHAnsi" w:hAnsiTheme="majorHAnsi"/>
          <w:b/>
        </w:rPr>
        <w:t>University of Veterinary Medicine, Turin, Italy</w:t>
        <w:tab/>
        <w:t>FEB 2004</w:t>
      </w:r>
    </w:p>
    <w:p>
      <w:pPr>
        <w:pStyle w:val="Normal"/>
        <w:spacing w:lineRule="auto" w:line="216" w:before="0" w:after="0"/>
        <w:rPr/>
      </w:pPr>
      <w:r>
        <w:rPr>
          <w:rFonts w:cs="Calibri Light" w:ascii="Calibri Light" w:hAnsi="Calibri Light" w:asciiTheme="majorHAnsi" w:cstheme="majorHAnsi" w:hAnsiTheme="majorHAnsi"/>
          <w:i/>
        </w:rPr>
        <w:t>PhD in Pharmacology-Toxicology, Major in Basic Science and Veterinary Biotechnology</w:t>
      </w:r>
    </w:p>
    <w:p>
      <w:pPr>
        <w:pStyle w:val="Normal"/>
        <w:tabs>
          <w:tab w:val="left" w:pos="8636" w:leader="none"/>
        </w:tabs>
        <w:spacing w:lineRule="auto" w:line="216" w:before="115" w:after="58"/>
        <w:rPr/>
      </w:pPr>
      <w:r>
        <w:rPr>
          <w:rFonts w:cs="Calibri Light" w:ascii="Calibri Light" w:hAnsi="Calibri Light" w:asciiTheme="majorHAnsi" w:cstheme="majorHAnsi" w:hAnsiTheme="majorHAnsi"/>
          <w:b/>
        </w:rPr>
        <w:t>University of Veterinary Medicine, Bologna, Italy</w:t>
        <w:tab/>
        <w:t>NOV 1999</w:t>
      </w:r>
    </w:p>
    <w:p>
      <w:pPr>
        <w:pStyle w:val="Normal"/>
        <w:spacing w:lineRule="auto" w:line="216" w:before="0" w:after="0"/>
        <w:rPr/>
      </w:pPr>
      <w:r>
        <w:rPr>
          <w:rFonts w:cs="Calibri Light" w:ascii="Calibri Light" w:hAnsi="Calibri Light" w:asciiTheme="majorHAnsi" w:cstheme="majorHAnsi" w:hAnsiTheme="majorHAnsi"/>
          <w:i/>
        </w:rPr>
        <w:t>Doctor in Veterinary Medicine (DVM)</w:t>
        <w:tab/>
        <w:t>GPA 108/110 (Italian metrics)</w:t>
      </w:r>
    </w:p>
    <w:p>
      <w:pPr>
        <w:pStyle w:val="Heading1"/>
        <w:spacing w:before="144" w:after="58"/>
        <w:rPr>
          <w:rFonts w:ascii="Calibri Light" w:hAnsi="Calibri Light" w:cs="Calibri Light" w:asciiTheme="majorHAnsi" w:cstheme="majorHAnsi" w:hAnsiTheme="majorHAnsi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6" wp14:anchorId="6754EF4A">
                <wp:simplePos x="0" y="0"/>
                <wp:positionH relativeFrom="column">
                  <wp:posOffset>5080</wp:posOffset>
                </wp:positionH>
                <wp:positionV relativeFrom="paragraph">
                  <wp:posOffset>251460</wp:posOffset>
                </wp:positionV>
                <wp:extent cx="7214235" cy="3175"/>
                <wp:effectExtent l="0" t="0" r="20955" b="19050"/>
                <wp:wrapNone/>
                <wp:docPr id="3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680" cy="25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4pt,19.8pt" to="568.35pt,19.95pt" ID="Straight Connector 3" stroked="t" style="position:absolute" wp14:anchorId="6754EF4A">
                <v:stroke color="black" weight="6480" joinstyle="miter" endcap="flat"/>
                <v:fill o:detectmouseclick="t" on="false"/>
              </v:line>
            </w:pict>
          </mc:Fallback>
        </mc:AlternateContent>
      </w:r>
      <w:r>
        <w:rPr>
          <w:sz w:val="22"/>
        </w:rPr>
        <w:t>Additional</w:t>
      </w:r>
    </w:p>
    <w:p>
      <w:pPr>
        <w:pStyle w:val="Normal"/>
        <w:numPr>
          <w:ilvl w:val="0"/>
          <w:numId w:val="1"/>
        </w:numPr>
        <w:spacing w:lineRule="auto" w:line="216" w:before="60" w:after="60"/>
        <w:rPr/>
      </w:pPr>
      <w:r>
        <w:rPr>
          <w:rFonts w:cs="Calibri Light" w:ascii="Calibri Light" w:hAnsi="Calibri Light" w:asciiTheme="majorHAnsi" w:cstheme="majorHAnsi" w:hAnsiTheme="majorHAnsi"/>
        </w:rPr>
        <w:t>12 publications in the field of life science published in peer-reviewed international journals</w:t>
      </w:r>
    </w:p>
    <w:sectPr>
      <w:headerReference w:type="default" r:id="rId2"/>
      <w:footerReference w:type="default" r:id="rId3"/>
      <w:type w:val="nextPage"/>
      <w:pgSz w:w="12240" w:h="15840"/>
      <w:pgMar w:left="432" w:right="432" w:header="432" w:top="489" w:footer="432" w:bottom="489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  <w:tab w:val="right" w:pos="10980" w:leader="none"/>
      </w:tabs>
      <w:ind w:right="360" w:hanging="0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7613015</wp:posOffset>
              </wp:positionH>
              <wp:positionV relativeFrom="paragraph">
                <wp:posOffset>715645</wp:posOffset>
              </wp:positionV>
              <wp:extent cx="2171065" cy="1270"/>
              <wp:effectExtent l="0" t="0" r="0" b="0"/>
              <wp:wrapNone/>
              <wp:docPr id="6" name="Picture 4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"/>
                      <pic:cNvPicPr/>
                    </pic:nvPicPr>
                    <pic:blipFill>
                      <a:blip r:embed="rId1"/>
                      <a:srcRect l="0" t="0" r="4358" b="50014"/>
                      <a:stretch/>
                    </pic:blipFill>
                    <pic:spPr>
                      <a:xfrm rot="10800000">
                        <a:off x="0" y="0"/>
                        <a:ext cx="2170440" cy="720"/>
                      </a:xfrm>
                      <a:prstGeom prst="rect">
                        <a:avLst/>
                      </a:prstGeom>
                      <a:ln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Picture 4" stroked="f" style="position:absolute;margin-left:599.45pt;margin-top:56.35pt;width:170.85pt;height:0pt;rotation:180" type="shapetype_75">
              <v:imagedata r:id="rId2" o:detectmouseclick="t"/>
              <w10:wrap type="none"/>
              <v:stroke color="#3465a4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70180"/>
              <wp:effectExtent l="0" t="0" r="0" b="0"/>
              <wp:wrapNone/>
              <wp:docPr id="7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  <w:color w:val="auto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567.6pt;margin-top:0.05pt;width:1.1pt;height:13.3pt;mso-position-horizontal:right;mso-position-horizontal-relative:margin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  <w:color w:val="auto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ind w:left="130" w:hanging="0"/>
      <w:jc w:val="center"/>
      <w:rPr>
        <w:b/>
        <w:b/>
        <w:smallCaps/>
        <w:sz w:val="32"/>
        <w:lang w:val="it-IT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5240" cy="170180"/>
              <wp:effectExtent l="0" t="0" r="0" b="0"/>
              <wp:wrapNone/>
              <wp:docPr id="4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69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  <w:color w:val="auto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567.6pt;margin-top:0.05pt;width:1.1pt;height:13.3pt;mso-position-horizontal:right;mso-position-horizontal-relative:margin">
              <w10:wrap type="non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  <w:color w:val="auto"/>
                      </w:rPr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>
        <w:b/>
        <w:smallCaps/>
        <w:sz w:val="32"/>
        <w:lang w:val="it-IT"/>
      </w:rPr>
      <w:t>Michela Cantiello, DVM, PhD, MBA candidate</w:t>
    </w:r>
  </w:p>
  <w:p>
    <w:pPr>
      <w:pStyle w:val="Normal"/>
      <w:spacing w:before="0" w:after="0"/>
      <w:ind w:left="130" w:hanging="0"/>
      <w:jc w:val="center"/>
      <w:rPr/>
    </w:pPr>
    <w:hyperlink r:id="rId1">
      <w:r>
        <w:rPr>
          <w:rStyle w:val="InternetLink"/>
          <w:color w:val="auto"/>
          <w:sz w:val="20"/>
          <w:lang w:val="fr-FR"/>
        </w:rPr>
        <w:t>michela.cantiello@gmail.com</w:t>
      </w:r>
    </w:hyperlink>
    <w:r>
      <w:rPr>
        <w:rStyle w:val="InternetLink"/>
        <w:color w:val="auto"/>
        <w:sz w:val="20"/>
        <w:lang w:val="fr-FR"/>
      </w:rPr>
      <w:t xml:space="preserve"> </w:t>
    </w:r>
    <w:r>
      <w:rPr>
        <w:sz w:val="20"/>
        <w:lang w:val="fr-FR"/>
      </w:rPr>
      <w:t xml:space="preserve">| </w:t>
    </w:r>
    <w:hyperlink r:id="rId2">
      <w:r>
        <w:rPr>
          <w:rStyle w:val="InternetLink"/>
          <w:color w:val="auto"/>
          <w:sz w:val="20"/>
          <w:lang w:val="fr-FR"/>
        </w:rPr>
        <w:t>www.linkedin.com/in/michela-cantiello</w:t>
      </w:r>
    </w:hyperlink>
    <w:hyperlink r:id="rId3">
      <w:r>
        <w:rPr>
          <w:rStyle w:val="InternetLink"/>
          <w:color w:val="auto"/>
          <w:sz w:val="20"/>
          <w:lang w:val="fr-FR"/>
        </w:rPr>
        <w:t xml:space="preserve"> </w:t>
      </w:r>
    </w:hyperlink>
    <w:r>
      <w:rPr>
        <w:sz w:val="20"/>
        <w:lang w:val="fr-FR"/>
      </w:rPr>
      <w:t xml:space="preserve">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4a23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62e6"/>
    <w:pPr>
      <w:spacing w:before="240" w:after="240"/>
      <w:outlineLvl w:val="0"/>
    </w:pPr>
    <w:rPr>
      <w:smallCap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64a2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64a23"/>
    <w:rPr/>
  </w:style>
  <w:style w:type="character" w:styleId="InternetLink">
    <w:name w:val="Internet Link"/>
    <w:basedOn w:val="DefaultParagraphFont"/>
    <w:uiPriority w:val="99"/>
    <w:unhideWhenUsed/>
    <w:rsid w:val="00464a23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bf62e6"/>
    <w:rPr>
      <w:smallCaps/>
      <w:sz w:val="32"/>
      <w:szCs w:val="32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3c0a50"/>
    <w:rPr>
      <w:rFonts w:ascii="Arial" w:hAnsi="Arial" w:eastAsia="Arial" w:cs="Aria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4245d1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4245d1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4245d1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4245d1"/>
    <w:rPr>
      <w:rFonts w:ascii="Segoe UI" w:hAnsi="Segoe UI" w:cs="Segoe UI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qFormat/>
    <w:rsid w:val="00d339d5"/>
    <w:rPr/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8814b4"/>
    <w:rPr>
      <w:color w:val="605E5C"/>
      <w:shd w:fill="E1DFDD" w:val="clear"/>
    </w:rPr>
  </w:style>
  <w:style w:type="character" w:styleId="Appleconvertedspace" w:customStyle="1">
    <w:name w:val="apple-converted-space"/>
    <w:basedOn w:val="DefaultParagraphFont"/>
    <w:qFormat/>
    <w:rsid w:val="00c675ba"/>
    <w:rPr/>
  </w:style>
  <w:style w:type="character" w:styleId="FollowedHyperlink">
    <w:name w:val="FollowedHyperlink"/>
    <w:basedOn w:val="DefaultParagraphFont"/>
    <w:uiPriority w:val="99"/>
    <w:semiHidden/>
    <w:unhideWhenUsed/>
    <w:qFormat/>
    <w:rsid w:val="006f3f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f3f04"/>
    <w:rPr>
      <w:color w:val="605E5C"/>
      <w:shd w:fill="E1DFDD" w:val="clear"/>
    </w:rPr>
  </w:style>
  <w:style w:type="character" w:styleId="Visuallyhidden" w:customStyle="1">
    <w:name w:val="visually-hidden"/>
    <w:basedOn w:val="DefaultParagraphFont"/>
    <w:qFormat/>
    <w:rsid w:val="00e2227a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Wingdings" w:cs="Wingdings"/>
      <w:w w:val="100"/>
      <w:sz w:val="22"/>
      <w:szCs w:val="22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Calibri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eastAsia="Calibri" w:cs="Calibri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eastAsia="Calibri" w:cs="Calibri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Calibri" w:cs="Calibri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sz w:val="20"/>
      <w:lang w:val="fr-FR"/>
    </w:rPr>
  </w:style>
  <w:style w:type="character" w:styleId="ListLabel37">
    <w:name w:val="ListLabel 37"/>
    <w:qFormat/>
    <w:rPr>
      <w:color w:val="auto"/>
      <w:sz w:val="20"/>
      <w:lang w:val="fr-FR"/>
    </w:rPr>
  </w:style>
  <w:style w:type="character" w:styleId="ListLabel38">
    <w:name w:val="ListLabel 38"/>
    <w:qFormat/>
    <w:rPr>
      <w:rFonts w:ascii="Calibri Light" w:hAnsi="Calibri Light"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color w:val="auto"/>
      <w:sz w:val="20"/>
      <w:lang w:val="fr-F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3c0a50"/>
    <w:pPr>
      <w:widowControl w:val="false"/>
      <w:spacing w:lineRule="auto" w:line="240" w:before="0" w:after="0"/>
      <w:ind w:left="851" w:hanging="0"/>
    </w:pPr>
    <w:rPr>
      <w:rFonts w:ascii="Arial" w:hAnsi="Arial" w:eastAsia="Arial" w:cs="Arial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464a2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64a23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1"/>
    <w:qFormat/>
    <w:rsid w:val="00464a23"/>
    <w:pPr>
      <w:spacing w:before="0" w:after="160"/>
      <w:ind w:left="720" w:hanging="0"/>
      <w:contextualSpacing/>
    </w:pPr>
    <w:rPr/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4245d1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4245d1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245d1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Revision">
    <w:name w:val="Revision"/>
    <w:uiPriority w:val="99"/>
    <w:semiHidden/>
    <w:qFormat/>
    <w:rsid w:val="00c675b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wmf"/><Relationship Id="rId2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hyperlink" Target="mailto:michela.cantiello@gmail.com" TargetMode="External"/><Relationship Id="rId2" Type="http://schemas.openxmlformats.org/officeDocument/2006/relationships/hyperlink" Target="http://www.linkedin.com/in/michela-cantiello" TargetMode="External"/><Relationship Id="rId3" Type="http://schemas.openxmlformats.org/officeDocument/2006/relationships/hyperlink" Target="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ResumeTemplateOpenMarket</Template>
  <TotalTime>20</TotalTime>
  <Application>LibreOffice/6.0.7.3$Linux_X86_64 LibreOffice_project/00m0$Build-3</Application>
  <Pages>1</Pages>
  <Words>458</Words>
  <Characters>2778</Characters>
  <CharactersWithSpaces>3229</CharactersWithSpaces>
  <Paragraphs>35</Paragraphs>
  <Company>Kelley School of Business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2021-12-19T17:19:00Z</dcterms:created>
  <dc:creator>Michela Cantiello</dc:creator>
  <dc:description/>
  <dc:language>en-US</dc:language>
  <cp:lastModifiedBy/>
  <cp:lastPrinted>2020-12-06T18:44:00Z</cp:lastPrinted>
  <dcterms:modified xsi:type="dcterms:W3CDTF">2021-12-19T18:54:42Z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Kelley School of Business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