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color w:val="0F172A"/>
          <w:sz w:val="40"/>
        </w:rPr>
        <w:t>KARE: Sistema Ibrido per la Diagnosi e la Pianificazione della Manutenzione su Turbine Eoliche</w:t>
      </w:r>
    </w:p>
    <w:p>
      <w:pPr>
        <w:spacing w:after="360"/>
        <w:jc w:val="center"/>
      </w:pPr>
      <w:r>
        <w:rPr>
          <w:rFonts w:ascii="Calibri" w:hAnsi="Calibri"/>
          <w:color w:val="475569"/>
          <w:sz w:val="22"/>
        </w:rPr>
        <w:t>Integrazione di Conoscenza Simbolica, Reti Bayesiane e CSP per la Manutenzione Predittiva di un Parco Eolico</w:t>
      </w:r>
    </w:p>
    <w:tbl>
      <w:tblPr>
        <w:tblW w:type="auto" w:w="0"/>
        <w:jc w:val="center"/>
        <w:tblLayout w:type="fixed"/>
        <w:tblLook w:firstColumn="1" w:firstRow="1" w:lastColumn="0" w:lastRow="0" w:noHBand="0" w:noVBand="1" w:val="04A0"/>
      </w:tblPr>
      <w:tblGrid>
        <w:gridCol w:w="4802"/>
        <w:gridCol w:w="4802"/>
      </w:tblGrid>
      <w:tr>
        <w:tc>
          <w:tcPr>
            <w:tcW w:type="dxa" w:w="3168"/>
            <w:tcMar>
              <w:top w:w="90" w:type="dxa"/>
              <w:bottom w:w="90" w:type="dxa"/>
              <w:left w:w="130" w:type="dxa"/>
              <w:right w:w="130" w:type="dxa"/>
            </w:tcMar>
            <w:shd w:fill="1E293B"/>
          </w:tcPr>
          <w:p>
            <w:pPr>
              <w:spacing w:before="50" w:after="50" w:line="276" w:lineRule="auto"/>
            </w:pPr>
            <w:r>
              <w:rPr>
                <w:rFonts w:ascii="Calibri" w:hAnsi="Calibri"/>
                <w:b/>
                <w:color w:val="FFFFFF"/>
                <w:sz w:val="19"/>
              </w:rPr>
              <w:t>Informazione</w:t>
            </w:r>
          </w:p>
        </w:tc>
        <w:tc>
          <w:tcPr>
            <w:tcW w:type="dxa" w:w="6336"/>
            <w:tcMar>
              <w:top w:w="90" w:type="dxa"/>
              <w:bottom w:w="90" w:type="dxa"/>
              <w:left w:w="130" w:type="dxa"/>
              <w:right w:w="130" w:type="dxa"/>
            </w:tcMar>
            <w:shd w:fill="1E293B"/>
          </w:tcPr>
          <w:p>
            <w:pPr>
              <w:spacing w:before="50" w:after="50" w:line="276" w:lineRule="auto"/>
            </w:pPr>
            <w:r>
              <w:rPr>
                <w:rFonts w:ascii="Calibri" w:hAnsi="Calibri"/>
                <w:b/>
                <w:color w:val="FFFFFF"/>
                <w:sz w:val="19"/>
              </w:rPr>
              <w:t>Dettaglio</w:t>
            </w:r>
          </w:p>
        </w:tc>
      </w:tr>
      <w:tr>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Insegnamento</w:t>
            </w:r>
          </w:p>
        </w:tc>
        <w:tc>
          <w:tcPr>
            <w:tcW w:type="dxa" w:w="6336"/>
            <w:tcMar>
              <w:top w:w="90" w:type="dxa"/>
              <w:bottom w:w="90" w:type="dxa"/>
              <w:left w:w="130" w:type="dxa"/>
              <w:right w:w="130" w:type="dxa"/>
            </w:tcMar>
            <w:shd w:fill="FFFFFF"/>
          </w:tcPr>
          <w:p>
            <w:pPr>
              <w:spacing w:before="50" w:after="50" w:line="276" w:lineRule="auto"/>
            </w:pPr>
            <w:r>
              <w:rPr>
                <w:rFonts w:ascii="Calibri" w:hAnsi="Calibri"/>
                <w:color w:val="1E293B"/>
                <w:sz w:val="18"/>
              </w:rPr>
              <w:t>Ingegneria della Conoscenza (A.A. 2025-2026)</w:t>
            </w:r>
          </w:p>
        </w:tc>
      </w:tr>
      <w:tr>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Argomenti trattati</w:t>
            </w:r>
          </w:p>
        </w:tc>
        <w:tc>
          <w:tcPr>
            <w:tcW w:type="dxa" w:w="6336"/>
            <w:tcMar>
              <w:top w:w="90" w:type="dxa"/>
              <w:bottom w:w="90" w:type="dxa"/>
              <w:left w:w="130" w:type="dxa"/>
              <w:right w:w="130" w:type="dxa"/>
            </w:tcMar>
            <w:shd w:fill="F8FAFC"/>
          </w:tcPr>
          <w:p>
            <w:pPr>
              <w:spacing w:before="50" w:after="50" w:line="276" w:lineRule="auto"/>
            </w:pPr>
            <w:r>
              <w:rPr>
                <w:rFonts w:ascii="Calibri" w:hAnsi="Calibri"/>
                <w:color w:val="1E293B"/>
                <w:sz w:val="18"/>
              </w:rPr>
              <w:t>Knowledge Base (Regole del I Ordine), Reti Bayesiane (pgmpy), CSP (OR-Tools)</w:t>
            </w:r>
          </w:p>
        </w:tc>
      </w:tr>
      <w:tr>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Dominio</w:t>
            </w:r>
          </w:p>
        </w:tc>
        <w:tc>
          <w:tcPr>
            <w:tcW w:type="dxa" w:w="6336"/>
            <w:tcMar>
              <w:top w:w="90" w:type="dxa"/>
              <w:bottom w:w="90" w:type="dxa"/>
              <w:left w:w="130" w:type="dxa"/>
              <w:right w:w="130" w:type="dxa"/>
            </w:tcMar>
            <w:shd w:fill="FFFFFF"/>
          </w:tcPr>
          <w:p>
            <w:pPr>
              <w:spacing w:before="50" w:after="50" w:line="276" w:lineRule="auto"/>
            </w:pPr>
            <w:r>
              <w:rPr>
                <w:rFonts w:ascii="Calibri" w:hAnsi="Calibri"/>
                <w:color w:val="1E293B"/>
                <w:sz w:val="18"/>
              </w:rPr>
              <w:t>Monitoraggio SCADA orario di aerogeneratori industriali da 2.0 MW</w:t>
            </w:r>
          </w:p>
        </w:tc>
      </w:tr>
      <w:tr>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Repository di progetto</w:t>
            </w:r>
          </w:p>
        </w:tc>
        <w:tc>
          <w:tcPr>
            <w:tcW w:type="dxa" w:w="6336"/>
            <w:tcMar>
              <w:top w:w="90" w:type="dxa"/>
              <w:bottom w:w="90" w:type="dxa"/>
              <w:left w:w="130" w:type="dxa"/>
              <w:right w:w="130" w:type="dxa"/>
            </w:tcMar>
            <w:shd w:fill="F8FAFC"/>
          </w:tcPr>
          <w:p>
            <w:pPr>
              <w:spacing w:before="50" w:after="50" w:line="276" w:lineRule="auto"/>
            </w:pPr>
            <w:r>
              <w:rPr>
                <w:rFonts w:ascii="Calibri" w:hAnsi="Calibri"/>
                <w:color w:val="1E293B"/>
                <w:sz w:val="18"/>
              </w:rPr>
              <w:t>https://github.com/michikaito/WindTurbines</w:t>
            </w:r>
          </w:p>
        </w:tc>
      </w:tr>
    </w:tbl>
    <w:p>
      <w:pPr>
        <w:spacing w:after="60"/>
      </w:pPr>
    </w:p>
    <w:p>
      <w:pPr>
        <w:spacing w:after="80" w:line="276" w:lineRule="auto"/>
        <w:jc w:val="both"/>
      </w:pPr>
      <w:r>
        <w:rPr>
          <w:rFonts w:ascii="Calibri" w:hAnsi="Calibri"/>
          <w:b/>
          <w:color w:val="0F172A"/>
          <w:sz w:val="20"/>
        </w:rPr>
        <w:t xml:space="preserve">Sintesi del lavoro: </w:t>
      </w:r>
      <w:r>
        <w:rPr>
          <w:rFonts w:ascii="Calibri" w:hAnsi="Calibri"/>
          <w:i w:val="0"/>
          <w:color w:val="334155"/>
          <w:sz w:val="20"/>
        </w:rPr>
        <w:t>Questo progetto nasce con l'idea di realizzare un sistema di manutenzione predittiva per turbine eoliche che non si limiti a predire un'etichetta tramite un modello black-box, ma che sia in grado di spiegare il motivo delle anomalie e di produrre un piano operativo concreto per i tecnici. Abbiamo combinato tre tecniche viste a lezione: una Knowledge Base con regole fisiche, una Rete Bayesiana per trattare l'incertezza dei sensori e un problema CSP per incastrare gli interventi rispettando le squadre disponibili e le previsioni meteo.</w:t>
      </w:r>
    </w:p>
    <w:p>
      <w:r>
        <w:br w:type="page"/>
      </w:r>
    </w:p>
    <w:p>
      <w:pPr>
        <w:keepNext/>
        <w:spacing w:before="320" w:after="120"/>
      </w:pPr>
      <w:r>
        <w:rPr>
          <w:rFonts w:ascii="Calibri" w:hAnsi="Calibri"/>
          <w:b/>
          <w:color w:val="0F172A"/>
          <w:sz w:val="30"/>
        </w:rPr>
        <w:t>Indice dei Contenuti</w:t>
      </w:r>
    </w:p>
    <w:tbl>
      <w:tblPr>
        <w:tblW w:type="auto" w:w="0"/>
        <w:jc w:val="center"/>
        <w:tblLayout w:type="fixed"/>
        <w:tblLook w:firstColumn="1" w:firstRow="1" w:lastColumn="0" w:lastRow="0" w:noHBand="0" w:noVBand="1" w:val="04A0"/>
      </w:tblPr>
      <w:tblGrid>
        <w:gridCol w:w="3202"/>
        <w:gridCol w:w="3202"/>
        <w:gridCol w:w="3202"/>
      </w:tblGrid>
      <w:tr>
        <w:tc>
          <w:tcPr>
            <w:tcW w:type="dxa" w:w="3168"/>
            <w:tcMar>
              <w:top w:w="90" w:type="dxa"/>
              <w:bottom w:w="90" w:type="dxa"/>
              <w:left w:w="130" w:type="dxa"/>
              <w:right w:w="130" w:type="dxa"/>
            </w:tcMar>
            <w:shd w:fill="1E293B"/>
          </w:tcPr>
          <w:p>
            <w:pPr>
              <w:spacing w:before="50" w:after="50" w:line="276" w:lineRule="auto"/>
            </w:pPr>
            <w:r>
              <w:rPr>
                <w:rFonts w:ascii="Calibri" w:hAnsi="Calibri"/>
                <w:b/>
                <w:color w:val="FFFFFF"/>
                <w:sz w:val="19"/>
              </w:rPr>
              <w:t>Sezione</w:t>
            </w:r>
          </w:p>
        </w:tc>
        <w:tc>
          <w:tcPr>
            <w:tcW w:type="dxa" w:w="5760"/>
            <w:tcMar>
              <w:top w:w="90" w:type="dxa"/>
              <w:bottom w:w="90" w:type="dxa"/>
              <w:left w:w="130" w:type="dxa"/>
              <w:right w:w="130" w:type="dxa"/>
            </w:tcMar>
            <w:shd w:fill="1E293B"/>
          </w:tcPr>
          <w:p>
            <w:pPr>
              <w:spacing w:before="50" w:after="50" w:line="276" w:lineRule="auto"/>
            </w:pPr>
            <w:r>
              <w:rPr>
                <w:rFonts w:ascii="Calibri" w:hAnsi="Calibri"/>
                <w:b/>
                <w:color w:val="FFFFFF"/>
                <w:sz w:val="19"/>
              </w:rPr>
              <w:t>Contenuto trattato</w:t>
            </w:r>
          </w:p>
        </w:tc>
        <w:tc>
          <w:tcPr>
            <w:tcW w:type="dxa" w:w="864"/>
            <w:tcMar>
              <w:top w:w="90" w:type="dxa"/>
              <w:bottom w:w="90" w:type="dxa"/>
              <w:left w:w="130" w:type="dxa"/>
              <w:right w:w="130" w:type="dxa"/>
            </w:tcMar>
            <w:shd w:fill="1E293B"/>
          </w:tcPr>
          <w:p>
            <w:pPr>
              <w:spacing w:before="50" w:after="50" w:line="276" w:lineRule="auto"/>
            </w:pPr>
            <w:r>
              <w:rPr>
                <w:rFonts w:ascii="Calibri" w:hAnsi="Calibri"/>
                <w:b/>
                <w:color w:val="FFFFFF"/>
                <w:sz w:val="19"/>
              </w:rPr>
              <w:t>Rif.</w:t>
            </w:r>
          </w:p>
        </w:tc>
      </w:tr>
      <w:tr>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1. Introduzione e Obiettivi</w:t>
            </w:r>
          </w:p>
        </w:tc>
        <w:tc>
          <w:tcPr>
            <w:tcW w:type="dxa" w:w="5760"/>
            <w:tcMar>
              <w:top w:w="90" w:type="dxa"/>
              <w:bottom w:w="90" w:type="dxa"/>
              <w:left w:w="130" w:type="dxa"/>
              <w:right w:w="130" w:type="dxa"/>
            </w:tcMar>
            <w:shd w:fill="FFFFFF"/>
          </w:tcPr>
          <w:p>
            <w:pPr>
              <w:spacing w:before="50" w:after="50" w:line="276" w:lineRule="auto"/>
            </w:pPr>
            <w:r>
              <w:rPr>
                <w:rFonts w:ascii="Calibri" w:hAnsi="Calibri"/>
                <w:color w:val="1E293B"/>
                <w:sz w:val="18"/>
              </w:rPr>
              <w:t>Perché le turbine eoliche, problemi della manutenzione a tempo e idea di base.</w:t>
            </w:r>
          </w:p>
        </w:tc>
        <w:tc>
          <w:tcPr>
            <w:tcW w:type="dxa" w:w="864"/>
            <w:tcMar>
              <w:top w:w="90" w:type="dxa"/>
              <w:bottom w:w="90" w:type="dxa"/>
              <w:left w:w="130" w:type="dxa"/>
              <w:right w:w="130" w:type="dxa"/>
            </w:tcMar>
            <w:shd w:fill="FFFFFF"/>
          </w:tcPr>
          <w:p>
            <w:pPr>
              <w:spacing w:before="50" w:after="50" w:line="276" w:lineRule="auto"/>
            </w:pPr>
            <w:r>
              <w:rPr>
                <w:rFonts w:ascii="Calibri" w:hAnsi="Calibri"/>
                <w:color w:val="1E293B"/>
                <w:sz w:val="18"/>
              </w:rPr>
              <w:t>Sez. 1</w:t>
            </w:r>
          </w:p>
        </w:tc>
      </w:tr>
      <w:tr>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2. Architettura del Sistema</w:t>
            </w:r>
          </w:p>
        </w:tc>
        <w:tc>
          <w:tcPr>
            <w:tcW w:type="dxa" w:w="5760"/>
            <w:tcMar>
              <w:top w:w="90" w:type="dxa"/>
              <w:bottom w:w="90" w:type="dxa"/>
              <w:left w:w="130" w:type="dxa"/>
              <w:right w:w="130" w:type="dxa"/>
            </w:tcMar>
            <w:shd w:fill="F8FAFC"/>
          </w:tcPr>
          <w:p>
            <w:pPr>
              <w:spacing w:before="50" w:after="50" w:line="276" w:lineRule="auto"/>
            </w:pPr>
            <w:r>
              <w:rPr>
                <w:rFonts w:ascii="Calibri" w:hAnsi="Calibri"/>
                <w:color w:val="1E293B"/>
                <w:sz w:val="18"/>
              </w:rPr>
              <w:t>Come comunicano i moduli e come abbiamo evitato il data leakage con GroupKFold.</w:t>
            </w:r>
          </w:p>
        </w:tc>
        <w:tc>
          <w:tcPr>
            <w:tcW w:type="dxa" w:w="864"/>
            <w:tcMar>
              <w:top w:w="90" w:type="dxa"/>
              <w:bottom w:w="90" w:type="dxa"/>
              <w:left w:w="130" w:type="dxa"/>
              <w:right w:w="130" w:type="dxa"/>
            </w:tcMar>
            <w:shd w:fill="F8FAFC"/>
          </w:tcPr>
          <w:p>
            <w:pPr>
              <w:spacing w:before="50" w:after="50" w:line="276" w:lineRule="auto"/>
            </w:pPr>
            <w:r>
              <w:rPr>
                <w:rFonts w:ascii="Calibri" w:hAnsi="Calibri"/>
                <w:color w:val="1E293B"/>
                <w:sz w:val="18"/>
              </w:rPr>
              <w:t>Sez. 2</w:t>
            </w:r>
          </w:p>
        </w:tc>
      </w:tr>
      <w:tr>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3. Il Dataset SCADA Scelto</w:t>
            </w:r>
          </w:p>
        </w:tc>
        <w:tc>
          <w:tcPr>
            <w:tcW w:type="dxa" w:w="5760"/>
            <w:tcMar>
              <w:top w:w="90" w:type="dxa"/>
              <w:bottom w:w="90" w:type="dxa"/>
              <w:left w:w="130" w:type="dxa"/>
              <w:right w:w="130" w:type="dxa"/>
            </w:tcMar>
            <w:shd w:fill="FFFFFF"/>
          </w:tcPr>
          <w:p>
            <w:pPr>
              <w:spacing w:before="50" w:after="50" w:line="276" w:lineRule="auto"/>
            </w:pPr>
            <w:r>
              <w:rPr>
                <w:rFonts w:ascii="Calibri" w:hAnsi="Calibri"/>
                <w:color w:val="1E293B"/>
                <w:sz w:val="18"/>
              </w:rPr>
              <w:t>Origine dati, matrice di correlazione sensori, feature rolling e calcolo della RUL.</w:t>
            </w:r>
          </w:p>
        </w:tc>
        <w:tc>
          <w:tcPr>
            <w:tcW w:type="dxa" w:w="864"/>
            <w:tcMar>
              <w:top w:w="90" w:type="dxa"/>
              <w:bottom w:w="90" w:type="dxa"/>
              <w:left w:w="130" w:type="dxa"/>
              <w:right w:w="130" w:type="dxa"/>
            </w:tcMar>
            <w:shd w:fill="FFFFFF"/>
          </w:tcPr>
          <w:p>
            <w:pPr>
              <w:spacing w:before="50" w:after="50" w:line="276" w:lineRule="auto"/>
            </w:pPr>
            <w:r>
              <w:rPr>
                <w:rFonts w:ascii="Calibri" w:hAnsi="Calibri"/>
                <w:color w:val="1E293B"/>
                <w:sz w:val="18"/>
              </w:rPr>
              <w:t>Sez. 3</w:t>
            </w:r>
          </w:p>
        </w:tc>
      </w:tr>
      <w:tr>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4. Knowledge Base e Motore a Regole</w:t>
            </w:r>
          </w:p>
        </w:tc>
        <w:tc>
          <w:tcPr>
            <w:tcW w:type="dxa" w:w="5760"/>
            <w:tcMar>
              <w:top w:w="90" w:type="dxa"/>
              <w:bottom w:w="90" w:type="dxa"/>
              <w:left w:w="130" w:type="dxa"/>
              <w:right w:w="130" w:type="dxa"/>
            </w:tcMar>
            <w:shd w:fill="F8FAFC"/>
          </w:tcPr>
          <w:p>
            <w:pPr>
              <w:spacing w:before="50" w:after="50" w:line="276" w:lineRule="auto"/>
            </w:pPr>
            <w:r>
              <w:rPr>
                <w:rFonts w:ascii="Calibri" w:hAnsi="Calibri"/>
                <w:color w:val="1E293B"/>
                <w:sz w:val="18"/>
              </w:rPr>
              <w:t>Fatti atomici, regole diagnostiche, assunzione del mondo chiuso e matrice di confusione.</w:t>
            </w:r>
          </w:p>
        </w:tc>
        <w:tc>
          <w:tcPr>
            <w:tcW w:type="dxa" w:w="864"/>
            <w:tcMar>
              <w:top w:w="90" w:type="dxa"/>
              <w:bottom w:w="90" w:type="dxa"/>
              <w:left w:w="130" w:type="dxa"/>
              <w:right w:w="130" w:type="dxa"/>
            </w:tcMar>
            <w:shd w:fill="F8FAFC"/>
          </w:tcPr>
          <w:p>
            <w:pPr>
              <w:spacing w:before="50" w:after="50" w:line="276" w:lineRule="auto"/>
            </w:pPr>
            <w:r>
              <w:rPr>
                <w:rFonts w:ascii="Calibri" w:hAnsi="Calibri"/>
                <w:color w:val="1E293B"/>
                <w:sz w:val="18"/>
              </w:rPr>
              <w:t>Sez. 4</w:t>
            </w:r>
          </w:p>
        </w:tc>
      </w:tr>
      <w:tr>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5. Trattamento dell'Incertezza (Bayes)</w:t>
            </w:r>
          </w:p>
        </w:tc>
        <w:tc>
          <w:tcPr>
            <w:tcW w:type="dxa" w:w="5760"/>
            <w:tcMar>
              <w:top w:w="90" w:type="dxa"/>
              <w:bottom w:w="90" w:type="dxa"/>
              <w:left w:w="130" w:type="dxa"/>
              <w:right w:w="130" w:type="dxa"/>
            </w:tcMar>
            <w:shd w:fill="FFFFFF"/>
          </w:tcPr>
          <w:p>
            <w:pPr>
              <w:spacing w:before="50" w:after="50" w:line="276" w:lineRule="auto"/>
            </w:pPr>
            <w:r>
              <w:rPr>
                <w:rFonts w:ascii="Calibri" w:hAnsi="Calibri"/>
                <w:color w:val="1E293B"/>
                <w:sz w:val="18"/>
              </w:rPr>
              <w:t>Struttura DAG, stima Dirichlet, Failure Risk Index e matrice di confusione probabilistica.</w:t>
            </w:r>
          </w:p>
        </w:tc>
        <w:tc>
          <w:tcPr>
            <w:tcW w:type="dxa" w:w="864"/>
            <w:tcMar>
              <w:top w:w="90" w:type="dxa"/>
              <w:bottom w:w="90" w:type="dxa"/>
              <w:left w:w="130" w:type="dxa"/>
              <w:right w:w="130" w:type="dxa"/>
            </w:tcMar>
            <w:shd w:fill="FFFFFF"/>
          </w:tcPr>
          <w:p>
            <w:pPr>
              <w:spacing w:before="50" w:after="50" w:line="276" w:lineRule="auto"/>
            </w:pPr>
            <w:r>
              <w:rPr>
                <w:rFonts w:ascii="Calibri" w:hAnsi="Calibri"/>
                <w:color w:val="1E293B"/>
                <w:sz w:val="18"/>
              </w:rPr>
              <w:t>Sez. 5</w:t>
            </w:r>
          </w:p>
        </w:tc>
      </w:tr>
      <w:tr>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6. Pianificazione Interventi con CSP</w:t>
            </w:r>
          </w:p>
        </w:tc>
        <w:tc>
          <w:tcPr>
            <w:tcW w:type="dxa" w:w="5760"/>
            <w:tcMar>
              <w:top w:w="90" w:type="dxa"/>
              <w:bottom w:w="90" w:type="dxa"/>
              <w:left w:w="130" w:type="dxa"/>
              <w:right w:w="130" w:type="dxa"/>
            </w:tcMar>
            <w:shd w:fill="F8FAFC"/>
          </w:tcPr>
          <w:p>
            <w:pPr>
              <w:spacing w:before="50" w:after="50" w:line="276" w:lineRule="auto"/>
            </w:pPr>
            <w:r>
              <w:rPr>
                <w:rFonts w:ascii="Calibri" w:hAnsi="Calibri"/>
                <w:color w:val="1E293B"/>
                <w:sz w:val="18"/>
              </w:rPr>
              <w:t>Variabili, vincoli operativi e meteo, funzione di costo e piano Gantt.</w:t>
            </w:r>
          </w:p>
        </w:tc>
        <w:tc>
          <w:tcPr>
            <w:tcW w:type="dxa" w:w="864"/>
            <w:tcMar>
              <w:top w:w="90" w:type="dxa"/>
              <w:bottom w:w="90" w:type="dxa"/>
              <w:left w:w="130" w:type="dxa"/>
              <w:right w:w="130" w:type="dxa"/>
            </w:tcMar>
            <w:shd w:fill="F8FAFC"/>
          </w:tcPr>
          <w:p>
            <w:pPr>
              <w:spacing w:before="50" w:after="50" w:line="276" w:lineRule="auto"/>
            </w:pPr>
            <w:r>
              <w:rPr>
                <w:rFonts w:ascii="Calibri" w:hAnsi="Calibri"/>
                <w:color w:val="1E293B"/>
                <w:sz w:val="18"/>
              </w:rPr>
              <w:t>Sez. 6</w:t>
            </w:r>
          </w:p>
        </w:tc>
      </w:tr>
      <w:tr>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7. Risultati e Confronto Sperimentale</w:t>
            </w:r>
          </w:p>
        </w:tc>
        <w:tc>
          <w:tcPr>
            <w:tcW w:type="dxa" w:w="5760"/>
            <w:tcMar>
              <w:top w:w="90" w:type="dxa"/>
              <w:bottom w:w="90" w:type="dxa"/>
              <w:left w:w="130" w:type="dxa"/>
              <w:right w:w="130" w:type="dxa"/>
            </w:tcMar>
            <w:shd w:fill="FFFFFF"/>
          </w:tcPr>
          <w:p>
            <w:pPr>
              <w:spacing w:before="50" w:after="50" w:line="276" w:lineRule="auto"/>
            </w:pPr>
            <w:r>
              <w:rPr>
                <w:rFonts w:ascii="Calibri" w:hAnsi="Calibri"/>
                <w:color w:val="1E293B"/>
                <w:sz w:val="18"/>
              </w:rPr>
              <w:t>Validazione a 5 fold, confronto con classificatori standard e conclusioni.</w:t>
            </w:r>
          </w:p>
        </w:tc>
        <w:tc>
          <w:tcPr>
            <w:tcW w:type="dxa" w:w="864"/>
            <w:tcMar>
              <w:top w:w="90" w:type="dxa"/>
              <w:bottom w:w="90" w:type="dxa"/>
              <w:left w:w="130" w:type="dxa"/>
              <w:right w:w="130" w:type="dxa"/>
            </w:tcMar>
            <w:shd w:fill="FFFFFF"/>
          </w:tcPr>
          <w:p>
            <w:pPr>
              <w:spacing w:before="50" w:after="50" w:line="276" w:lineRule="auto"/>
            </w:pPr>
            <w:r>
              <w:rPr>
                <w:rFonts w:ascii="Calibri" w:hAnsi="Calibri"/>
                <w:color w:val="1E293B"/>
                <w:sz w:val="18"/>
              </w:rPr>
              <w:t>Sez. 7</w:t>
            </w:r>
          </w:p>
        </w:tc>
      </w:tr>
      <w:tr>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Appendice e Riferimenti</w:t>
            </w:r>
          </w:p>
        </w:tc>
        <w:tc>
          <w:tcPr>
            <w:tcW w:type="dxa" w:w="5760"/>
            <w:tcMar>
              <w:top w:w="90" w:type="dxa"/>
              <w:bottom w:w="90" w:type="dxa"/>
              <w:left w:w="130" w:type="dxa"/>
              <w:right w:w="130" w:type="dxa"/>
            </w:tcMar>
            <w:shd w:fill="F8FAFC"/>
          </w:tcPr>
          <w:p>
            <w:pPr>
              <w:spacing w:before="50" w:after="50" w:line="276" w:lineRule="auto"/>
            </w:pPr>
            <w:r>
              <w:rPr>
                <w:rFonts w:ascii="Calibri" w:hAnsi="Calibri"/>
                <w:color w:val="1E293B"/>
                <w:sz w:val="18"/>
              </w:rPr>
              <w:t>Organizzazione del codice Python e riferimenti bibliografici.</w:t>
            </w:r>
          </w:p>
        </w:tc>
        <w:tc>
          <w:tcPr>
            <w:tcW w:type="dxa" w:w="864"/>
            <w:tcMar>
              <w:top w:w="90" w:type="dxa"/>
              <w:bottom w:w="90" w:type="dxa"/>
              <w:left w:w="130" w:type="dxa"/>
              <w:right w:w="130" w:type="dxa"/>
            </w:tcMar>
            <w:shd w:fill="F8FAFC"/>
          </w:tcPr>
          <w:p>
            <w:pPr>
              <w:spacing w:before="50" w:after="50" w:line="276" w:lineRule="auto"/>
            </w:pPr>
            <w:r>
              <w:rPr>
                <w:rFonts w:ascii="Calibri" w:hAnsi="Calibri"/>
                <w:color w:val="1E293B"/>
                <w:sz w:val="18"/>
              </w:rPr>
              <w:t>App.</w:t>
            </w:r>
          </w:p>
        </w:tc>
      </w:tr>
    </w:tbl>
    <w:p>
      <w:pPr>
        <w:spacing w:after="60"/>
      </w:pPr>
    </w:p>
    <w:p>
      <w:r>
        <w:br w:type="page"/>
      </w:r>
    </w:p>
    <w:p>
      <w:pPr>
        <w:keepNext/>
        <w:spacing w:before="320" w:after="120"/>
      </w:pPr>
      <w:r>
        <w:rPr>
          <w:rFonts w:ascii="Calibri" w:hAnsi="Calibri"/>
          <w:b/>
          <w:color w:val="0F172A"/>
          <w:sz w:val="30"/>
        </w:rPr>
        <w:t>1. Introduzione e Obiettivi del Progetto</w:t>
      </w:r>
    </w:p>
    <w:p>
      <w:pPr>
        <w:keepNext/>
        <w:spacing w:before="200" w:after="60"/>
      </w:pPr>
      <w:r>
        <w:rPr>
          <w:rFonts w:ascii="Calibri" w:hAnsi="Calibri"/>
          <w:b/>
          <w:color w:val="0E7490"/>
          <w:sz w:val="24"/>
        </w:rPr>
        <w:t>1.1 Il problema della manutenzione nei parchi eolici</w:t>
      </w:r>
    </w:p>
    <w:p>
      <w:pPr>
        <w:spacing w:after="80" w:line="276" w:lineRule="auto"/>
        <w:jc w:val="both"/>
      </w:pPr>
      <w:r>
        <w:rPr>
          <w:rFonts w:ascii="Calibri" w:hAnsi="Calibri"/>
          <w:i w:val="0"/>
          <w:color w:val="334155"/>
          <w:sz w:val="20"/>
        </w:rPr>
        <w:t>Le turbine eoliche moderne sono macchine complesse e costose, spesso posizionate in zone isolate o in mare aperto. Quando una turbina si guasta all'improvviso, l'azienda subisce due danni enormi: il mancato guadagno per l'energia non prodotta (che per una turbina da 2 MW si aggira sui 120 euro l'ora) e il costo esorbitante delle riparazioni in emergenza, che richiedono gru speciali e personale in quota.</w:t>
      </w:r>
    </w:p>
    <w:p>
      <w:pPr>
        <w:spacing w:after="80" w:line="276" w:lineRule="auto"/>
        <w:jc w:val="both"/>
      </w:pPr>
      <w:r>
        <w:rPr>
          <w:rFonts w:ascii="Calibri" w:hAnsi="Calibri"/>
          <w:i w:val="0"/>
          <w:color w:val="334155"/>
          <w:sz w:val="20"/>
        </w:rPr>
        <w:t>Fare manutenzione a calendario fisso (ad esempio mandare i tecnici ogni 6 mesi) non è la soluzione migliore: spesso si interviene su componenti ancora sani sprecando risorse, oppure il guasto compare prima dell'ispezione programmata. L'approccio migliore è la manutenzione predittiva basata sulle condizioni reali della macchina (Condition-Based Maintenance).</w:t>
      </w:r>
    </w:p>
    <w:p>
      <w:pPr>
        <w:keepNext/>
        <w:spacing w:before="200" w:after="60"/>
      </w:pPr>
      <w:r>
        <w:rPr>
          <w:rFonts w:ascii="Calibri" w:hAnsi="Calibri"/>
          <w:b/>
          <w:color w:val="0E7490"/>
          <w:sz w:val="24"/>
        </w:rPr>
        <w:t>1.2 Perché un approccio ibrido e non un semplice modello di ML?</w:t>
      </w:r>
    </w:p>
    <w:p>
      <w:pPr>
        <w:spacing w:after="80" w:line="276" w:lineRule="auto"/>
        <w:jc w:val="both"/>
      </w:pPr>
      <w:r>
        <w:rPr>
          <w:rFonts w:ascii="Calibri" w:hAnsi="Calibri"/>
          <w:i w:val="0"/>
          <w:color w:val="334155"/>
          <w:sz w:val="20"/>
        </w:rPr>
        <w:t>Se addestriamo una semplice rete neurale o un albero di decisione sui dati dei sensori, il modello ci restituirà una probabilità o una classe, ma non ci saprà dire perché ha rilevato quel guasto. Inoltre, sapere che una macchina è a rischio non basta per organizzare il lavoro: bisogna decidere chi mandare, in che giorno e se il meteo permette di salire in sicurezza sulla navicella.</w:t>
      </w:r>
    </w:p>
    <w:p>
      <w:pPr>
        <w:spacing w:after="80" w:line="276" w:lineRule="auto"/>
        <w:jc w:val="both"/>
      </w:pPr>
      <w:r>
        <w:rPr>
          <w:rFonts w:ascii="Calibri" w:hAnsi="Calibri"/>
          <w:i w:val="0"/>
          <w:color w:val="334155"/>
          <w:sz w:val="20"/>
        </w:rPr>
        <w:t>Per questo motivo abbiamo suddiviso il sistema KARE in tre moduli distinti:</w:t>
      </w:r>
    </w:p>
    <w:p>
      <w:pPr>
        <w:pStyle w:val="ListBullet"/>
        <w:spacing w:after="50" w:line="276" w:lineRule="auto"/>
        <w:jc w:val="both"/>
      </w:pPr>
      <w:r>
        <w:rPr>
          <w:rFonts w:ascii="Calibri" w:hAnsi="Calibri"/>
          <w:b/>
          <w:color w:val="0F172A"/>
          <w:sz w:val="19"/>
        </w:rPr>
        <w:t xml:space="preserve">1. Motore a Regole (Knowledge Base): </w:t>
      </w:r>
      <w:r>
        <w:rPr>
          <w:rFonts w:ascii="Calibri" w:hAnsi="Calibri"/>
          <w:color w:val="334155"/>
          <w:sz w:val="19"/>
        </w:rPr>
        <w:t>riceve i dati dei sensori e applica regole logiche basate sulle conoscenze fisiche della turbina per dire chiaramente cosa non va (es. moltiplicatore surriscaldato o perdita di pressione).</w:t>
      </w:r>
    </w:p>
    <w:p>
      <w:pPr>
        <w:pStyle w:val="ListBullet"/>
        <w:spacing w:after="50" w:line="276" w:lineRule="auto"/>
        <w:jc w:val="both"/>
      </w:pPr>
      <w:r>
        <w:rPr>
          <w:rFonts w:ascii="Calibri" w:hAnsi="Calibri"/>
          <w:b/>
          <w:color w:val="0F172A"/>
          <w:sz w:val="19"/>
        </w:rPr>
        <w:t xml:space="preserve">2. Rete Bayesiana: </w:t>
      </w:r>
      <w:r>
        <w:rPr>
          <w:rFonts w:ascii="Calibri" w:hAnsi="Calibri"/>
          <w:color w:val="334155"/>
          <w:sz w:val="19"/>
        </w:rPr>
        <w:t>prende i sintomi e le diagnosi della KB e calcola la probabilità effettiva di guasto, tenendo conto del fatto che i sensori possono sbagliare o avere rumore.</w:t>
      </w:r>
    </w:p>
    <w:p>
      <w:pPr>
        <w:pStyle w:val="ListBullet"/>
        <w:spacing w:after="50" w:line="276" w:lineRule="auto"/>
        <w:jc w:val="both"/>
      </w:pPr>
      <w:r>
        <w:rPr>
          <w:rFonts w:ascii="Calibri" w:hAnsi="Calibri"/>
          <w:b/>
          <w:color w:val="0F172A"/>
          <w:sz w:val="19"/>
        </w:rPr>
        <w:t xml:space="preserve">3. Ottimizzatore a Vincoli (CSP): </w:t>
      </w:r>
      <w:r>
        <w:rPr>
          <w:rFonts w:ascii="Calibri" w:hAnsi="Calibri"/>
          <w:color w:val="334155"/>
          <w:sz w:val="19"/>
        </w:rPr>
        <w:t>prende le turbine a rischio e decide il calendario settimanale dei tecnici, rispettando il numero di squadre e bloccando i lavori se c'è troppo vento.</w:t>
      </w:r>
    </w:p>
    <w:p>
      <w:pPr>
        <w:spacing w:before="80" w:after="40"/>
        <w:jc w:val="center"/>
      </w:pPr>
      <w:r>
        <w:drawing>
          <wp:inline xmlns:a="http://schemas.openxmlformats.org/drawingml/2006/main" xmlns:pic="http://schemas.openxmlformats.org/drawingml/2006/picture">
            <wp:extent cx="5303520" cy="2654485"/>
            <wp:docPr id="1" name="Picture 1"/>
            <wp:cNvGraphicFramePr>
              <a:graphicFrameLocks noChangeAspect="1"/>
            </wp:cNvGraphicFramePr>
            <a:graphic>
              <a:graphicData uri="http://schemas.openxmlformats.org/drawingml/2006/picture">
                <pic:pic>
                  <pic:nvPicPr>
                    <pic:cNvPr id="0" name="F1_architecture_kare.png"/>
                    <pic:cNvPicPr/>
                  </pic:nvPicPr>
                  <pic:blipFill>
                    <a:blip r:embed="rId11"/>
                    <a:stretch>
                      <a:fillRect/>
                    </a:stretch>
                  </pic:blipFill>
                  <pic:spPr>
                    <a:xfrm>
                      <a:off x="0" y="0"/>
                      <a:ext cx="5303520" cy="2654485"/>
                    </a:xfrm>
                    <a:prstGeom prst="rect"/>
                  </pic:spPr>
                </pic:pic>
              </a:graphicData>
            </a:graphic>
          </wp:inline>
        </w:drawing>
      </w:r>
    </w:p>
    <w:p>
      <w:pPr>
        <w:spacing w:after="120"/>
        <w:jc w:val="center"/>
      </w:pPr>
      <w:r>
        <w:rPr>
          <w:rFonts w:ascii="Calibri" w:hAnsi="Calibri"/>
          <w:i/>
          <w:color w:val="64748B"/>
          <w:sz w:val="17"/>
        </w:rPr>
        <w:t>Figura 1 - Schema generale del sistema KARE: dai dati SCADA al piano di lavoro dei tecnici</w:t>
      </w:r>
    </w:p>
    <w:p>
      <w:r>
        <w:br w:type="page"/>
      </w:r>
    </w:p>
    <w:p>
      <w:pPr>
        <w:keepNext/>
        <w:spacing w:before="320" w:after="120"/>
      </w:pPr>
      <w:r>
        <w:rPr>
          <w:rFonts w:ascii="Calibri" w:hAnsi="Calibri"/>
          <w:b/>
          <w:color w:val="0F172A"/>
          <w:sz w:val="30"/>
        </w:rPr>
        <w:t>2. Architettura del Sistema e Metodologia</w:t>
      </w:r>
    </w:p>
    <w:p>
      <w:pPr>
        <w:keepNext/>
        <w:spacing w:before="200" w:after="60"/>
      </w:pPr>
      <w:r>
        <w:rPr>
          <w:rFonts w:ascii="Calibri" w:hAnsi="Calibri"/>
          <w:b/>
          <w:color w:val="0E7490"/>
          <w:sz w:val="24"/>
        </w:rPr>
        <w:t>2.1 Come comunicano i moduli tra loro</w:t>
      </w:r>
    </w:p>
    <w:p>
      <w:pPr>
        <w:spacing w:after="80" w:line="276" w:lineRule="auto"/>
        <w:jc w:val="both"/>
      </w:pPr>
      <w:r>
        <w:rPr>
          <w:rFonts w:ascii="Calibri" w:hAnsi="Calibri"/>
          <w:i w:val="0"/>
          <w:color w:val="334155"/>
          <w:sz w:val="20"/>
        </w:rPr>
        <w:t>La pipeline funziona a cascata in 4 passaggi principali:</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Fase</w:t>
            </w:r>
          </w:p>
        </w:tc>
        <w:tc>
          <w:tcPr>
            <w:tcW w:type="dxa" w:w="2448"/>
            <w:tcMar>
              <w:top w:w="90" w:type="dxa"/>
              <w:bottom w:w="90" w:type="dxa"/>
              <w:left w:w="130" w:type="dxa"/>
              <w:right w:w="130" w:type="dxa"/>
            </w:tcMar>
            <w:shd w:fill="1E293B"/>
          </w:tcPr>
          <w:p>
            <w:pPr>
              <w:spacing w:before="50" w:after="50" w:line="276" w:lineRule="auto"/>
            </w:pPr>
            <w:r>
              <w:rPr>
                <w:rFonts w:ascii="Calibri" w:hAnsi="Calibri"/>
                <w:b/>
                <w:color w:val="FFFFFF"/>
                <w:sz w:val="19"/>
              </w:rPr>
              <w:t>File sorgente</w:t>
            </w:r>
          </w:p>
        </w:tc>
        <w:tc>
          <w:tcPr>
            <w:tcW w:type="dxa" w:w="3168"/>
            <w:tcMar>
              <w:top w:w="90" w:type="dxa"/>
              <w:bottom w:w="90" w:type="dxa"/>
              <w:left w:w="130" w:type="dxa"/>
              <w:right w:w="130" w:type="dxa"/>
            </w:tcMar>
            <w:shd w:fill="1E293B"/>
          </w:tcPr>
          <w:p>
            <w:pPr>
              <w:spacing w:before="50" w:after="50" w:line="276" w:lineRule="auto"/>
            </w:pPr>
            <w:r>
              <w:rPr>
                <w:rFonts w:ascii="Calibri" w:hAnsi="Calibri"/>
                <w:b/>
                <w:color w:val="FFFFFF"/>
                <w:sz w:val="19"/>
              </w:rPr>
              <w:t>Cosa fa</w:t>
            </w:r>
          </w:p>
        </w:tc>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Cosa passa al modulo successivo</w:t>
            </w:r>
          </w:p>
        </w:tc>
      </w:tr>
      <w:tr>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 Preprocessing</w:t>
            </w:r>
          </w:p>
        </w:tc>
        <w:tc>
          <w:tcPr>
            <w:tcW w:type="dxa" w:w="2448"/>
            <w:tcMar>
              <w:top w:w="90" w:type="dxa"/>
              <w:bottom w:w="90" w:type="dxa"/>
              <w:left w:w="130" w:type="dxa"/>
              <w:right w:w="130" w:type="dxa"/>
            </w:tcMar>
            <w:shd w:fill="FFFFFF"/>
          </w:tcPr>
          <w:p>
            <w:pPr>
              <w:spacing w:before="50" w:after="50" w:line="276" w:lineRule="auto"/>
            </w:pPr>
            <w:r>
              <w:rPr>
                <w:rFonts w:ascii="Calibri" w:hAnsi="Calibri"/>
                <w:color w:val="1E293B"/>
                <w:sz w:val="18"/>
              </w:rPr>
              <w:t>data_loader.py</w:t>
            </w:r>
          </w:p>
        </w:tc>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Pulisce le serie SCADA e calcola medie mobili</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DataFrame con sensori e Z-Score</w:t>
            </w:r>
          </w:p>
        </w:tc>
      </w:tr>
      <w:tr>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 Diagnosi KB</w:t>
            </w:r>
          </w:p>
        </w:tc>
        <w:tc>
          <w:tcPr>
            <w:tcW w:type="dxa" w:w="2448"/>
            <w:tcMar>
              <w:top w:w="90" w:type="dxa"/>
              <w:bottom w:w="90" w:type="dxa"/>
              <w:left w:w="130" w:type="dxa"/>
              <w:right w:w="130" w:type="dxa"/>
            </w:tcMar>
            <w:shd w:fill="F8FAFC"/>
          </w:tcPr>
          <w:p>
            <w:pPr>
              <w:spacing w:before="50" w:after="50" w:line="276" w:lineRule="auto"/>
            </w:pPr>
            <w:r>
              <w:rPr>
                <w:rFonts w:ascii="Calibri" w:hAnsi="Calibri"/>
                <w:color w:val="1E293B"/>
                <w:sz w:val="18"/>
              </w:rPr>
              <w:t>logic_engine.py</w:t>
            </w:r>
          </w:p>
        </w:tc>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Valuta le regole e assegna gli allarmi</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Fatti booleani e urgenza dell'intervento</w:t>
            </w:r>
          </w:p>
        </w:tc>
      </w:tr>
      <w:tr>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3. Stima Bayesiana</w:t>
            </w:r>
          </w:p>
        </w:tc>
        <w:tc>
          <w:tcPr>
            <w:tcW w:type="dxa" w:w="2448"/>
            <w:tcMar>
              <w:top w:w="90" w:type="dxa"/>
              <w:bottom w:w="90" w:type="dxa"/>
              <w:left w:w="130" w:type="dxa"/>
              <w:right w:w="130" w:type="dxa"/>
            </w:tcMar>
            <w:shd w:fill="FFFFFF"/>
          </w:tcPr>
          <w:p>
            <w:pPr>
              <w:spacing w:before="50" w:after="50" w:line="276" w:lineRule="auto"/>
            </w:pPr>
            <w:r>
              <w:rPr>
                <w:rFonts w:ascii="Calibri" w:hAnsi="Calibri"/>
                <w:color w:val="1E293B"/>
                <w:sz w:val="18"/>
              </w:rPr>
              <w:t>bayesian_learner.py</w:t>
            </w:r>
          </w:p>
        </w:tc>
        <w:tc>
          <w:tcPr>
            <w:tcW w:type="dxa" w:w="3168"/>
            <w:tcMar>
              <w:top w:w="90" w:type="dxa"/>
              <w:bottom w:w="90" w:type="dxa"/>
              <w:left w:w="130" w:type="dxa"/>
              <w:right w:w="130" w:type="dxa"/>
            </w:tcMar>
            <w:shd w:fill="FFFFFF"/>
          </w:tcPr>
          <w:p>
            <w:pPr>
              <w:spacing w:before="50" w:after="50" w:line="276" w:lineRule="auto"/>
            </w:pPr>
            <w:r>
              <w:rPr>
                <w:rFonts w:ascii="Calibri" w:hAnsi="Calibri"/>
                <w:color w:val="1E293B"/>
                <w:sz w:val="18"/>
              </w:rPr>
              <w:t>Esegue l'inferenza probabilistica sul grafo causale</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Punteggio di rischio da 0 a 1</w:t>
            </w:r>
          </w:p>
        </w:tc>
      </w:tr>
      <w:tr>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4. Schedulazione CSP</w:t>
            </w:r>
          </w:p>
        </w:tc>
        <w:tc>
          <w:tcPr>
            <w:tcW w:type="dxa" w:w="2448"/>
            <w:tcMar>
              <w:top w:w="90" w:type="dxa"/>
              <w:bottom w:w="90" w:type="dxa"/>
              <w:left w:w="130" w:type="dxa"/>
              <w:right w:w="130" w:type="dxa"/>
            </w:tcMar>
            <w:shd w:fill="F8FAFC"/>
          </w:tcPr>
          <w:p>
            <w:pPr>
              <w:spacing w:before="50" w:after="50" w:line="276" w:lineRule="auto"/>
            </w:pPr>
            <w:r>
              <w:rPr>
                <w:rFonts w:ascii="Calibri" w:hAnsi="Calibri"/>
                <w:color w:val="1E293B"/>
                <w:sz w:val="18"/>
              </w:rPr>
              <w:t>maintenance_optimizer.py</w:t>
            </w:r>
          </w:p>
        </w:tc>
        <w:tc>
          <w:tcPr>
            <w:tcW w:type="dxa" w:w="3168"/>
            <w:tcMar>
              <w:top w:w="90" w:type="dxa"/>
              <w:bottom w:w="90" w:type="dxa"/>
              <w:left w:w="130" w:type="dxa"/>
              <w:right w:w="130" w:type="dxa"/>
            </w:tcMar>
            <w:shd w:fill="F8FAFC"/>
          </w:tcPr>
          <w:p>
            <w:pPr>
              <w:spacing w:before="50" w:after="50" w:line="276" w:lineRule="auto"/>
            </w:pPr>
            <w:r>
              <w:rPr>
                <w:rFonts w:ascii="Calibri" w:hAnsi="Calibri"/>
                <w:color w:val="1E293B"/>
                <w:sz w:val="18"/>
              </w:rPr>
              <w:t>Risolve il problema di assegnazione con OR-Tools</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Tabella finale con turni e giorni</w:t>
            </w:r>
          </w:p>
        </w:tc>
      </w:tr>
    </w:tbl>
    <w:p>
      <w:pPr>
        <w:spacing w:after="60"/>
      </w:pPr>
    </w:p>
    <w:p>
      <w:pPr>
        <w:keepNext/>
        <w:spacing w:before="200" w:after="60"/>
      </w:pPr>
      <w:r>
        <w:rPr>
          <w:rFonts w:ascii="Calibri" w:hAnsi="Calibri"/>
          <w:b/>
          <w:color w:val="0E7490"/>
          <w:sz w:val="24"/>
        </w:rPr>
        <w:t>2.2 Attenzione al Data Leakage: GroupKFold sulle turbine</w:t>
      </w:r>
    </w:p>
    <w:p>
      <w:pPr>
        <w:spacing w:after="80" w:line="276" w:lineRule="auto"/>
        <w:jc w:val="both"/>
      </w:pPr>
      <w:r>
        <w:rPr>
          <w:rFonts w:ascii="Calibri" w:hAnsi="Calibri"/>
          <w:i w:val="0"/>
          <w:color w:val="334155"/>
          <w:sz w:val="20"/>
        </w:rPr>
        <w:t>Uno dei rischi maggiori con i dati temporali è il data leakage. Se prendiamo tutte le righe del dataset e le mescoliamo a caso tra training e test, il modello vedrà ore diverse della stessa turbina sia in addestramento che in test. In questo modo otterrebbe un'accuratezza altissima e finta, perché starebbe solo memorizzando la macchina.</w:t>
      </w:r>
    </w:p>
    <w:p>
      <w:pPr>
        <w:spacing w:after="80" w:line="276" w:lineRule="auto"/>
        <w:jc w:val="both"/>
      </w:pPr>
      <w:r>
        <w:rPr>
          <w:rFonts w:ascii="Calibri" w:hAnsi="Calibri"/>
          <w:i w:val="0"/>
          <w:color w:val="334155"/>
          <w:sz w:val="20"/>
        </w:rPr>
        <w:t>Per evitare questo errore abbiamo usato GroupKFold su turbine_id (Figura 2). L'intera storia di una turbina finisce o tutta nel training o tutta nel test. In questo modo testiamo se il sistema è capace di diagnosticare guasti su turbine mai viste prima.</w:t>
      </w:r>
    </w:p>
    <w:p>
      <w:pPr>
        <w:spacing w:before="80" w:after="40"/>
        <w:jc w:val="center"/>
      </w:pPr>
      <w:r>
        <w:drawing>
          <wp:inline xmlns:a="http://schemas.openxmlformats.org/drawingml/2006/main" xmlns:pic="http://schemas.openxmlformats.org/drawingml/2006/picture">
            <wp:extent cx="5303520" cy="2313937"/>
            <wp:docPr id="2" name="Picture 2"/>
            <wp:cNvGraphicFramePr>
              <a:graphicFrameLocks noChangeAspect="1"/>
            </wp:cNvGraphicFramePr>
            <a:graphic>
              <a:graphicData uri="http://schemas.openxmlformats.org/drawingml/2006/picture">
                <pic:pic>
                  <pic:nvPicPr>
                    <pic:cNvPr id="0" name="F11_groupkfold_schema.png"/>
                    <pic:cNvPicPr/>
                  </pic:nvPicPr>
                  <pic:blipFill>
                    <a:blip r:embed="rId12"/>
                    <a:stretch>
                      <a:fillRect/>
                    </a:stretch>
                  </pic:blipFill>
                  <pic:spPr>
                    <a:xfrm>
                      <a:off x="0" y="0"/>
                      <a:ext cx="5303520" cy="2313937"/>
                    </a:xfrm>
                    <a:prstGeom prst="rect"/>
                  </pic:spPr>
                </pic:pic>
              </a:graphicData>
            </a:graphic>
          </wp:inline>
        </w:drawing>
      </w:r>
    </w:p>
    <w:p>
      <w:pPr>
        <w:spacing w:after="120"/>
        <w:jc w:val="center"/>
      </w:pPr>
      <w:r>
        <w:rPr>
          <w:rFonts w:ascii="Calibri" w:hAnsi="Calibri"/>
          <w:i/>
          <w:color w:val="64748B"/>
          <w:sz w:val="17"/>
        </w:rPr>
        <w:t>Figura 2 - Differenza tra split casuale (sbagliato) e GroupKFold raggruppato per turbina (corretto)</w:t>
      </w:r>
    </w:p>
    <w:p>
      <w:r>
        <w:br w:type="page"/>
      </w:r>
    </w:p>
    <w:p>
      <w:pPr>
        <w:keepNext/>
        <w:spacing w:before="320" w:after="120"/>
      </w:pPr>
      <w:r>
        <w:rPr>
          <w:rFonts w:ascii="Calibri" w:hAnsi="Calibri"/>
          <w:b/>
          <w:color w:val="0F172A"/>
          <w:sz w:val="30"/>
        </w:rPr>
        <w:t>3. Il Dataset SCADA Scelto e l'Ingegneria dei Dati</w:t>
      </w:r>
    </w:p>
    <w:p>
      <w:pPr>
        <w:keepNext/>
        <w:spacing w:before="200" w:after="60"/>
      </w:pPr>
      <w:r>
        <w:rPr>
          <w:rFonts w:ascii="Calibri" w:hAnsi="Calibri"/>
          <w:b/>
          <w:color w:val="0E7490"/>
          <w:sz w:val="24"/>
        </w:rPr>
        <w:t>3.1 Origine e Caratteristiche delle Serie Temporali</w:t>
      </w:r>
    </w:p>
    <w:p>
      <w:pPr>
        <w:spacing w:after="80" w:line="276" w:lineRule="auto"/>
        <w:jc w:val="both"/>
      </w:pPr>
      <w:r>
        <w:rPr>
          <w:rFonts w:ascii="Calibri" w:hAnsi="Calibri"/>
          <w:i w:val="0"/>
          <w:color w:val="334155"/>
          <w:sz w:val="20"/>
        </w:rPr>
        <w:t>Per questo studio abbiamo scelto un dataset di telemetria SCADA (Supervisory Control and Data Acquisition) tipico dei moderni parchi eolici commerciali. Il dataset monitora una flotta di 35 turbine eoliche industriali da 2.0 MW con rotore a tre pale (diametro ~90 metri), registrando osservazioni su base oraria per oltre 12.500 record complessivi.</w:t>
      </w:r>
    </w:p>
    <w:p>
      <w:pPr>
        <w:spacing w:after="80" w:line="276" w:lineRule="auto"/>
        <w:jc w:val="both"/>
      </w:pPr>
      <w:r>
        <w:rPr>
          <w:rFonts w:ascii="Calibri" w:hAnsi="Calibri"/>
          <w:i w:val="0"/>
          <w:color w:val="334155"/>
          <w:sz w:val="20"/>
        </w:rPr>
        <w:t>Ciascun record rappresenta lo stato operativo istantaneo di una determinata turbina (identificata da turbine_id) e raccoglie misurazioni fisiche provenienti da sensori distribuiti su navicella, torre e mozzo:</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Sensore SCADA</w:t>
            </w:r>
          </w:p>
        </w:tc>
        <w:tc>
          <w:tcPr>
            <w:tcW w:type="dxa" w:w="1008"/>
            <w:tcMar>
              <w:top w:w="90" w:type="dxa"/>
              <w:bottom w:w="90" w:type="dxa"/>
              <w:left w:w="130" w:type="dxa"/>
              <w:right w:w="130" w:type="dxa"/>
            </w:tcMar>
            <w:shd w:fill="1E293B"/>
          </w:tcPr>
          <w:p>
            <w:pPr>
              <w:spacing w:before="50" w:after="50" w:line="276" w:lineRule="auto"/>
            </w:pPr>
            <w:r>
              <w:rPr>
                <w:rFonts w:ascii="Calibri" w:hAnsi="Calibri"/>
                <w:b/>
                <w:color w:val="FFFFFF"/>
                <w:sz w:val="19"/>
              </w:rPr>
              <w:t>Unità</w:t>
            </w:r>
          </w:p>
        </w:tc>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Componente monitorato</w:t>
            </w:r>
          </w:p>
        </w:tc>
        <w:tc>
          <w:tcPr>
            <w:tcW w:type="dxa" w:w="3888"/>
            <w:tcMar>
              <w:top w:w="90" w:type="dxa"/>
              <w:bottom w:w="90" w:type="dxa"/>
              <w:left w:w="130" w:type="dxa"/>
              <w:right w:w="130" w:type="dxa"/>
            </w:tcMar>
            <w:shd w:fill="1E293B"/>
          </w:tcPr>
          <w:p>
            <w:pPr>
              <w:spacing w:before="50" w:after="50" w:line="276" w:lineRule="auto"/>
            </w:pPr>
            <w:r>
              <w:rPr>
                <w:rFonts w:ascii="Calibri" w:hAnsi="Calibri"/>
                <w:b/>
                <w:color w:val="FFFFFF"/>
                <w:sz w:val="19"/>
              </w:rPr>
              <w:t>Significato fisico e diagnostico</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wind_speed_ms</w:t>
            </w:r>
          </w:p>
        </w:tc>
        <w:tc>
          <w:tcPr>
            <w:tcW w:type="dxa" w:w="1008"/>
            <w:tcMar>
              <w:top w:w="90" w:type="dxa"/>
              <w:bottom w:w="90" w:type="dxa"/>
              <w:left w:w="130" w:type="dxa"/>
              <w:right w:w="130" w:type="dxa"/>
            </w:tcMar>
            <w:shd w:fill="FFFFFF"/>
          </w:tcPr>
          <w:p>
            <w:pPr>
              <w:spacing w:before="50" w:after="50" w:line="276" w:lineRule="auto"/>
            </w:pPr>
            <w:r>
              <w:rPr>
                <w:rFonts w:ascii="Calibri" w:hAnsi="Calibri"/>
                <w:color w:val="1E293B"/>
                <w:sz w:val="18"/>
              </w:rPr>
              <w:t>m/s</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Anemometro navicella</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Velocità del vento: indica l'energia disponibile nell'ambiente.</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gearbox_oil_temp_c</w:t>
            </w:r>
          </w:p>
        </w:tc>
        <w:tc>
          <w:tcPr>
            <w:tcW w:type="dxa" w:w="1008"/>
            <w:tcMar>
              <w:top w:w="90" w:type="dxa"/>
              <w:bottom w:w="90" w:type="dxa"/>
              <w:left w:w="130" w:type="dxa"/>
              <w:right w:w="130" w:type="dxa"/>
            </w:tcMar>
            <w:shd w:fill="F8FAFC"/>
          </w:tcPr>
          <w:p>
            <w:pPr>
              <w:spacing w:before="50" w:after="50" w:line="276" w:lineRule="auto"/>
            </w:pPr>
            <w:r>
              <w:rPr>
                <w:rFonts w:ascii="Calibri" w:hAnsi="Calibri"/>
                <w:color w:val="1E293B"/>
                <w:sz w:val="18"/>
              </w:rPr>
              <w:t>°C</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Moltiplicatore di giri</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Temperatura dell'olio: se sale troppo, perde viscosità e usura gli ingranaggi.</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gearbox_bearing_temp_c</w:t>
            </w:r>
          </w:p>
        </w:tc>
        <w:tc>
          <w:tcPr>
            <w:tcW w:type="dxa" w:w="1008"/>
            <w:tcMar>
              <w:top w:w="90" w:type="dxa"/>
              <w:bottom w:w="90" w:type="dxa"/>
              <w:left w:w="130" w:type="dxa"/>
              <w:right w:w="130" w:type="dxa"/>
            </w:tcMar>
            <w:shd w:fill="FFFFFF"/>
          </w:tcPr>
          <w:p>
            <w:pPr>
              <w:spacing w:before="50" w:after="50" w:line="276" w:lineRule="auto"/>
            </w:pPr>
            <w:r>
              <w:rPr>
                <w:rFonts w:ascii="Calibri" w:hAnsi="Calibri"/>
                <w:color w:val="1E293B"/>
                <w:sz w:val="18"/>
              </w:rPr>
              <w:t>°C</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Cuscinetto albero veloce</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Temperatura del cuscinetto: rileva attriti meccanici e micro-fratture.</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generator_winding_temp_c</w:t>
            </w:r>
          </w:p>
        </w:tc>
        <w:tc>
          <w:tcPr>
            <w:tcW w:type="dxa" w:w="1008"/>
            <w:tcMar>
              <w:top w:w="90" w:type="dxa"/>
              <w:bottom w:w="90" w:type="dxa"/>
              <w:left w:w="130" w:type="dxa"/>
              <w:right w:w="130" w:type="dxa"/>
            </w:tcMar>
            <w:shd w:fill="F8FAFC"/>
          </w:tcPr>
          <w:p>
            <w:pPr>
              <w:spacing w:before="50" w:after="50" w:line="276" w:lineRule="auto"/>
            </w:pPr>
            <w:r>
              <w:rPr>
                <w:rFonts w:ascii="Calibri" w:hAnsi="Calibri"/>
                <w:color w:val="1E293B"/>
                <w:sz w:val="18"/>
              </w:rPr>
              <w:t>°C</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Avvolgimenti Generatore</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Se scalda troppo rischia di danneggiare l'isolamento elettrico.</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hydraulic_pressure_bar</w:t>
            </w:r>
          </w:p>
        </w:tc>
        <w:tc>
          <w:tcPr>
            <w:tcW w:type="dxa" w:w="1008"/>
            <w:tcMar>
              <w:top w:w="90" w:type="dxa"/>
              <w:bottom w:w="90" w:type="dxa"/>
              <w:left w:w="130" w:type="dxa"/>
              <w:right w:w="130" w:type="dxa"/>
            </w:tcMar>
            <w:shd w:fill="FFFFFF"/>
          </w:tcPr>
          <w:p>
            <w:pPr>
              <w:spacing w:before="50" w:after="50" w:line="276" w:lineRule="auto"/>
            </w:pPr>
            <w:r>
              <w:rPr>
                <w:rFonts w:ascii="Calibri" w:hAnsi="Calibri"/>
                <w:color w:val="1E293B"/>
                <w:sz w:val="18"/>
              </w:rPr>
              <w:t>Bar</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Circuito Pitch pale</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Pressione del fluido: serve a frenare e orientare le pale nel vento.</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generator_rpm</w:t>
            </w:r>
          </w:p>
        </w:tc>
        <w:tc>
          <w:tcPr>
            <w:tcW w:type="dxa" w:w="1008"/>
            <w:tcMar>
              <w:top w:w="90" w:type="dxa"/>
              <w:bottom w:w="90" w:type="dxa"/>
              <w:left w:w="130" w:type="dxa"/>
              <w:right w:w="130" w:type="dxa"/>
            </w:tcMar>
            <w:shd w:fill="F8FAFC"/>
          </w:tcPr>
          <w:p>
            <w:pPr>
              <w:spacing w:before="50" w:after="50" w:line="276" w:lineRule="auto"/>
            </w:pPr>
            <w:r>
              <w:rPr>
                <w:rFonts w:ascii="Calibri" w:hAnsi="Calibri"/>
                <w:color w:val="1E293B"/>
                <w:sz w:val="18"/>
              </w:rPr>
              <w:t>RPM</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Albero Generatore</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Velocità di rotazione veloce (rapporto di trasmissione ~1:90 rispetto al rotore).</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active_power_kw</w:t>
            </w:r>
          </w:p>
        </w:tc>
        <w:tc>
          <w:tcPr>
            <w:tcW w:type="dxa" w:w="1008"/>
            <w:tcMar>
              <w:top w:w="90" w:type="dxa"/>
              <w:bottom w:w="90" w:type="dxa"/>
              <w:left w:w="130" w:type="dxa"/>
              <w:right w:w="130" w:type="dxa"/>
            </w:tcMar>
            <w:shd w:fill="FFFFFF"/>
          </w:tcPr>
          <w:p>
            <w:pPr>
              <w:spacing w:before="50" w:after="50" w:line="276" w:lineRule="auto"/>
            </w:pPr>
            <w:r>
              <w:rPr>
                <w:rFonts w:ascii="Calibri" w:hAnsi="Calibri"/>
                <w:color w:val="1E293B"/>
                <w:sz w:val="18"/>
              </w:rPr>
              <w:t>kW</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Potenza elettrica</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Potenza immessa in rete: confrontata con la curva teorica rileva cali di resa.</w:t>
            </w:r>
          </w:p>
        </w:tc>
      </w:tr>
    </w:tbl>
    <w:p>
      <w:pPr>
        <w:spacing w:after="60"/>
      </w:pPr>
    </w:p>
    <w:p>
      <w:pPr>
        <w:keepNext/>
        <w:spacing w:before="200" w:after="60"/>
      </w:pPr>
      <w:r>
        <w:rPr>
          <w:rFonts w:ascii="Calibri" w:hAnsi="Calibri"/>
          <w:b/>
          <w:color w:val="0E7490"/>
          <w:sz w:val="24"/>
        </w:rPr>
        <w:t>3.2 Analisi della Matrice di Correlazione tra i Sensori</w:t>
      </w:r>
    </w:p>
    <w:p>
      <w:pPr>
        <w:spacing w:after="80" w:line="276" w:lineRule="auto"/>
        <w:jc w:val="both"/>
      </w:pPr>
      <w:r>
        <w:rPr>
          <w:rFonts w:ascii="Calibri" w:hAnsi="Calibri"/>
          <w:i w:val="0"/>
          <w:color w:val="334155"/>
          <w:sz w:val="20"/>
        </w:rPr>
        <w:t>Prima di impostare le regole e la rete probabilistica, abbiamo analizzato la matrice di correlazione tra le grandezze fisiche (Figura 3). I coefficienti evidenziano relazioni coerenti con la fisica dell'impianto:</w:t>
      </w:r>
    </w:p>
    <w:p>
      <w:pPr>
        <w:pStyle w:val="ListBullet"/>
        <w:spacing w:after="50" w:line="276" w:lineRule="auto"/>
        <w:jc w:val="both"/>
      </w:pPr>
      <w:r>
        <w:rPr>
          <w:rFonts w:ascii="Calibri" w:hAnsi="Calibri"/>
          <w:b/>
          <w:color w:val="0F172A"/>
          <w:sz w:val="19"/>
        </w:rPr>
        <w:t xml:space="preserve">• Forte correlazione positiva (+0.89) tra temperatura olio e temperatura cuscinetto: </w:t>
      </w:r>
      <w:r>
        <w:rPr>
          <w:rFonts w:ascii="Calibri" w:hAnsi="Calibri"/>
          <w:color w:val="334155"/>
          <w:sz w:val="19"/>
        </w:rPr>
        <w:t>olio e cuscinetto scaldano insieme man mano che gli attriti e i carichi aumentano.</w:t>
      </w:r>
    </w:p>
    <w:p>
      <w:pPr>
        <w:pStyle w:val="ListBullet"/>
        <w:spacing w:after="50" w:line="276" w:lineRule="auto"/>
        <w:jc w:val="both"/>
      </w:pPr>
      <w:r>
        <w:rPr>
          <w:rFonts w:ascii="Calibri" w:hAnsi="Calibri"/>
          <w:b/>
          <w:color w:val="0F172A"/>
          <w:sz w:val="19"/>
        </w:rPr>
        <w:t xml:space="preserve">• Marcata correlazione negativa (-0.85 e -0.93) tra temperature e pressione idraulica: </w:t>
      </w:r>
      <w:r>
        <w:rPr>
          <w:rFonts w:ascii="Calibri" w:hAnsi="Calibri"/>
          <w:color w:val="334155"/>
          <w:sz w:val="19"/>
        </w:rPr>
        <w:t>quando la macchina si surriscalda o l'impianto va sotto sforzo critico, il circuito idraulico del pitch manifesta perdite di tenuta e cali di pressione importanti.</w:t>
      </w:r>
    </w:p>
    <w:p>
      <w:pPr>
        <w:pStyle w:val="ListBullet"/>
        <w:spacing w:after="50" w:line="276" w:lineRule="auto"/>
        <w:jc w:val="both"/>
      </w:pPr>
      <w:r>
        <w:rPr>
          <w:rFonts w:ascii="Calibri" w:hAnsi="Calibri"/>
          <w:b/>
          <w:color w:val="0F172A"/>
          <w:sz w:val="19"/>
        </w:rPr>
        <w:t xml:space="preserve">• Correlazione positiva (+0.46) tra potenza attiva e calore del moltiplicatore: </w:t>
      </w:r>
      <w:r>
        <w:rPr>
          <w:rFonts w:ascii="Calibri" w:hAnsi="Calibri"/>
          <w:color w:val="334155"/>
          <w:sz w:val="19"/>
        </w:rPr>
        <w:t>a regimi di vento maggiori la potenza sale, determinando un incremento proporzionale del carico termico sul moltiplicatore.</w:t>
      </w:r>
    </w:p>
    <w:p>
      <w:pPr>
        <w:spacing w:before="80" w:after="40"/>
        <w:jc w:val="center"/>
      </w:pPr>
      <w:r>
        <w:drawing>
          <wp:inline xmlns:a="http://schemas.openxmlformats.org/drawingml/2006/main" xmlns:pic="http://schemas.openxmlformats.org/drawingml/2006/picture">
            <wp:extent cx="5303520" cy="2759093"/>
            <wp:docPr id="3" name="Picture 3"/>
            <wp:cNvGraphicFramePr>
              <a:graphicFrameLocks noChangeAspect="1"/>
            </wp:cNvGraphicFramePr>
            <a:graphic>
              <a:graphicData uri="http://schemas.openxmlformats.org/drawingml/2006/picture">
                <pic:pic>
                  <pic:nvPicPr>
                    <pic:cNvPr id="0" name="F2_evidence_pipeline.png"/>
                    <pic:cNvPicPr/>
                  </pic:nvPicPr>
                  <pic:blipFill>
                    <a:blip r:embed="rId13"/>
                    <a:stretch>
                      <a:fillRect/>
                    </a:stretch>
                  </pic:blipFill>
                  <pic:spPr>
                    <a:xfrm>
                      <a:off x="0" y="0"/>
                      <a:ext cx="5303520" cy="2759093"/>
                    </a:xfrm>
                    <a:prstGeom prst="rect"/>
                  </pic:spPr>
                </pic:pic>
              </a:graphicData>
            </a:graphic>
          </wp:inline>
        </w:drawing>
      </w:r>
    </w:p>
    <w:p>
      <w:pPr>
        <w:spacing w:after="120"/>
        <w:jc w:val="center"/>
      </w:pPr>
      <w:r>
        <w:rPr>
          <w:rFonts w:ascii="Calibri" w:hAnsi="Calibri"/>
          <w:i/>
          <w:color w:val="64748B"/>
          <w:sz w:val="17"/>
        </w:rPr>
        <w:t>Figura 3 - Matrice di correlazione empirica tra i parametri sensoriali SCADA e le variabili di stato</w:t>
      </w:r>
    </w:p>
    <w:p>
      <w:pPr>
        <w:keepNext/>
        <w:spacing w:before="200" w:after="60"/>
      </w:pPr>
      <w:r>
        <w:rPr>
          <w:rFonts w:ascii="Calibri" w:hAnsi="Calibri"/>
          <w:b/>
          <w:color w:val="0E7490"/>
          <w:sz w:val="24"/>
        </w:rPr>
        <w:t>3.3 Calcolo della RUL e classi di salute</w:t>
      </w:r>
    </w:p>
    <w:p>
      <w:pPr>
        <w:spacing w:after="80" w:line="276" w:lineRule="auto"/>
        <w:jc w:val="both"/>
      </w:pPr>
      <w:r>
        <w:rPr>
          <w:rFonts w:ascii="Calibri" w:hAnsi="Calibri"/>
          <w:i w:val="0"/>
          <w:color w:val="334155"/>
          <w:sz w:val="20"/>
        </w:rPr>
        <w:t>Nei dati storici conosciamo l'istante in cui la macchina ha manifestato il guasto finale (t_failure). Abbiamo calcolato la Remaining Useful Life (RUL) come RUL(t) = t_failure - t con un tetto massimo a 125 ore (Early Cutoff) per stabilizzare i modelli statistici. I dati sono stati poi discretizzati nelle tre classi di salute:</w:t>
      </w:r>
    </w:p>
    <w:p>
      <w:pPr>
        <w:pStyle w:val="ListBullet"/>
        <w:spacing w:after="50" w:line="276" w:lineRule="auto"/>
        <w:jc w:val="both"/>
      </w:pPr>
      <w:r>
        <w:rPr>
          <w:rFonts w:ascii="Calibri" w:hAnsi="Calibri"/>
          <w:b/>
          <w:color w:val="0F172A"/>
          <w:sz w:val="19"/>
        </w:rPr>
        <w:t xml:space="preserve">• HEALTHY (0) - RUL &gt; 300 ore: </w:t>
      </w:r>
      <w:r>
        <w:rPr>
          <w:rFonts w:ascii="Calibri" w:hAnsi="Calibri"/>
          <w:color w:val="334155"/>
          <w:sz w:val="19"/>
        </w:rPr>
        <w:t>turbina in funzionamento regolare (circa il 62% del dataset).</w:t>
      </w:r>
    </w:p>
    <w:p>
      <w:pPr>
        <w:pStyle w:val="ListBullet"/>
        <w:spacing w:after="50" w:line="276" w:lineRule="auto"/>
        <w:jc w:val="both"/>
      </w:pPr>
      <w:r>
        <w:rPr>
          <w:rFonts w:ascii="Calibri" w:hAnsi="Calibri"/>
          <w:b/>
          <w:color w:val="0F172A"/>
          <w:sz w:val="19"/>
        </w:rPr>
        <w:t xml:space="preserve">• WARNING (1) - 100 &lt; RUL &lt;= 300 ore: </w:t>
      </w:r>
      <w:r>
        <w:rPr>
          <w:rFonts w:ascii="Calibri" w:hAnsi="Calibri"/>
          <w:color w:val="334155"/>
          <w:sz w:val="19"/>
        </w:rPr>
        <w:t>primi sintomi di degrado termico o calo di resa (circa il 23%).</w:t>
      </w:r>
    </w:p>
    <w:p>
      <w:pPr>
        <w:pStyle w:val="ListBullet"/>
        <w:spacing w:after="50" w:line="276" w:lineRule="auto"/>
        <w:jc w:val="both"/>
      </w:pPr>
      <w:r>
        <w:rPr>
          <w:rFonts w:ascii="Calibri" w:hAnsi="Calibri"/>
          <w:b/>
          <w:color w:val="0F172A"/>
          <w:sz w:val="19"/>
        </w:rPr>
        <w:t xml:space="preserve">• CRITICAL (2) - RUL &lt;= 100 ore: </w:t>
      </w:r>
      <w:r>
        <w:rPr>
          <w:rFonts w:ascii="Calibri" w:hAnsi="Calibri"/>
          <w:color w:val="334155"/>
          <w:sz w:val="19"/>
        </w:rPr>
        <w:t>guasto imminente, necessaria riparazione prima della rottura (circa il 15%).</w:t>
      </w:r>
    </w:p>
    <w:p>
      <w:pPr>
        <w:spacing w:before="80" w:after="40"/>
        <w:jc w:val="center"/>
      </w:pPr>
      <w:r>
        <w:drawing>
          <wp:inline xmlns:a="http://schemas.openxmlformats.org/drawingml/2006/main" xmlns:pic="http://schemas.openxmlformats.org/drawingml/2006/picture">
            <wp:extent cx="5303520" cy="2944902"/>
            <wp:docPr id="4" name="Picture 4"/>
            <wp:cNvGraphicFramePr>
              <a:graphicFrameLocks noChangeAspect="1"/>
            </wp:cNvGraphicFramePr>
            <a:graphic>
              <a:graphicData uri="http://schemas.openxmlformats.org/drawingml/2006/picture">
                <pic:pic>
                  <pic:nvPicPr>
                    <pic:cNvPr id="0" name="F3_rul_failure_distribution.png"/>
                    <pic:cNvPicPr/>
                  </pic:nvPicPr>
                  <pic:blipFill>
                    <a:blip r:embed="rId14"/>
                    <a:stretch>
                      <a:fillRect/>
                    </a:stretch>
                  </pic:blipFill>
                  <pic:spPr>
                    <a:xfrm>
                      <a:off x="0" y="0"/>
                      <a:ext cx="5303520" cy="2944902"/>
                    </a:xfrm>
                    <a:prstGeom prst="rect"/>
                  </pic:spPr>
                </pic:pic>
              </a:graphicData>
            </a:graphic>
          </wp:inline>
        </w:drawing>
      </w:r>
    </w:p>
    <w:p>
      <w:pPr>
        <w:spacing w:after="120"/>
        <w:jc w:val="center"/>
      </w:pPr>
      <w:r>
        <w:rPr>
          <w:rFonts w:ascii="Calibri" w:hAnsi="Calibri"/>
          <w:i/>
          <w:color w:val="64748B"/>
          <w:sz w:val="17"/>
        </w:rPr>
        <w:t>Figura 4 - Distribuzione dei campioni SCADA nelle tre classi di salute RUL</w:t>
      </w:r>
    </w:p>
    <w:p>
      <w:pPr>
        <w:keepNext/>
        <w:spacing w:before="200" w:after="60"/>
      </w:pPr>
      <w:r>
        <w:rPr>
          <w:rFonts w:ascii="Calibri" w:hAnsi="Calibri"/>
          <w:b/>
          <w:color w:val="0E7490"/>
          <w:sz w:val="24"/>
        </w:rPr>
        <w:t>3.4 Feature Engineering: Medie mobili e Z-Score contro le raffiche</w:t>
      </w:r>
    </w:p>
    <w:p>
      <w:pPr>
        <w:spacing w:after="80" w:line="276" w:lineRule="auto"/>
        <w:jc w:val="both"/>
      </w:pPr>
      <w:r>
        <w:rPr>
          <w:rFonts w:ascii="Calibri" w:hAnsi="Calibri"/>
          <w:i w:val="0"/>
          <w:color w:val="334155"/>
          <w:sz w:val="20"/>
        </w:rPr>
        <w:t>Il vento è turbolento per natura e una raffica improvvisa può causare un picco di temperatura momentaneo. Abbiamo calcolato la media mobile e lo Z-Score mobile su una finestra di 20 ore: se lo Z-Score supera 2.5 deviazioni standard, significa che la temperatura sta divergendo in modo continuo (Figura 5).</w:t>
      </w:r>
    </w:p>
    <w:p>
      <w:pPr>
        <w:spacing w:before="80" w:after="40"/>
        <w:jc w:val="center"/>
      </w:pPr>
      <w:r>
        <w:drawing>
          <wp:inline xmlns:a="http://schemas.openxmlformats.org/drawingml/2006/main" xmlns:pic="http://schemas.openxmlformats.org/drawingml/2006/picture">
            <wp:extent cx="5303520" cy="3509771"/>
            <wp:docPr id="5" name="Picture 5"/>
            <wp:cNvGraphicFramePr>
              <a:graphicFrameLocks noChangeAspect="1"/>
            </wp:cNvGraphicFramePr>
            <a:graphic>
              <a:graphicData uri="http://schemas.openxmlformats.org/drawingml/2006/picture">
                <pic:pic>
                  <pic:nvPicPr>
                    <pic:cNvPr id="0" name="F5_sensor_rolling_zscore.png"/>
                    <pic:cNvPicPr/>
                  </pic:nvPicPr>
                  <pic:blipFill>
                    <a:blip r:embed="rId15"/>
                    <a:stretch>
                      <a:fillRect/>
                    </a:stretch>
                  </pic:blipFill>
                  <pic:spPr>
                    <a:xfrm>
                      <a:off x="0" y="0"/>
                      <a:ext cx="5303520" cy="3509771"/>
                    </a:xfrm>
                    <a:prstGeom prst="rect"/>
                  </pic:spPr>
                </pic:pic>
              </a:graphicData>
            </a:graphic>
          </wp:inline>
        </w:drawing>
      </w:r>
    </w:p>
    <w:p>
      <w:pPr>
        <w:spacing w:after="120"/>
        <w:jc w:val="center"/>
      </w:pPr>
      <w:r>
        <w:rPr>
          <w:rFonts w:ascii="Calibri" w:hAnsi="Calibri"/>
          <w:i/>
          <w:color w:val="64748B"/>
          <w:sz w:val="17"/>
        </w:rPr>
        <w:t>Figura 5 - Deriva termica dell'olio e superamento della soglia Z-Score statistica (2.5σ)</w:t>
      </w:r>
    </w:p>
    <w:p>
      <w:pPr>
        <w:spacing w:before="80" w:after="40"/>
        <w:jc w:val="center"/>
      </w:pPr>
      <w:r>
        <w:drawing>
          <wp:inline xmlns:a="http://schemas.openxmlformats.org/drawingml/2006/main" xmlns:pic="http://schemas.openxmlformats.org/drawingml/2006/picture">
            <wp:extent cx="5303520" cy="2612896"/>
            <wp:docPr id="6" name="Picture 6"/>
            <wp:cNvGraphicFramePr>
              <a:graphicFrameLocks noChangeAspect="1"/>
            </wp:cNvGraphicFramePr>
            <a:graphic>
              <a:graphicData uri="http://schemas.openxmlformats.org/drawingml/2006/picture">
                <pic:pic>
                  <pic:nvPicPr>
                    <pic:cNvPr id="0" name="F4_rul_curves_multiple_engines.png"/>
                    <pic:cNvPicPr/>
                  </pic:nvPicPr>
                  <pic:blipFill>
                    <a:blip r:embed="rId16"/>
                    <a:stretch>
                      <a:fillRect/>
                    </a:stretch>
                  </pic:blipFill>
                  <pic:spPr>
                    <a:xfrm>
                      <a:off x="0" y="0"/>
                      <a:ext cx="5303520" cy="2612896"/>
                    </a:xfrm>
                    <a:prstGeom prst="rect"/>
                  </pic:spPr>
                </pic:pic>
              </a:graphicData>
            </a:graphic>
          </wp:inline>
        </w:drawing>
      </w:r>
    </w:p>
    <w:p>
      <w:pPr>
        <w:spacing w:after="120"/>
        <w:jc w:val="center"/>
      </w:pPr>
      <w:r>
        <w:rPr>
          <w:rFonts w:ascii="Calibri" w:hAnsi="Calibri"/>
          <w:i/>
          <w:color w:val="64748B"/>
          <w:sz w:val="17"/>
        </w:rPr>
        <w:t>Figura 6 - Traiettorie di degradazione della RUL osservate su turbine distinte della flotta</w:t>
      </w:r>
    </w:p>
    <w:p>
      <w:r>
        <w:br w:type="page"/>
      </w:r>
    </w:p>
    <w:p>
      <w:pPr>
        <w:keepNext/>
        <w:spacing w:before="320" w:after="120"/>
      </w:pPr>
      <w:r>
        <w:rPr>
          <w:rFonts w:ascii="Calibri" w:hAnsi="Calibri"/>
          <w:b/>
          <w:color w:val="0F172A"/>
          <w:sz w:val="30"/>
        </w:rPr>
        <w:t>4. Motore Diagnostico a Regole (Knowledge Base)</w:t>
      </w:r>
    </w:p>
    <w:p>
      <w:pPr>
        <w:keepNext/>
        <w:spacing w:before="200" w:after="60"/>
      </w:pPr>
      <w:r>
        <w:rPr>
          <w:rFonts w:ascii="Calibri" w:hAnsi="Calibri"/>
          <w:b/>
          <w:color w:val="0E7490"/>
          <w:sz w:val="24"/>
        </w:rPr>
        <w:t>4.1 Fatti atomici estensionali</w:t>
      </w:r>
    </w:p>
    <w:p>
      <w:pPr>
        <w:spacing w:after="80" w:line="276" w:lineRule="auto"/>
        <w:jc w:val="both"/>
      </w:pPr>
      <w:r>
        <w:rPr>
          <w:rFonts w:ascii="Calibri" w:hAnsi="Calibri"/>
          <w:i w:val="0"/>
          <w:color w:val="334155"/>
          <w:sz w:val="20"/>
        </w:rPr>
        <w:t>A ogni ora il modulo logic_engine.py legge la riga dei sensori e valuta i fatti atomici booleani secondo le soglie ingegneristiche (norma IEC 61400):</w:t>
      </w:r>
    </w:p>
    <w:tbl>
      <w:tblPr>
        <w:tblW w:type="auto" w:w="0"/>
        <w:jc w:val="center"/>
        <w:tblLayout w:type="fixed"/>
        <w:tblLook w:firstColumn="1" w:firstRow="1" w:lastColumn="0" w:lastRow="0" w:noHBand="0" w:noVBand="1" w:val="04A0"/>
      </w:tblPr>
      <w:tblGrid>
        <w:gridCol w:w="3202"/>
        <w:gridCol w:w="3202"/>
        <w:gridCol w:w="3202"/>
      </w:tblGrid>
      <w:tr>
        <w:tc>
          <w:tcPr>
            <w:tcW w:type="dxa" w:w="2880"/>
            <w:tcMar>
              <w:top w:w="90" w:type="dxa"/>
              <w:bottom w:w="90" w:type="dxa"/>
              <w:left w:w="130" w:type="dxa"/>
              <w:right w:w="130" w:type="dxa"/>
            </w:tcMar>
            <w:shd w:fill="1E293B"/>
          </w:tcPr>
          <w:p>
            <w:pPr>
              <w:spacing w:before="50" w:after="50" w:line="276" w:lineRule="auto"/>
            </w:pPr>
            <w:r>
              <w:rPr>
                <w:rFonts w:ascii="Calibri" w:hAnsi="Calibri"/>
                <w:b/>
                <w:color w:val="FFFFFF"/>
                <w:sz w:val="19"/>
              </w:rPr>
              <w:t>Fatto Atomico</w:t>
            </w:r>
          </w:p>
        </w:tc>
        <w:tc>
          <w:tcPr>
            <w:tcW w:type="dxa" w:w="3888"/>
            <w:tcMar>
              <w:top w:w="90" w:type="dxa"/>
              <w:bottom w:w="90" w:type="dxa"/>
              <w:left w:w="130" w:type="dxa"/>
              <w:right w:w="130" w:type="dxa"/>
            </w:tcMar>
            <w:shd w:fill="1E293B"/>
          </w:tcPr>
          <w:p>
            <w:pPr>
              <w:spacing w:before="50" w:after="50" w:line="276" w:lineRule="auto"/>
            </w:pPr>
            <w:r>
              <w:rPr>
                <w:rFonts w:ascii="Calibri" w:hAnsi="Calibri"/>
                <w:b/>
                <w:color w:val="FFFFFF"/>
                <w:sz w:val="19"/>
              </w:rPr>
              <w:t>Condizione di verifica</w:t>
            </w:r>
          </w:p>
        </w:tc>
        <w:tc>
          <w:tcPr>
            <w:tcW w:type="dxa" w:w="3312"/>
            <w:tcMar>
              <w:top w:w="90" w:type="dxa"/>
              <w:bottom w:w="90" w:type="dxa"/>
              <w:left w:w="130" w:type="dxa"/>
              <w:right w:w="130" w:type="dxa"/>
            </w:tcMar>
            <w:shd w:fill="1E293B"/>
          </w:tcPr>
          <w:p>
            <w:pPr>
              <w:spacing w:before="50" w:after="50" w:line="276" w:lineRule="auto"/>
            </w:pPr>
            <w:r>
              <w:rPr>
                <w:rFonts w:ascii="Calibri" w:hAnsi="Calibri"/>
                <w:b/>
                <w:color w:val="FFFFFF"/>
                <w:sz w:val="19"/>
              </w:rPr>
              <w:t>Significato fisico</w:t>
            </w:r>
          </w:p>
        </w:tc>
      </w:tr>
      <w:tr>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gearbox_oil_high</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gearbox_oil_temp_c &gt;= 80.0 °C</w:t>
            </w:r>
          </w:p>
        </w:tc>
        <w:tc>
          <w:tcPr>
            <w:tcW w:type="dxa" w:w="3312"/>
            <w:tcMar>
              <w:top w:w="90" w:type="dxa"/>
              <w:bottom w:w="90" w:type="dxa"/>
              <w:left w:w="130" w:type="dxa"/>
              <w:right w:w="130" w:type="dxa"/>
            </w:tcMar>
            <w:shd w:fill="FFFFFF"/>
          </w:tcPr>
          <w:p>
            <w:pPr>
              <w:spacing w:before="50" w:after="50" w:line="276" w:lineRule="auto"/>
            </w:pPr>
            <w:r>
              <w:rPr>
                <w:rFonts w:ascii="Calibri" w:hAnsi="Calibri"/>
                <w:color w:val="1E293B"/>
                <w:sz w:val="18"/>
              </w:rPr>
              <w:t>L'olio del moltiplicatore è caldo ma non ancora critico.</w:t>
            </w:r>
          </w:p>
        </w:tc>
      </w:tr>
      <w:tr>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gearbox_oil_critical</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gearbox_oil_temp_c &gt;= 95.0 °C</w:t>
            </w:r>
          </w:p>
        </w:tc>
        <w:tc>
          <w:tcPr>
            <w:tcW w:type="dxa" w:w="3312"/>
            <w:tcMar>
              <w:top w:w="90" w:type="dxa"/>
              <w:bottom w:w="90" w:type="dxa"/>
              <w:left w:w="130" w:type="dxa"/>
              <w:right w:w="130" w:type="dxa"/>
            </w:tcMar>
            <w:shd w:fill="F8FAFC"/>
          </w:tcPr>
          <w:p>
            <w:pPr>
              <w:spacing w:before="50" w:after="50" w:line="276" w:lineRule="auto"/>
            </w:pPr>
            <w:r>
              <w:rPr>
                <w:rFonts w:ascii="Calibri" w:hAnsi="Calibri"/>
                <w:color w:val="1E293B"/>
                <w:sz w:val="18"/>
              </w:rPr>
              <w:t>Temperatura olio oltre il limite di sicurezza.</w:t>
            </w:r>
          </w:p>
        </w:tc>
      </w:tr>
      <w:tr>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bearing_temp_critical</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gearbox_bearing_temp_c &gt;= 90.0 °C</w:t>
            </w:r>
          </w:p>
        </w:tc>
        <w:tc>
          <w:tcPr>
            <w:tcW w:type="dxa" w:w="3312"/>
            <w:tcMar>
              <w:top w:w="90" w:type="dxa"/>
              <w:bottom w:w="90" w:type="dxa"/>
              <w:left w:w="130" w:type="dxa"/>
              <w:right w:w="130" w:type="dxa"/>
            </w:tcMar>
            <w:shd w:fill="FFFFFF"/>
          </w:tcPr>
          <w:p>
            <w:pPr>
              <w:spacing w:before="50" w:after="50" w:line="276" w:lineRule="auto"/>
            </w:pPr>
            <w:r>
              <w:rPr>
                <w:rFonts w:ascii="Calibri" w:hAnsi="Calibri"/>
                <w:color w:val="1E293B"/>
                <w:sz w:val="18"/>
              </w:rPr>
              <w:t>Cuscinetto albero veloce surriscaldato.</w:t>
            </w:r>
          </w:p>
        </w:tc>
      </w:tr>
      <w:tr>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hydraulic_pressure_low</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hydraulic_pressure_bar &lt; 140.0 Bar</w:t>
            </w:r>
          </w:p>
        </w:tc>
        <w:tc>
          <w:tcPr>
            <w:tcW w:type="dxa" w:w="3312"/>
            <w:tcMar>
              <w:top w:w="90" w:type="dxa"/>
              <w:bottom w:w="90" w:type="dxa"/>
              <w:left w:w="130" w:type="dxa"/>
              <w:right w:w="130" w:type="dxa"/>
            </w:tcMar>
            <w:shd w:fill="F8FAFC"/>
          </w:tcPr>
          <w:p>
            <w:pPr>
              <w:spacing w:before="50" w:after="50" w:line="276" w:lineRule="auto"/>
            </w:pPr>
            <w:r>
              <w:rPr>
                <w:rFonts w:ascii="Calibri" w:hAnsi="Calibri"/>
                <w:color w:val="1E293B"/>
                <w:sz w:val="18"/>
              </w:rPr>
              <w:t>Pressione del circuito idraulico in calo.</w:t>
            </w:r>
          </w:p>
        </w:tc>
      </w:tr>
      <w:tr>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hydraulic_pressure_critical</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hydraulic_pressure_bar &lt; 125.0 Bar</w:t>
            </w:r>
          </w:p>
        </w:tc>
        <w:tc>
          <w:tcPr>
            <w:tcW w:type="dxa" w:w="3312"/>
            <w:tcMar>
              <w:top w:w="90" w:type="dxa"/>
              <w:bottom w:w="90" w:type="dxa"/>
              <w:left w:w="130" w:type="dxa"/>
              <w:right w:w="130" w:type="dxa"/>
            </w:tcMar>
            <w:shd w:fill="FFFFFF"/>
          </w:tcPr>
          <w:p>
            <w:pPr>
              <w:spacing w:before="50" w:after="50" w:line="276" w:lineRule="auto"/>
            </w:pPr>
            <w:r>
              <w:rPr>
                <w:rFonts w:ascii="Calibri" w:hAnsi="Calibri"/>
                <w:color w:val="1E293B"/>
                <w:sz w:val="18"/>
              </w:rPr>
              <w:t>Pressione troppo bassa per garantire il pitch sicuro.</w:t>
            </w:r>
          </w:p>
        </w:tc>
      </w:tr>
      <w:tr>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generator_winding_critical</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generator_winding_temp_c &gt;= 115.0 °C</w:t>
            </w:r>
          </w:p>
        </w:tc>
        <w:tc>
          <w:tcPr>
            <w:tcW w:type="dxa" w:w="3312"/>
            <w:tcMar>
              <w:top w:w="90" w:type="dxa"/>
              <w:bottom w:w="90" w:type="dxa"/>
              <w:left w:w="130" w:type="dxa"/>
              <w:right w:w="130" w:type="dxa"/>
            </w:tcMar>
            <w:shd w:fill="F8FAFC"/>
          </w:tcPr>
          <w:p>
            <w:pPr>
              <w:spacing w:before="50" w:after="50" w:line="276" w:lineRule="auto"/>
            </w:pPr>
            <w:r>
              <w:rPr>
                <w:rFonts w:ascii="Calibri" w:hAnsi="Calibri"/>
                <w:color w:val="1E293B"/>
                <w:sz w:val="18"/>
              </w:rPr>
              <w:t>Avvolgimenti del generatore vicini al limite termico.</w:t>
            </w:r>
          </w:p>
        </w:tc>
      </w:tr>
      <w:tr>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power_underperformance</w:t>
            </w:r>
          </w:p>
        </w:tc>
        <w:tc>
          <w:tcPr>
            <w:tcW w:type="dxa" w:w="3888"/>
            <w:tcMar>
              <w:top w:w="90" w:type="dxa"/>
              <w:bottom w:w="90" w:type="dxa"/>
              <w:left w:w="130" w:type="dxa"/>
              <w:right w:w="130" w:type="dxa"/>
            </w:tcMar>
            <w:shd w:fill="FFFFFF"/>
          </w:tcPr>
          <w:p>
            <w:pPr>
              <w:spacing w:before="50" w:after="50" w:line="276" w:lineRule="auto"/>
            </w:pPr>
            <w:r>
              <w:rPr>
                <w:rFonts w:ascii="Calibri" w:hAnsi="Calibri"/>
                <w:color w:val="1E293B"/>
                <w:sz w:val="18"/>
              </w:rPr>
              <w:t>Potenza effettiva / Potenza teorica &lt; 0.70</w:t>
            </w:r>
          </w:p>
        </w:tc>
        <w:tc>
          <w:tcPr>
            <w:tcW w:type="dxa" w:w="3312"/>
            <w:tcMar>
              <w:top w:w="90" w:type="dxa"/>
              <w:bottom w:w="90" w:type="dxa"/>
              <w:left w:w="130" w:type="dxa"/>
              <w:right w:w="130" w:type="dxa"/>
            </w:tcMar>
            <w:shd w:fill="FFFFFF"/>
          </w:tcPr>
          <w:p>
            <w:pPr>
              <w:spacing w:before="50" w:after="50" w:line="276" w:lineRule="auto"/>
            </w:pPr>
            <w:r>
              <w:rPr>
                <w:rFonts w:ascii="Calibri" w:hAnsi="Calibri"/>
                <w:color w:val="1E293B"/>
                <w:sz w:val="18"/>
              </w:rPr>
              <w:t>La turbina produce meno del 70% di quanto dovrebbe.</w:t>
            </w:r>
          </w:p>
        </w:tc>
      </w:tr>
      <w:tr>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thermal_runaway</w:t>
            </w:r>
          </w:p>
        </w:tc>
        <w:tc>
          <w:tcPr>
            <w:tcW w:type="dxa" w:w="3888"/>
            <w:tcMar>
              <w:top w:w="90" w:type="dxa"/>
              <w:bottom w:w="90" w:type="dxa"/>
              <w:left w:w="130" w:type="dxa"/>
              <w:right w:w="130" w:type="dxa"/>
            </w:tcMar>
            <w:shd w:fill="F8FAFC"/>
          </w:tcPr>
          <w:p>
            <w:pPr>
              <w:spacing w:before="50" w:after="50" w:line="276" w:lineRule="auto"/>
            </w:pPr>
            <w:r>
              <w:rPr>
                <w:rFonts w:ascii="Calibri" w:hAnsi="Calibri"/>
                <w:color w:val="1E293B"/>
                <w:sz w:val="18"/>
              </w:rPr>
              <w:t>ZScore olio &gt; 2.5 oppure ZScore cuscinetto &gt; 2.5</w:t>
            </w:r>
          </w:p>
        </w:tc>
        <w:tc>
          <w:tcPr>
            <w:tcW w:type="dxa" w:w="3312"/>
            <w:tcMar>
              <w:top w:w="90" w:type="dxa"/>
              <w:bottom w:w="90" w:type="dxa"/>
              <w:left w:w="130" w:type="dxa"/>
              <w:right w:w="130" w:type="dxa"/>
            </w:tcMar>
            <w:shd w:fill="F8FAFC"/>
          </w:tcPr>
          <w:p>
            <w:pPr>
              <w:spacing w:before="50" w:after="50" w:line="276" w:lineRule="auto"/>
            </w:pPr>
            <w:r>
              <w:rPr>
                <w:rFonts w:ascii="Calibri" w:hAnsi="Calibri"/>
                <w:color w:val="1E293B"/>
                <w:sz w:val="18"/>
              </w:rPr>
              <w:t>Deriva di calore continua e anomala.</w:t>
            </w:r>
          </w:p>
        </w:tc>
      </w:tr>
    </w:tbl>
    <w:p>
      <w:pPr>
        <w:spacing w:after="60"/>
      </w:pPr>
    </w:p>
    <w:p>
      <w:pPr>
        <w:keepNext/>
        <w:spacing w:before="200" w:after="60"/>
      </w:pPr>
      <w:r>
        <w:rPr>
          <w:rFonts w:ascii="Calibri" w:hAnsi="Calibri"/>
          <w:b/>
          <w:color w:val="0E7490"/>
          <w:sz w:val="24"/>
        </w:rPr>
        <w:t>4.2 Regole di inferenza e azioni suggerite</w:t>
      </w:r>
    </w:p>
    <w:p>
      <w:pPr>
        <w:spacing w:after="80" w:line="276" w:lineRule="auto"/>
        <w:jc w:val="both"/>
      </w:pPr>
      <w:r>
        <w:rPr>
          <w:rFonts w:ascii="Calibri" w:hAnsi="Calibri"/>
          <w:i w:val="0"/>
          <w:color w:val="334155"/>
          <w:sz w:val="20"/>
        </w:rPr>
        <w:t>Il motore applica il Forward Chaining sotto l'assunzione del mondo chiuso (Closed World Assumption): se una condizione anomala non viene provata dalle regole, è considerata assente.</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152"/>
            <w:tcMar>
              <w:top w:w="90" w:type="dxa"/>
              <w:bottom w:w="90" w:type="dxa"/>
              <w:left w:w="130" w:type="dxa"/>
              <w:right w:w="130" w:type="dxa"/>
            </w:tcMar>
            <w:shd w:fill="1E293B"/>
          </w:tcPr>
          <w:p>
            <w:pPr>
              <w:spacing w:before="50" w:after="50" w:line="276" w:lineRule="auto"/>
            </w:pPr>
            <w:r>
              <w:rPr>
                <w:rFonts w:ascii="Calibri" w:hAnsi="Calibri"/>
                <w:b/>
                <w:color w:val="FFFFFF"/>
                <w:sz w:val="19"/>
              </w:rPr>
              <w:t>Regola</w:t>
            </w:r>
          </w:p>
        </w:tc>
        <w:tc>
          <w:tcPr>
            <w:tcW w:type="dxa" w:w="4032"/>
            <w:tcMar>
              <w:top w:w="90" w:type="dxa"/>
              <w:bottom w:w="90" w:type="dxa"/>
              <w:left w:w="130" w:type="dxa"/>
              <w:right w:w="130" w:type="dxa"/>
            </w:tcMar>
            <w:shd w:fill="1E293B"/>
          </w:tcPr>
          <w:p>
            <w:pPr>
              <w:spacing w:before="50" w:after="50" w:line="276" w:lineRule="auto"/>
            </w:pPr>
            <w:r>
              <w:rPr>
                <w:rFonts w:ascii="Calibri" w:hAnsi="Calibri"/>
                <w:b/>
                <w:color w:val="FFFFFF"/>
                <w:sz w:val="19"/>
              </w:rPr>
              <w:t>Condizione logica</w:t>
            </w:r>
          </w:p>
        </w:tc>
        <w:tc>
          <w:tcPr>
            <w:tcW w:type="dxa" w:w="2880"/>
            <w:tcMar>
              <w:top w:w="90" w:type="dxa"/>
              <w:bottom w:w="90" w:type="dxa"/>
              <w:left w:w="130" w:type="dxa"/>
              <w:right w:w="130" w:type="dxa"/>
            </w:tcMar>
            <w:shd w:fill="1E293B"/>
          </w:tcPr>
          <w:p>
            <w:pPr>
              <w:spacing w:before="50" w:after="50" w:line="276" w:lineRule="auto"/>
            </w:pPr>
            <w:r>
              <w:rPr>
                <w:rFonts w:ascii="Calibri" w:hAnsi="Calibri"/>
                <w:b/>
                <w:color w:val="FFFFFF"/>
                <w:sz w:val="19"/>
              </w:rPr>
              <w:t>Diagnosi prodotta</w:t>
            </w:r>
          </w:p>
        </w:tc>
        <w:tc>
          <w:tcPr>
            <w:tcW w:type="dxa" w:w="2016"/>
            <w:tcMar>
              <w:top w:w="90" w:type="dxa"/>
              <w:bottom w:w="90" w:type="dxa"/>
              <w:left w:w="130" w:type="dxa"/>
              <w:right w:w="130" w:type="dxa"/>
            </w:tcMar>
            <w:shd w:fill="1E293B"/>
          </w:tcPr>
          <w:p>
            <w:pPr>
              <w:spacing w:before="50" w:after="50" w:line="276" w:lineRule="auto"/>
            </w:pPr>
            <w:r>
              <w:rPr>
                <w:rFonts w:ascii="Calibri" w:hAnsi="Calibri"/>
                <w:b/>
                <w:color w:val="FFFFFF"/>
                <w:sz w:val="19"/>
              </w:rPr>
              <w:t>Azione e Scadenza</w:t>
            </w:r>
          </w:p>
        </w:tc>
      </w:tr>
      <w:tr>
        <w:tc>
          <w:tcPr>
            <w:tcW w:type="dxa" w:w="1152"/>
            <w:tcMar>
              <w:top w:w="90" w:type="dxa"/>
              <w:bottom w:w="90" w:type="dxa"/>
              <w:left w:w="130" w:type="dxa"/>
              <w:right w:w="130" w:type="dxa"/>
            </w:tcMar>
            <w:shd w:fill="FFFFFF"/>
          </w:tcPr>
          <w:p>
            <w:pPr>
              <w:spacing w:before="50" w:after="50" w:line="276" w:lineRule="auto"/>
            </w:pPr>
            <w:r>
              <w:rPr>
                <w:rFonts w:ascii="Calibri" w:hAnsi="Calibri"/>
                <w:color w:val="1E293B"/>
                <w:sz w:val="18"/>
              </w:rPr>
              <w:t>R1</w:t>
            </w:r>
          </w:p>
        </w:tc>
        <w:tc>
          <w:tcPr>
            <w:tcW w:type="dxa" w:w="4032"/>
            <w:tcMar>
              <w:top w:w="90" w:type="dxa"/>
              <w:bottom w:w="90" w:type="dxa"/>
              <w:left w:w="130" w:type="dxa"/>
              <w:right w:w="130" w:type="dxa"/>
            </w:tcMar>
            <w:shd w:fill="FFFFFF"/>
          </w:tcPr>
          <w:p>
            <w:pPr>
              <w:spacing w:before="50" w:after="50" w:line="276" w:lineRule="auto"/>
            </w:pPr>
            <w:r>
              <w:rPr>
                <w:rFonts w:ascii="Calibri" w:hAnsi="Calibri"/>
                <w:color w:val="1E293B"/>
                <w:sz w:val="18"/>
              </w:rPr>
              <w:t>(olio critico O cuscinetto critico) E deriva termica</w:t>
            </w:r>
          </w:p>
        </w:tc>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Guasto meccanico moltiplicatore</w:t>
            </w:r>
          </w:p>
        </w:tc>
        <w:tc>
          <w:tcPr>
            <w:tcW w:type="dxa" w:w="2016"/>
            <w:tcMar>
              <w:top w:w="90" w:type="dxa"/>
              <w:bottom w:w="90" w:type="dxa"/>
              <w:left w:w="130" w:type="dxa"/>
              <w:right w:w="130" w:type="dxa"/>
            </w:tcMar>
            <w:shd w:fill="FFFFFF"/>
          </w:tcPr>
          <w:p>
            <w:pPr>
              <w:spacing w:before="50" w:after="50" w:line="276" w:lineRule="auto"/>
            </w:pPr>
            <w:r>
              <w:rPr>
                <w:rFonts w:ascii="Calibri" w:hAnsi="Calibri"/>
                <w:color w:val="1E293B"/>
                <w:sz w:val="18"/>
              </w:rPr>
              <w:t>Sostituzione (entro 2 gg)</w:t>
            </w:r>
          </w:p>
        </w:tc>
      </w:tr>
      <w:tr>
        <w:tc>
          <w:tcPr>
            <w:tcW w:type="dxa" w:w="1152"/>
            <w:tcMar>
              <w:top w:w="90" w:type="dxa"/>
              <w:bottom w:w="90" w:type="dxa"/>
              <w:left w:w="130" w:type="dxa"/>
              <w:right w:w="130" w:type="dxa"/>
            </w:tcMar>
            <w:shd w:fill="F8FAFC"/>
          </w:tcPr>
          <w:p>
            <w:pPr>
              <w:spacing w:before="50" w:after="50" w:line="276" w:lineRule="auto"/>
            </w:pPr>
            <w:r>
              <w:rPr>
                <w:rFonts w:ascii="Calibri" w:hAnsi="Calibri"/>
                <w:color w:val="1E293B"/>
                <w:sz w:val="18"/>
              </w:rPr>
              <w:t>R2</w:t>
            </w:r>
          </w:p>
        </w:tc>
        <w:tc>
          <w:tcPr>
            <w:tcW w:type="dxa" w:w="4032"/>
            <w:tcMar>
              <w:top w:w="90" w:type="dxa"/>
              <w:bottom w:w="90" w:type="dxa"/>
              <w:left w:w="130" w:type="dxa"/>
              <w:right w:w="130" w:type="dxa"/>
            </w:tcMar>
            <w:shd w:fill="F8FAFC"/>
          </w:tcPr>
          <w:p>
            <w:pPr>
              <w:spacing w:before="50" w:after="50" w:line="276" w:lineRule="auto"/>
            </w:pPr>
            <w:r>
              <w:rPr>
                <w:rFonts w:ascii="Calibri" w:hAnsi="Calibri"/>
                <w:color w:val="1E293B"/>
                <w:sz w:val="18"/>
              </w:rPr>
              <w:t>olio alto MA NON critico</w:t>
            </w:r>
          </w:p>
        </w:tc>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Surriscaldamento olio</w:t>
            </w:r>
          </w:p>
        </w:tc>
        <w:tc>
          <w:tcPr>
            <w:tcW w:type="dxa" w:w="2016"/>
            <w:tcMar>
              <w:top w:w="90" w:type="dxa"/>
              <w:bottom w:w="90" w:type="dxa"/>
              <w:left w:w="130" w:type="dxa"/>
              <w:right w:w="130" w:type="dxa"/>
            </w:tcMar>
            <w:shd w:fill="F8FAFC"/>
          </w:tcPr>
          <w:p>
            <w:pPr>
              <w:spacing w:before="50" w:after="50" w:line="276" w:lineRule="auto"/>
            </w:pPr>
            <w:r>
              <w:rPr>
                <w:rFonts w:ascii="Calibri" w:hAnsi="Calibri"/>
                <w:color w:val="1E293B"/>
                <w:sz w:val="18"/>
              </w:rPr>
              <w:t>Ispezione filtro/radiatore (7 gg)</w:t>
            </w:r>
          </w:p>
        </w:tc>
      </w:tr>
      <w:tr>
        <w:tc>
          <w:tcPr>
            <w:tcW w:type="dxa" w:w="1152"/>
            <w:tcMar>
              <w:top w:w="90" w:type="dxa"/>
              <w:bottom w:w="90" w:type="dxa"/>
              <w:left w:w="130" w:type="dxa"/>
              <w:right w:w="130" w:type="dxa"/>
            </w:tcMar>
            <w:shd w:fill="FFFFFF"/>
          </w:tcPr>
          <w:p>
            <w:pPr>
              <w:spacing w:before="50" w:after="50" w:line="276" w:lineRule="auto"/>
            </w:pPr>
            <w:r>
              <w:rPr>
                <w:rFonts w:ascii="Calibri" w:hAnsi="Calibri"/>
                <w:color w:val="1E293B"/>
                <w:sz w:val="18"/>
              </w:rPr>
              <w:t>R3</w:t>
            </w:r>
          </w:p>
        </w:tc>
        <w:tc>
          <w:tcPr>
            <w:tcW w:type="dxa" w:w="4032"/>
            <w:tcMar>
              <w:top w:w="90" w:type="dxa"/>
              <w:bottom w:w="90" w:type="dxa"/>
              <w:left w:w="130" w:type="dxa"/>
              <w:right w:w="130" w:type="dxa"/>
            </w:tcMar>
            <w:shd w:fill="FFFFFF"/>
          </w:tcPr>
          <w:p>
            <w:pPr>
              <w:spacing w:before="50" w:after="50" w:line="276" w:lineRule="auto"/>
            </w:pPr>
            <w:r>
              <w:rPr>
                <w:rFonts w:ascii="Calibri" w:hAnsi="Calibri"/>
                <w:color w:val="1E293B"/>
                <w:sz w:val="18"/>
              </w:rPr>
              <w:t>pressione idraulica critica</w:t>
            </w:r>
          </w:p>
        </w:tc>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Rischio blocco attuatore pitch</w:t>
            </w:r>
          </w:p>
        </w:tc>
        <w:tc>
          <w:tcPr>
            <w:tcW w:type="dxa" w:w="2016"/>
            <w:tcMar>
              <w:top w:w="90" w:type="dxa"/>
              <w:bottom w:w="90" w:type="dxa"/>
              <w:left w:w="130" w:type="dxa"/>
              <w:right w:w="130" w:type="dxa"/>
            </w:tcMar>
            <w:shd w:fill="FFFFFF"/>
          </w:tcPr>
          <w:p>
            <w:pPr>
              <w:spacing w:before="50" w:after="50" w:line="276" w:lineRule="auto"/>
            </w:pPr>
            <w:r>
              <w:rPr>
                <w:rFonts w:ascii="Calibri" w:hAnsi="Calibri"/>
                <w:color w:val="1E293B"/>
                <w:sz w:val="18"/>
              </w:rPr>
              <w:t>Riparazione urgente (2 gg)</w:t>
            </w:r>
          </w:p>
        </w:tc>
      </w:tr>
      <w:tr>
        <w:tc>
          <w:tcPr>
            <w:tcW w:type="dxa" w:w="1152"/>
            <w:tcMar>
              <w:top w:w="90" w:type="dxa"/>
              <w:bottom w:w="90" w:type="dxa"/>
              <w:left w:w="130" w:type="dxa"/>
              <w:right w:w="130" w:type="dxa"/>
            </w:tcMar>
            <w:shd w:fill="F8FAFC"/>
          </w:tcPr>
          <w:p>
            <w:pPr>
              <w:spacing w:before="50" w:after="50" w:line="276" w:lineRule="auto"/>
            </w:pPr>
            <w:r>
              <w:rPr>
                <w:rFonts w:ascii="Calibri" w:hAnsi="Calibri"/>
                <w:color w:val="1E293B"/>
                <w:sz w:val="18"/>
              </w:rPr>
              <w:t>R4</w:t>
            </w:r>
          </w:p>
        </w:tc>
        <w:tc>
          <w:tcPr>
            <w:tcW w:type="dxa" w:w="4032"/>
            <w:tcMar>
              <w:top w:w="90" w:type="dxa"/>
              <w:bottom w:w="90" w:type="dxa"/>
              <w:left w:w="130" w:type="dxa"/>
              <w:right w:w="130" w:type="dxa"/>
            </w:tcMar>
            <w:shd w:fill="F8FAFC"/>
          </w:tcPr>
          <w:p>
            <w:pPr>
              <w:spacing w:before="50" w:after="50" w:line="276" w:lineRule="auto"/>
            </w:pPr>
            <w:r>
              <w:rPr>
                <w:rFonts w:ascii="Calibri" w:hAnsi="Calibri"/>
                <w:color w:val="1E293B"/>
                <w:sz w:val="18"/>
              </w:rPr>
              <w:t>pressione bassa MA NON critica</w:t>
            </w:r>
          </w:p>
        </w:tc>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Perdita idraulica moderata</w:t>
            </w:r>
          </w:p>
        </w:tc>
        <w:tc>
          <w:tcPr>
            <w:tcW w:type="dxa" w:w="2016"/>
            <w:tcMar>
              <w:top w:w="90" w:type="dxa"/>
              <w:bottom w:w="90" w:type="dxa"/>
              <w:left w:w="130" w:type="dxa"/>
              <w:right w:w="130" w:type="dxa"/>
            </w:tcMar>
            <w:shd w:fill="F8FAFC"/>
          </w:tcPr>
          <w:p>
            <w:pPr>
              <w:spacing w:before="50" w:after="50" w:line="276" w:lineRule="auto"/>
            </w:pPr>
            <w:r>
              <w:rPr>
                <w:rFonts w:ascii="Calibri" w:hAnsi="Calibri"/>
                <w:color w:val="1E293B"/>
                <w:sz w:val="18"/>
              </w:rPr>
              <w:t>Controllo perdite (4 gg)</w:t>
            </w:r>
          </w:p>
        </w:tc>
      </w:tr>
      <w:tr>
        <w:tc>
          <w:tcPr>
            <w:tcW w:type="dxa" w:w="1152"/>
            <w:tcMar>
              <w:top w:w="90" w:type="dxa"/>
              <w:bottom w:w="90" w:type="dxa"/>
              <w:left w:w="130" w:type="dxa"/>
              <w:right w:w="130" w:type="dxa"/>
            </w:tcMar>
            <w:shd w:fill="FFFFFF"/>
          </w:tcPr>
          <w:p>
            <w:pPr>
              <w:spacing w:before="50" w:after="50" w:line="276" w:lineRule="auto"/>
            </w:pPr>
            <w:r>
              <w:rPr>
                <w:rFonts w:ascii="Calibri" w:hAnsi="Calibri"/>
                <w:color w:val="1E293B"/>
                <w:sz w:val="18"/>
              </w:rPr>
              <w:t>R5</w:t>
            </w:r>
          </w:p>
        </w:tc>
        <w:tc>
          <w:tcPr>
            <w:tcW w:type="dxa" w:w="4032"/>
            <w:tcMar>
              <w:top w:w="90" w:type="dxa"/>
              <w:bottom w:w="90" w:type="dxa"/>
              <w:left w:w="130" w:type="dxa"/>
              <w:right w:w="130" w:type="dxa"/>
            </w:tcMar>
            <w:shd w:fill="FFFFFF"/>
          </w:tcPr>
          <w:p>
            <w:pPr>
              <w:spacing w:before="50" w:after="50" w:line="276" w:lineRule="auto"/>
            </w:pPr>
            <w:r>
              <w:rPr>
                <w:rFonts w:ascii="Calibri" w:hAnsi="Calibri"/>
                <w:color w:val="1E293B"/>
                <w:sz w:val="18"/>
              </w:rPr>
              <w:t>generatore critico E oltre 1800 RPM</w:t>
            </w:r>
          </w:p>
        </w:tc>
        <w:tc>
          <w:tcPr>
            <w:tcW w:type="dxa" w:w="2880"/>
            <w:tcMar>
              <w:top w:w="90" w:type="dxa"/>
              <w:bottom w:w="90" w:type="dxa"/>
              <w:left w:w="130" w:type="dxa"/>
              <w:right w:w="130" w:type="dxa"/>
            </w:tcMar>
            <w:shd w:fill="FFFFFF"/>
          </w:tcPr>
          <w:p>
            <w:pPr>
              <w:spacing w:before="50" w:after="50" w:line="276" w:lineRule="auto"/>
            </w:pPr>
            <w:r>
              <w:rPr>
                <w:rFonts w:ascii="Calibri" w:hAnsi="Calibri"/>
                <w:color w:val="1E293B"/>
                <w:sz w:val="18"/>
              </w:rPr>
              <w:t>Rischio guasto elettrico generatore</w:t>
            </w:r>
          </w:p>
        </w:tc>
        <w:tc>
          <w:tcPr>
            <w:tcW w:type="dxa" w:w="2016"/>
            <w:tcMar>
              <w:top w:w="90" w:type="dxa"/>
              <w:bottom w:w="90" w:type="dxa"/>
              <w:left w:w="130" w:type="dxa"/>
              <w:right w:w="130" w:type="dxa"/>
            </w:tcMar>
            <w:shd w:fill="FFFFFF"/>
          </w:tcPr>
          <w:p>
            <w:pPr>
              <w:spacing w:before="50" w:after="50" w:line="276" w:lineRule="auto"/>
            </w:pPr>
            <w:r>
              <w:rPr>
                <w:rFonts w:ascii="Calibri" w:hAnsi="Calibri"/>
                <w:color w:val="1E293B"/>
                <w:sz w:val="18"/>
              </w:rPr>
              <w:t>Sostituzione (2 gg)</w:t>
            </w:r>
          </w:p>
        </w:tc>
      </w:tr>
      <w:tr>
        <w:tc>
          <w:tcPr>
            <w:tcW w:type="dxa" w:w="1152"/>
            <w:tcMar>
              <w:top w:w="90" w:type="dxa"/>
              <w:bottom w:w="90" w:type="dxa"/>
              <w:left w:w="130" w:type="dxa"/>
              <w:right w:w="130" w:type="dxa"/>
            </w:tcMar>
            <w:shd w:fill="F8FAFC"/>
          </w:tcPr>
          <w:p>
            <w:pPr>
              <w:spacing w:before="50" w:after="50" w:line="276" w:lineRule="auto"/>
            </w:pPr>
            <w:r>
              <w:rPr>
                <w:rFonts w:ascii="Calibri" w:hAnsi="Calibri"/>
                <w:color w:val="1E293B"/>
                <w:sz w:val="18"/>
              </w:rPr>
              <w:t>R6</w:t>
            </w:r>
          </w:p>
        </w:tc>
        <w:tc>
          <w:tcPr>
            <w:tcW w:type="dxa" w:w="4032"/>
            <w:tcMar>
              <w:top w:w="90" w:type="dxa"/>
              <w:bottom w:w="90" w:type="dxa"/>
              <w:left w:w="130" w:type="dxa"/>
              <w:right w:w="130" w:type="dxa"/>
            </w:tcMar>
            <w:shd w:fill="F8FAFC"/>
          </w:tcPr>
          <w:p>
            <w:pPr>
              <w:spacing w:before="50" w:after="50" w:line="276" w:lineRule="auto"/>
            </w:pPr>
            <w:r>
              <w:rPr>
                <w:rFonts w:ascii="Calibri" w:hAnsi="Calibri"/>
                <w:color w:val="1E293B"/>
                <w:sz w:val="18"/>
              </w:rPr>
              <w:t>bassa resa MA pressione idraulica ok</w:t>
            </w:r>
          </w:p>
        </w:tc>
        <w:tc>
          <w:tcPr>
            <w:tcW w:type="dxa" w:w="2880"/>
            <w:tcMar>
              <w:top w:w="90" w:type="dxa"/>
              <w:bottom w:w="90" w:type="dxa"/>
              <w:left w:w="130" w:type="dxa"/>
              <w:right w:w="130" w:type="dxa"/>
            </w:tcMar>
            <w:shd w:fill="F8FAFC"/>
          </w:tcPr>
          <w:p>
            <w:pPr>
              <w:spacing w:before="50" w:after="50" w:line="276" w:lineRule="auto"/>
            </w:pPr>
            <w:r>
              <w:rPr>
                <w:rFonts w:ascii="Calibri" w:hAnsi="Calibri"/>
                <w:color w:val="1E293B"/>
                <w:sz w:val="18"/>
              </w:rPr>
              <w:t>Disallineamento aerodinamico pale</w:t>
            </w:r>
          </w:p>
        </w:tc>
        <w:tc>
          <w:tcPr>
            <w:tcW w:type="dxa" w:w="2016"/>
            <w:tcMar>
              <w:top w:w="90" w:type="dxa"/>
              <w:bottom w:w="90" w:type="dxa"/>
              <w:left w:w="130" w:type="dxa"/>
              <w:right w:w="130" w:type="dxa"/>
            </w:tcMar>
            <w:shd w:fill="F8FAFC"/>
          </w:tcPr>
          <w:p>
            <w:pPr>
              <w:spacing w:before="50" w:after="50" w:line="276" w:lineRule="auto"/>
            </w:pPr>
            <w:r>
              <w:rPr>
                <w:rFonts w:ascii="Calibri" w:hAnsi="Calibri"/>
                <w:color w:val="1E293B"/>
                <w:sz w:val="18"/>
              </w:rPr>
              <w:t>Ispezione angoli di pitch (7 gg)</w:t>
            </w:r>
          </w:p>
        </w:tc>
      </w:tr>
    </w:tbl>
    <w:p>
      <w:pPr>
        <w:spacing w:after="60"/>
      </w:pPr>
    </w:p>
    <w:p>
      <w:pPr>
        <w:keepNext/>
        <w:spacing w:before="200" w:after="60"/>
      </w:pPr>
      <w:r>
        <w:rPr>
          <w:rFonts w:ascii="Calibri" w:hAnsi="Calibri"/>
          <w:b/>
          <w:color w:val="0E7490"/>
          <w:sz w:val="24"/>
        </w:rPr>
        <w:t>4.3 Valutazione della KB e Matrice di Confusione Diagnostica</w:t>
      </w:r>
    </w:p>
    <w:p>
      <w:pPr>
        <w:spacing w:after="80" w:line="276" w:lineRule="auto"/>
        <w:jc w:val="both"/>
      </w:pPr>
      <w:r>
        <w:rPr>
          <w:rFonts w:ascii="Calibri" w:hAnsi="Calibri"/>
          <w:i w:val="0"/>
          <w:color w:val="334155"/>
          <w:sz w:val="20"/>
        </w:rPr>
        <w:t>Per verificare la bontà della Knowledge Base abbiamo confrontato lo stato diagnosticato dalle regole rispetto allo stato reale (RUL Ground Truth) su tutti i fold di validazione.</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Stato Reale (Ground Truth)</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Predetto HEALTHY</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Predetto WARNING</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Predetto CRITICAL</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Totale Reali</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HEALTHY (Reale)</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7.210 (92.8%)</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480 (6.2%)</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80 (1.0%)</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7.770 (100%)</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WARNING (Reale)</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320 (11.1%)</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2.280 (79.2%)</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280 (9.7%)</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2.880 (100%)</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CRITICAL (Reale)</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15 (0.8%)</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125 (6.7%)</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1.710 (92.5%)</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1.850 (100%)</w:t>
            </w:r>
          </w:p>
        </w:tc>
      </w:tr>
    </w:tbl>
    <w:p>
      <w:pPr>
        <w:spacing w:after="60"/>
      </w:pPr>
    </w:p>
    <w:p>
      <w:pPr>
        <w:spacing w:after="80" w:line="276" w:lineRule="auto"/>
        <w:jc w:val="both"/>
      </w:pPr>
      <w:r>
        <w:rPr>
          <w:rFonts w:ascii="Calibri" w:hAnsi="Calibri"/>
          <w:i w:val="0"/>
          <w:color w:val="334155"/>
          <w:sz w:val="20"/>
        </w:rPr>
        <w:t>Analisi della Matrice di Confusione della KB: Il risultato più importante per la sicurezza dell'impianto è la cella [CRITICAL, HEALTHY] (falsi negativi gravi), che si attesta su appena lo 0.8% (15 campioni su 1.850). Questo significa che il motore a regole quasi mai ignora un componente che sta per rompersi, garantendo un Recall del 92.5% sulla classe critica.</w:t>
      </w:r>
    </w:p>
    <w:p>
      <w:pPr>
        <w:spacing w:before="80" w:after="40"/>
        <w:jc w:val="center"/>
      </w:pPr>
      <w:r>
        <w:drawing>
          <wp:inline xmlns:a="http://schemas.openxmlformats.org/drawingml/2006/main" xmlns:pic="http://schemas.openxmlformats.org/drawingml/2006/picture">
            <wp:extent cx="5303520" cy="2116565"/>
            <wp:docPr id="7" name="Picture 7"/>
            <wp:cNvGraphicFramePr>
              <a:graphicFrameLocks noChangeAspect="1"/>
            </wp:cNvGraphicFramePr>
            <a:graphic>
              <a:graphicData uri="http://schemas.openxmlformats.org/drawingml/2006/picture">
                <pic:pic>
                  <pic:nvPicPr>
                    <pic:cNvPr id="0" name="F6_kb_rule_graph.png"/>
                    <pic:cNvPicPr/>
                  </pic:nvPicPr>
                  <pic:blipFill>
                    <a:blip r:embed="rId17"/>
                    <a:stretch>
                      <a:fillRect/>
                    </a:stretch>
                  </pic:blipFill>
                  <pic:spPr>
                    <a:xfrm>
                      <a:off x="0" y="0"/>
                      <a:ext cx="5303520" cy="2116565"/>
                    </a:xfrm>
                    <a:prstGeom prst="rect"/>
                  </pic:spPr>
                </pic:pic>
              </a:graphicData>
            </a:graphic>
          </wp:inline>
        </w:drawing>
      </w:r>
    </w:p>
    <w:p>
      <w:pPr>
        <w:spacing w:after="120"/>
        <w:jc w:val="center"/>
      </w:pPr>
      <w:r>
        <w:rPr>
          <w:rFonts w:ascii="Calibri" w:hAnsi="Calibri"/>
          <w:i/>
          <w:color w:val="64748B"/>
          <w:sz w:val="17"/>
        </w:rPr>
        <w:t>Figura 7 - Grafo delle regole della Knowledge Base e frequenza di attivazione delle diagnosi</w:t>
      </w:r>
    </w:p>
    <w:p>
      <w:r>
        <w:br w:type="page"/>
      </w:r>
    </w:p>
    <w:p>
      <w:pPr>
        <w:keepNext/>
        <w:spacing w:before="320" w:after="120"/>
      </w:pPr>
      <w:r>
        <w:rPr>
          <w:rFonts w:ascii="Calibri" w:hAnsi="Calibri"/>
          <w:b/>
          <w:color w:val="0F172A"/>
          <w:sz w:val="30"/>
        </w:rPr>
        <w:t>5. Trattamento dell'Incertezza con la Rete Bayesiana</w:t>
      </w:r>
    </w:p>
    <w:p>
      <w:pPr>
        <w:keepNext/>
        <w:spacing w:before="200" w:after="60"/>
      </w:pPr>
      <w:r>
        <w:rPr>
          <w:rFonts w:ascii="Calibri" w:hAnsi="Calibri"/>
          <w:b/>
          <w:color w:val="0E7490"/>
          <w:sz w:val="24"/>
        </w:rPr>
        <w:t>5.1 La struttura del grafo causale</w:t>
      </w:r>
    </w:p>
    <w:p>
      <w:pPr>
        <w:spacing w:after="80" w:line="276" w:lineRule="auto"/>
        <w:jc w:val="both"/>
      </w:pPr>
      <w:r>
        <w:rPr>
          <w:rFonts w:ascii="Calibri" w:hAnsi="Calibri"/>
          <w:i w:val="0"/>
          <w:color w:val="334155"/>
          <w:sz w:val="20"/>
        </w:rPr>
        <w:t>La Knowledge Base fornisce una valutazione deterministica, ma i sensori possono presentare rumore o letture imprecise. Il modulo bayesian_learner.py integra un Grafo Aciclico Diretto (DAG) in cui i fatti della KB diventano evidenze osservate:</w:t>
      </w:r>
    </w:p>
    <w:p>
      <w:pPr>
        <w:spacing w:before="80" w:after="40"/>
        <w:jc w:val="center"/>
      </w:pPr>
      <w:r>
        <w:drawing>
          <wp:inline xmlns:a="http://schemas.openxmlformats.org/drawingml/2006/main" xmlns:pic="http://schemas.openxmlformats.org/drawingml/2006/picture">
            <wp:extent cx="5303520" cy="2944902"/>
            <wp:docPr id="8" name="Picture 8"/>
            <wp:cNvGraphicFramePr>
              <a:graphicFrameLocks noChangeAspect="1"/>
            </wp:cNvGraphicFramePr>
            <a:graphic>
              <a:graphicData uri="http://schemas.openxmlformats.org/drawingml/2006/picture">
                <pic:pic>
                  <pic:nvPicPr>
                    <pic:cNvPr id="0" name="F7_bayesian_network_structure.png"/>
                    <pic:cNvPicPr/>
                  </pic:nvPicPr>
                  <pic:blipFill>
                    <a:blip r:embed="rId18"/>
                    <a:stretch>
                      <a:fillRect/>
                    </a:stretch>
                  </pic:blipFill>
                  <pic:spPr>
                    <a:xfrm>
                      <a:off x="0" y="0"/>
                      <a:ext cx="5303520" cy="2944902"/>
                    </a:xfrm>
                    <a:prstGeom prst="rect"/>
                  </pic:spPr>
                </pic:pic>
              </a:graphicData>
            </a:graphic>
          </wp:inline>
        </w:drawing>
      </w:r>
    </w:p>
    <w:p>
      <w:pPr>
        <w:spacing w:after="120"/>
        <w:jc w:val="center"/>
      </w:pPr>
      <w:r>
        <w:rPr>
          <w:rFonts w:ascii="Calibri" w:hAnsi="Calibri"/>
          <w:i/>
          <w:color w:val="64748B"/>
          <w:sz w:val="17"/>
        </w:rPr>
        <w:t>Figura 8 - Topologia della Rete Bayesiana: relazioni causali tra vento, componenti e salute</w:t>
      </w:r>
    </w:p>
    <w:tbl>
      <w:tblPr>
        <w:tblW w:type="auto" w:w="0"/>
        <w:jc w:val="center"/>
        <w:tblLayout w:type="fixed"/>
        <w:tblLook w:firstColumn="1" w:firstRow="1" w:lastColumn="0" w:lastRow="0" w:noHBand="0" w:noVBand="1" w:val="04A0"/>
      </w:tblPr>
      <w:tblGrid>
        <w:gridCol w:w="3202"/>
        <w:gridCol w:w="3202"/>
        <w:gridCol w:w="3202"/>
      </w:tblGrid>
      <w:tr>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Nodo del Grafo</w:t>
            </w:r>
          </w:p>
        </w:tc>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Stati possibili</w:t>
            </w:r>
          </w:p>
        </w:tc>
        <w:tc>
          <w:tcPr>
            <w:tcW w:type="dxa" w:w="4896"/>
            <w:tcMar>
              <w:top w:w="90" w:type="dxa"/>
              <w:bottom w:w="90" w:type="dxa"/>
              <w:left w:w="130" w:type="dxa"/>
              <w:right w:w="130" w:type="dxa"/>
            </w:tcMar>
            <w:shd w:fill="1E293B"/>
          </w:tcPr>
          <w:p>
            <w:pPr>
              <w:spacing w:before="50" w:after="50" w:line="276" w:lineRule="auto"/>
            </w:pPr>
            <w:r>
              <w:rPr>
                <w:rFonts w:ascii="Calibri" w:hAnsi="Calibri"/>
                <w:b/>
                <w:color w:val="FFFFFF"/>
                <w:sz w:val="19"/>
              </w:rPr>
              <w:t>Cosa rappresenta</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wind_regime</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Basso, Nominale, Alto</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Velocità del vento (influenza sforzo meccanico ed elettrico).</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gearbox_thermal_state</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Safe, Warning, Critical</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Stato di calore del moltiplicatore legato al vento.</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bearing_stress</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Normale, Alto Stress</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Stress sui cuscinetti generato dal calore del moltiplicatore.</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hydraulic_status</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Nominale, Bassa Pressione</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Tenuta del circuito di orientamento delle pale.</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power_efficiency</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Nominale, Sotto-rendimento</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Resa energetica calcolata rispetto al vento.</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health_state (Target)</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HEALTHY, WARNING, CRITICAL</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La variabile obiettivo che vogliamo stimare.</w:t>
            </w:r>
          </w:p>
        </w:tc>
      </w:tr>
    </w:tbl>
    <w:p>
      <w:pPr>
        <w:spacing w:after="60"/>
      </w:pPr>
    </w:p>
    <w:p>
      <w:pPr>
        <w:keepNext/>
        <w:spacing w:before="200" w:after="60"/>
      </w:pPr>
      <w:r>
        <w:rPr>
          <w:rFonts w:ascii="Calibri" w:hAnsi="Calibri"/>
          <w:b/>
          <w:color w:val="0E7490"/>
          <w:sz w:val="24"/>
        </w:rPr>
        <w:t>5.2 Stima CPT con Dirichlet e Failure Risk Score</w:t>
      </w:r>
    </w:p>
    <w:p>
      <w:pPr>
        <w:spacing w:after="80" w:line="276" w:lineRule="auto"/>
        <w:jc w:val="both"/>
      </w:pPr>
      <w:r>
        <w:rPr>
          <w:rFonts w:ascii="Calibri" w:hAnsi="Calibri"/>
          <w:i w:val="0"/>
          <w:color w:val="334155"/>
          <w:sz w:val="20"/>
        </w:rPr>
        <w:t>Abbiamo stimato le CPT usando il Bayesian Estimator con prior Dirichlet e pseudo-counts a 10 (smoothing BDeu) per evitare probabilità nulle su stati rari. Tramite Variable Elimination calcoliamo P(health_state | Evidenze), da cui si ricava l'indice di rischio continuo:</w:t>
      </w:r>
    </w:p>
    <w:p>
      <w:pPr>
        <w:spacing w:after="80" w:line="276" w:lineRule="auto"/>
        <w:jc w:val="both"/>
      </w:pPr>
      <w:r>
        <w:rPr>
          <w:rFonts w:ascii="Calibri" w:hAnsi="Calibri"/>
          <w:i/>
          <w:color w:val="334155"/>
          <w:sz w:val="20"/>
        </w:rPr>
        <w:t>FailureRiskScore = 0.40 * P(WARNING) + 1.00 * P(CRITICAL)</w:t>
      </w:r>
    </w:p>
    <w:p>
      <w:pPr>
        <w:keepNext/>
        <w:spacing w:before="200" w:after="60"/>
      </w:pPr>
      <w:r>
        <w:rPr>
          <w:rFonts w:ascii="Calibri" w:hAnsi="Calibri"/>
          <w:b/>
          <w:color w:val="0E7490"/>
          <w:sz w:val="24"/>
        </w:rPr>
        <w:t>5.3 Matrice di Confusione e Calibrazione Bayesiana</w:t>
      </w:r>
    </w:p>
    <w:p>
      <w:pPr>
        <w:spacing w:after="80" w:line="276" w:lineRule="auto"/>
        <w:jc w:val="both"/>
      </w:pPr>
      <w:r>
        <w:rPr>
          <w:rFonts w:ascii="Calibri" w:hAnsi="Calibri"/>
          <w:i w:val="0"/>
          <w:color w:val="334155"/>
          <w:sz w:val="20"/>
        </w:rPr>
        <w:t>La tabella seguente riporta la matrice di confusione media ottenuta dalla Rete Bayesiana su validazione GroupKFold:</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Stato Reale (Ground Truth)</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Predetto HEALTHY</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Predetto WARNING</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Predetto CRITICAL</w:t>
            </w:r>
          </w:p>
        </w:tc>
        <w:tc>
          <w:tcPr>
            <w:tcW w:type="dxa" w:w="1872"/>
            <w:tcMar>
              <w:top w:w="90" w:type="dxa"/>
              <w:bottom w:w="90" w:type="dxa"/>
              <w:left w:w="130" w:type="dxa"/>
              <w:right w:w="130" w:type="dxa"/>
            </w:tcMar>
            <w:shd w:fill="1E293B"/>
          </w:tcPr>
          <w:p>
            <w:pPr>
              <w:spacing w:before="50" w:after="50" w:line="276" w:lineRule="auto"/>
            </w:pPr>
            <w:r>
              <w:rPr>
                <w:rFonts w:ascii="Calibri" w:hAnsi="Calibri"/>
                <w:b/>
                <w:color w:val="FFFFFF"/>
                <w:sz w:val="19"/>
              </w:rPr>
              <w:t>Totale Reali</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HEALTHY (Reale)</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7.150 (92.0%)</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540 (7.0%)</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80 (1.0%)</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7.770 (100%)</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WARNING (Reale)</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260 (9.0%)</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2.380 (82.6%)</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240 (8.4%)</w:t>
            </w:r>
          </w:p>
        </w:tc>
        <w:tc>
          <w:tcPr>
            <w:tcW w:type="dxa" w:w="1872"/>
            <w:tcMar>
              <w:top w:w="90" w:type="dxa"/>
              <w:bottom w:w="90" w:type="dxa"/>
              <w:left w:w="130" w:type="dxa"/>
              <w:right w:w="130" w:type="dxa"/>
            </w:tcMar>
            <w:shd w:fill="F8FAFC"/>
          </w:tcPr>
          <w:p>
            <w:pPr>
              <w:spacing w:before="50" w:after="50" w:line="276" w:lineRule="auto"/>
            </w:pPr>
            <w:r>
              <w:rPr>
                <w:rFonts w:ascii="Calibri" w:hAnsi="Calibri"/>
                <w:color w:val="1E293B"/>
                <w:sz w:val="18"/>
              </w:rPr>
              <w:t>2.880 (100%)</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CRITICAL (Reale)</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10 (0.5%)</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145 (7.8%)</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1.695 (91.7%)</w:t>
            </w:r>
          </w:p>
        </w:tc>
        <w:tc>
          <w:tcPr>
            <w:tcW w:type="dxa" w:w="1872"/>
            <w:tcMar>
              <w:top w:w="90" w:type="dxa"/>
              <w:bottom w:w="90" w:type="dxa"/>
              <w:left w:w="130" w:type="dxa"/>
              <w:right w:w="130" w:type="dxa"/>
            </w:tcMar>
            <w:shd w:fill="FFFFFF"/>
          </w:tcPr>
          <w:p>
            <w:pPr>
              <w:spacing w:before="50" w:after="50" w:line="276" w:lineRule="auto"/>
            </w:pPr>
            <w:r>
              <w:rPr>
                <w:rFonts w:ascii="Calibri" w:hAnsi="Calibri"/>
                <w:color w:val="1E293B"/>
                <w:sz w:val="18"/>
              </w:rPr>
              <w:t>1.850 (100%)</w:t>
            </w:r>
          </w:p>
        </w:tc>
      </w:tr>
    </w:tbl>
    <w:p>
      <w:pPr>
        <w:spacing w:after="60"/>
      </w:pPr>
    </w:p>
    <w:p>
      <w:pPr>
        <w:spacing w:after="80" w:line="276" w:lineRule="auto"/>
        <w:jc w:val="both"/>
      </w:pPr>
      <w:r>
        <w:rPr>
          <w:rFonts w:ascii="Calibri" w:hAnsi="Calibri"/>
          <w:i w:val="0"/>
          <w:color w:val="334155"/>
          <w:sz w:val="20"/>
        </w:rPr>
        <w:t>Analisi della Matrice Bayesiana: Rispetto alle sole regole deterministiche, la Rete Bayesiana migliora la classificazione dello stato intermedio WARNING (salendo dall'79.2% all'82.6%), riducendo i falsi sani su stati degradati e abbassando il Brier Score complessivo a 0.115.</w:t>
      </w:r>
    </w:p>
    <w:p>
      <w:pPr>
        <w:spacing w:before="80" w:after="40"/>
        <w:jc w:val="center"/>
      </w:pPr>
      <w:r>
        <w:drawing>
          <wp:inline xmlns:a="http://schemas.openxmlformats.org/drawingml/2006/main" xmlns:pic="http://schemas.openxmlformats.org/drawingml/2006/picture">
            <wp:extent cx="5303520" cy="2612896"/>
            <wp:docPr id="9" name="Picture 9"/>
            <wp:cNvGraphicFramePr>
              <a:graphicFrameLocks noChangeAspect="1"/>
            </wp:cNvGraphicFramePr>
            <a:graphic>
              <a:graphicData uri="http://schemas.openxmlformats.org/drawingml/2006/picture">
                <pic:pic>
                  <pic:nvPicPr>
                    <pic:cNvPr id="0" name="F8_bayes_comparison.png"/>
                    <pic:cNvPicPr/>
                  </pic:nvPicPr>
                  <pic:blipFill>
                    <a:blip r:embed="rId19"/>
                    <a:stretch>
                      <a:fillRect/>
                    </a:stretch>
                  </pic:blipFill>
                  <pic:spPr>
                    <a:xfrm>
                      <a:off x="0" y="0"/>
                      <a:ext cx="5303520" cy="2612896"/>
                    </a:xfrm>
                    <a:prstGeom prst="rect"/>
                  </pic:spPr>
                </pic:pic>
              </a:graphicData>
            </a:graphic>
          </wp:inline>
        </w:drawing>
      </w:r>
    </w:p>
    <w:p>
      <w:pPr>
        <w:spacing w:after="120"/>
        <w:jc w:val="center"/>
      </w:pPr>
      <w:r>
        <w:rPr>
          <w:rFonts w:ascii="Calibri" w:hAnsi="Calibri"/>
          <w:i/>
          <w:color w:val="64748B"/>
          <w:sz w:val="17"/>
        </w:rPr>
        <w:t>Figura 9 - Andamento nel tempo del Failure Risk Score rispetto al degrado reale</w:t>
      </w:r>
    </w:p>
    <w:p>
      <w:r>
        <w:br w:type="page"/>
      </w:r>
    </w:p>
    <w:p>
      <w:pPr>
        <w:keepNext/>
        <w:spacing w:before="320" w:after="120"/>
      </w:pPr>
      <w:r>
        <w:rPr>
          <w:rFonts w:ascii="Calibri" w:hAnsi="Calibri"/>
          <w:b/>
          <w:color w:val="0F172A"/>
          <w:sz w:val="30"/>
        </w:rPr>
        <w:t>6. Pianificazione della Manutenzione con CSP</w:t>
      </w:r>
    </w:p>
    <w:p>
      <w:pPr>
        <w:keepNext/>
        <w:spacing w:before="200" w:after="60"/>
      </w:pPr>
      <w:r>
        <w:rPr>
          <w:rFonts w:ascii="Calibri" w:hAnsi="Calibri"/>
          <w:b/>
          <w:color w:val="0E7490"/>
          <w:sz w:val="24"/>
        </w:rPr>
        <w:t>6.1 Formulazione del problema a vincoli</w:t>
      </w:r>
    </w:p>
    <w:p>
      <w:pPr>
        <w:spacing w:after="80" w:line="276" w:lineRule="auto"/>
        <w:jc w:val="both"/>
      </w:pPr>
      <w:r>
        <w:rPr>
          <w:rFonts w:ascii="Calibri" w:hAnsi="Calibri"/>
          <w:i w:val="0"/>
          <w:color w:val="334155"/>
          <w:sz w:val="20"/>
        </w:rPr>
        <w:t>Il modulo maintenance_optimizer.py modella la pianificazione settimanale come un CSP risolto con Google OR-Tools CP-SAT. Le variabili binarie X[t, d, c] indicano se la turbina t viene riparata nel giorno d dalla squadra c.</w:t>
      </w:r>
    </w:p>
    <w:p>
      <w:pPr>
        <w:spacing w:before="80" w:after="40"/>
        <w:jc w:val="center"/>
      </w:pPr>
      <w:r>
        <w:drawing>
          <wp:inline xmlns:a="http://schemas.openxmlformats.org/drawingml/2006/main" xmlns:pic="http://schemas.openxmlformats.org/drawingml/2006/picture">
            <wp:extent cx="5303520" cy="2313937"/>
            <wp:docPr id="10" name="Picture 10"/>
            <wp:cNvGraphicFramePr>
              <a:graphicFrameLocks noChangeAspect="1"/>
            </wp:cNvGraphicFramePr>
            <a:graphic>
              <a:graphicData uri="http://schemas.openxmlformats.org/drawingml/2006/picture">
                <pic:pic>
                  <pic:nvPicPr>
                    <pic:cNvPr id="0" name="F9_csp_schema.png"/>
                    <pic:cNvPicPr/>
                  </pic:nvPicPr>
                  <pic:blipFill>
                    <a:blip r:embed="rId20"/>
                    <a:stretch>
                      <a:fillRect/>
                    </a:stretch>
                  </pic:blipFill>
                  <pic:spPr>
                    <a:xfrm>
                      <a:off x="0" y="0"/>
                      <a:ext cx="5303520" cy="2313937"/>
                    </a:xfrm>
                    <a:prstGeom prst="rect"/>
                  </pic:spPr>
                </pic:pic>
              </a:graphicData>
            </a:graphic>
          </wp:inline>
        </w:drawing>
      </w:r>
    </w:p>
    <w:p>
      <w:pPr>
        <w:spacing w:after="120"/>
        <w:jc w:val="center"/>
      </w:pPr>
      <w:r>
        <w:rPr>
          <w:rFonts w:ascii="Calibri" w:hAnsi="Calibri"/>
          <w:i/>
          <w:color w:val="64748B"/>
          <w:sz w:val="17"/>
        </w:rPr>
        <w:t>Figura 10 - Schema formale dei vincoli operativi e della funzione obiettivo del CSP</w:t>
      </w:r>
    </w:p>
    <w:p>
      <w:pPr>
        <w:keepNext/>
        <w:spacing w:before="200" w:after="60"/>
      </w:pPr>
      <w:r>
        <w:rPr>
          <w:rFonts w:ascii="Calibri" w:hAnsi="Calibri"/>
          <w:b/>
          <w:color w:val="0E7490"/>
          <w:sz w:val="24"/>
        </w:rPr>
        <w:t>6.2 I vincoli da rispettare (Hard Constraints)</w:t>
      </w:r>
    </w:p>
    <w:p>
      <w:pPr>
        <w:pStyle w:val="ListBullet"/>
        <w:spacing w:after="50" w:line="276" w:lineRule="auto"/>
        <w:jc w:val="both"/>
      </w:pPr>
      <w:r>
        <w:rPr>
          <w:rFonts w:ascii="Calibri" w:hAnsi="Calibri"/>
          <w:b/>
          <w:color w:val="0F172A"/>
          <w:sz w:val="19"/>
        </w:rPr>
        <w:t xml:space="preserve">1. Unicità dell'intervento: </w:t>
      </w:r>
      <w:r>
        <w:rPr>
          <w:rFonts w:ascii="Calibri" w:hAnsi="Calibri"/>
          <w:color w:val="334155"/>
          <w:sz w:val="19"/>
        </w:rPr>
        <w:t>una turbina guasta riceve al massimo un intervento durante la settimana di lavoro.</w:t>
      </w:r>
    </w:p>
    <w:p>
      <w:pPr>
        <w:pStyle w:val="ListBullet"/>
        <w:spacing w:after="50" w:line="276" w:lineRule="auto"/>
        <w:jc w:val="both"/>
      </w:pPr>
      <w:r>
        <w:rPr>
          <w:rFonts w:ascii="Calibri" w:hAnsi="Calibri"/>
          <w:b/>
          <w:color w:val="0F172A"/>
          <w:sz w:val="19"/>
        </w:rPr>
        <w:t xml:space="preserve">2. Rispetto delle scadenze critiche: </w:t>
      </w:r>
      <w:r>
        <w:rPr>
          <w:rFonts w:ascii="Calibri" w:hAnsi="Calibri"/>
          <w:color w:val="334155"/>
          <w:sz w:val="19"/>
        </w:rPr>
        <w:t>se una turbina è in stato CRITICAL (o ha una deadline di 2 giorni dalla KB), deve essere per forza riparata entro quel limite di tempo.</w:t>
      </w:r>
    </w:p>
    <w:p>
      <w:pPr>
        <w:pStyle w:val="ListBullet"/>
        <w:spacing w:after="50" w:line="276" w:lineRule="auto"/>
        <w:jc w:val="both"/>
      </w:pPr>
      <w:r>
        <w:rPr>
          <w:rFonts w:ascii="Calibri" w:hAnsi="Calibri"/>
          <w:b/>
          <w:color w:val="0F172A"/>
          <w:sz w:val="19"/>
        </w:rPr>
        <w:t xml:space="preserve">3. Limite di lavoro per squadra: </w:t>
      </w:r>
      <w:r>
        <w:rPr>
          <w:rFonts w:ascii="Calibri" w:hAnsi="Calibri"/>
          <w:color w:val="334155"/>
          <w:sz w:val="19"/>
        </w:rPr>
        <w:t>un intervento richiede circa 8 ore di lavoro; ogni squadra non può fare più di una turbina al giorno.</w:t>
      </w:r>
    </w:p>
    <w:p>
      <w:pPr>
        <w:pStyle w:val="ListBullet"/>
        <w:spacing w:after="50" w:line="276" w:lineRule="auto"/>
        <w:jc w:val="both"/>
      </w:pPr>
      <w:r>
        <w:rPr>
          <w:rFonts w:ascii="Calibri" w:hAnsi="Calibri"/>
          <w:b/>
          <w:color w:val="0F172A"/>
          <w:sz w:val="19"/>
        </w:rPr>
        <w:t xml:space="preserve">4. Sicurezza meteo: </w:t>
      </w:r>
      <w:r>
        <w:rPr>
          <w:rFonts w:ascii="Calibri" w:hAnsi="Calibri"/>
          <w:color w:val="334155"/>
          <w:sz w:val="19"/>
        </w:rPr>
        <w:t>per legge e sicurezza dei tecnici, se le previsioni meteo indicano vento sopra i 12 m/s è vietato salire in navicella. Il solutore blocca gli interventi in quei giorni.</w:t>
      </w:r>
    </w:p>
    <w:p>
      <w:pPr>
        <w:keepNext/>
        <w:spacing w:before="200" w:after="60"/>
      </w:pPr>
      <w:r>
        <w:rPr>
          <w:rFonts w:ascii="Calibri" w:hAnsi="Calibri"/>
          <w:b/>
          <w:color w:val="0E7490"/>
          <w:sz w:val="24"/>
        </w:rPr>
        <w:t>6.3 Minimizzazione dei costi e piano Gantt</w:t>
      </w:r>
    </w:p>
    <w:p>
      <w:pPr>
        <w:spacing w:after="80" w:line="276" w:lineRule="auto"/>
        <w:jc w:val="both"/>
      </w:pPr>
      <w:r>
        <w:rPr>
          <w:rFonts w:ascii="Calibri" w:hAnsi="Calibri"/>
          <w:i w:val="0"/>
          <w:color w:val="334155"/>
          <w:sz w:val="20"/>
        </w:rPr>
        <w:t>Il solutore trova l'assegnazione valida che costa meno: considera il costo base dell'intervento (1.500 euro per ispezione, 6.500 euro per riparazione grave), penalizza i giorni di ritardo e applica multe altissime se una turbina critica viene lasciata indietro non riparata.</w:t>
      </w:r>
    </w:p>
    <w:p>
      <w:pPr>
        <w:spacing w:before="80" w:after="40"/>
        <w:jc w:val="center"/>
      </w:pPr>
      <w:r>
        <w:drawing>
          <wp:inline xmlns:a="http://schemas.openxmlformats.org/drawingml/2006/main" xmlns:pic="http://schemas.openxmlformats.org/drawingml/2006/picture">
            <wp:extent cx="5303520" cy="2612896"/>
            <wp:docPr id="11" name="Picture 11"/>
            <wp:cNvGraphicFramePr>
              <a:graphicFrameLocks noChangeAspect="1"/>
            </wp:cNvGraphicFramePr>
            <a:graphic>
              <a:graphicData uri="http://schemas.openxmlformats.org/drawingml/2006/picture">
                <pic:pic>
                  <pic:nvPicPr>
                    <pic:cNvPr id="0" name="F10_csp_comparison.png"/>
                    <pic:cNvPicPr/>
                  </pic:nvPicPr>
                  <pic:blipFill>
                    <a:blip r:embed="rId21"/>
                    <a:stretch>
                      <a:fillRect/>
                    </a:stretch>
                  </pic:blipFill>
                  <pic:spPr>
                    <a:xfrm>
                      <a:off x="0" y="0"/>
                      <a:ext cx="5303520" cy="2612896"/>
                    </a:xfrm>
                    <a:prstGeom prst="rect"/>
                  </pic:spPr>
                </pic:pic>
              </a:graphicData>
            </a:graphic>
          </wp:inline>
        </w:drawing>
      </w:r>
    </w:p>
    <w:p>
      <w:pPr>
        <w:spacing w:after="120"/>
        <w:jc w:val="center"/>
      </w:pPr>
      <w:r>
        <w:rPr>
          <w:rFonts w:ascii="Calibri" w:hAnsi="Calibri"/>
          <w:i/>
          <w:color w:val="64748B"/>
          <w:sz w:val="17"/>
        </w:rPr>
        <w:t>Figura 11 - Piano settimanale Gantt generato da OR-Tools: assegnazione delle squadre nei giorni sicuri</w:t>
      </w:r>
    </w:p>
    <w:p>
      <w:r>
        <w:br w:type="page"/>
      </w:r>
    </w:p>
    <w:p>
      <w:pPr>
        <w:keepNext/>
        <w:spacing w:before="320" w:after="120"/>
      </w:pPr>
      <w:r>
        <w:rPr>
          <w:rFonts w:ascii="Calibri" w:hAnsi="Calibri"/>
          <w:b/>
          <w:color w:val="0F172A"/>
          <w:sz w:val="30"/>
        </w:rPr>
        <w:t>7. Valutazione Sperimentale e Conclusioni</w:t>
      </w:r>
    </w:p>
    <w:p>
      <w:pPr>
        <w:keepNext/>
        <w:spacing w:before="200" w:after="60"/>
      </w:pPr>
      <w:r>
        <w:rPr>
          <w:rFonts w:ascii="Calibri" w:hAnsi="Calibri"/>
          <w:b/>
          <w:color w:val="0E7490"/>
          <w:sz w:val="24"/>
        </w:rPr>
        <w:t>7.1 Confronto con baseline standard di Machine Learning</w:t>
      </w:r>
    </w:p>
    <w:p>
      <w:pPr>
        <w:spacing w:after="80" w:line="276" w:lineRule="auto"/>
        <w:jc w:val="both"/>
      </w:pPr>
      <w:r>
        <w:rPr>
          <w:rFonts w:ascii="Calibri" w:hAnsi="Calibri"/>
          <w:i w:val="0"/>
          <w:color w:val="334155"/>
          <w:sz w:val="20"/>
        </w:rPr>
        <w:t>Abbiamo confrontato KARE con classificatori standard (Dummy Classifier, Logistic Regression, Decision Tree, Gaussian Naive Bayes) usando lo stesso protocollo GroupKFold a 5 Fold:</w:t>
      </w:r>
    </w:p>
    <w:tbl>
      <w:tblPr>
        <w:tblW w:type="auto" w:w="0"/>
        <w:jc w:val="center"/>
        <w:tblLayout w:type="fixed"/>
        <w:tblLook w:firstColumn="1" w:firstRow="1" w:lastColumn="0" w:lastRow="0" w:noHBand="0" w:noVBand="1" w:val="04A0"/>
      </w:tblPr>
      <w:tblGrid>
        <w:gridCol w:w="1601"/>
        <w:gridCol w:w="1601"/>
        <w:gridCol w:w="1601"/>
        <w:gridCol w:w="1601"/>
        <w:gridCol w:w="1601"/>
        <w:gridCol w:w="1601"/>
      </w:tblGrid>
      <w:tr>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Modello</w:t>
            </w:r>
          </w:p>
        </w:tc>
        <w:tc>
          <w:tcPr>
            <w:tcW w:type="dxa" w:w="1584"/>
            <w:tcMar>
              <w:top w:w="90" w:type="dxa"/>
              <w:bottom w:w="90" w:type="dxa"/>
              <w:left w:w="130" w:type="dxa"/>
              <w:right w:w="130" w:type="dxa"/>
            </w:tcMar>
            <w:shd w:fill="1E293B"/>
          </w:tcPr>
          <w:p>
            <w:pPr>
              <w:spacing w:before="50" w:after="50" w:line="276" w:lineRule="auto"/>
            </w:pPr>
            <w:r>
              <w:rPr>
                <w:rFonts w:ascii="Calibri" w:hAnsi="Calibri"/>
                <w:b/>
                <w:color w:val="FFFFFF"/>
                <w:sz w:val="19"/>
              </w:rPr>
              <w:t>F1-Macro</w:t>
            </w:r>
          </w:p>
        </w:tc>
        <w:tc>
          <w:tcPr>
            <w:tcW w:type="dxa" w:w="1584"/>
            <w:tcMar>
              <w:top w:w="90" w:type="dxa"/>
              <w:bottom w:w="90" w:type="dxa"/>
              <w:left w:w="130" w:type="dxa"/>
              <w:right w:w="130" w:type="dxa"/>
            </w:tcMar>
            <w:shd w:fill="1E293B"/>
          </w:tcPr>
          <w:p>
            <w:pPr>
              <w:spacing w:before="50" w:after="50" w:line="276" w:lineRule="auto"/>
            </w:pPr>
            <w:r>
              <w:rPr>
                <w:rFonts w:ascii="Calibri" w:hAnsi="Calibri"/>
                <w:b/>
                <w:color w:val="FFFFFF"/>
                <w:sz w:val="19"/>
              </w:rPr>
              <w:t>Balanced Accuracy</w:t>
            </w:r>
          </w:p>
        </w:tc>
        <w:tc>
          <w:tcPr>
            <w:tcW w:type="dxa" w:w="1440"/>
            <w:tcMar>
              <w:top w:w="90" w:type="dxa"/>
              <w:bottom w:w="90" w:type="dxa"/>
              <w:left w:w="130" w:type="dxa"/>
              <w:right w:w="130" w:type="dxa"/>
            </w:tcMar>
            <w:shd w:fill="1E293B"/>
          </w:tcPr>
          <w:p>
            <w:pPr>
              <w:spacing w:before="50" w:after="50" w:line="276" w:lineRule="auto"/>
            </w:pPr>
            <w:r>
              <w:rPr>
                <w:rFonts w:ascii="Calibri" w:hAnsi="Calibri"/>
                <w:b/>
                <w:color w:val="FFFFFF"/>
                <w:sz w:val="19"/>
              </w:rPr>
              <w:t>Accuracy</w:t>
            </w:r>
          </w:p>
        </w:tc>
        <w:tc>
          <w:tcPr>
            <w:tcW w:type="dxa" w:w="1296"/>
            <w:tcMar>
              <w:top w:w="90" w:type="dxa"/>
              <w:bottom w:w="90" w:type="dxa"/>
              <w:left w:w="130" w:type="dxa"/>
              <w:right w:w="130" w:type="dxa"/>
            </w:tcMar>
            <w:shd w:fill="1E293B"/>
          </w:tcPr>
          <w:p>
            <w:pPr>
              <w:spacing w:before="50" w:after="50" w:line="276" w:lineRule="auto"/>
            </w:pPr>
            <w:r>
              <w:rPr>
                <w:rFonts w:ascii="Calibri" w:hAnsi="Calibri"/>
                <w:b/>
                <w:color w:val="FFFFFF"/>
                <w:sz w:val="19"/>
              </w:rPr>
              <w:t>Tempo calcolo</w:t>
            </w:r>
          </w:p>
        </w:tc>
        <w:tc>
          <w:tcPr>
            <w:tcW w:type="dxa" w:w="1584"/>
            <w:tcMar>
              <w:top w:w="90" w:type="dxa"/>
              <w:bottom w:w="90" w:type="dxa"/>
              <w:left w:w="130" w:type="dxa"/>
              <w:right w:w="130" w:type="dxa"/>
            </w:tcMar>
            <w:shd w:fill="1E293B"/>
          </w:tcPr>
          <w:p>
            <w:pPr>
              <w:spacing w:before="50" w:after="50" w:line="276" w:lineRule="auto"/>
            </w:pPr>
            <w:r>
              <w:rPr>
                <w:rFonts w:ascii="Calibri" w:hAnsi="Calibri"/>
                <w:b/>
                <w:color w:val="FFFFFF"/>
                <w:sz w:val="19"/>
              </w:rPr>
              <w:t>Spiegabilità del motivo</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Dummy (Most Frequent)</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0.220 ± 0.000</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0.333 ± 0.000</w:t>
            </w:r>
          </w:p>
        </w:tc>
        <w:tc>
          <w:tcPr>
            <w:tcW w:type="dxa" w:w="1440"/>
            <w:tcMar>
              <w:top w:w="90" w:type="dxa"/>
              <w:bottom w:w="90" w:type="dxa"/>
              <w:left w:w="130" w:type="dxa"/>
              <w:right w:w="130" w:type="dxa"/>
            </w:tcMar>
            <w:shd w:fill="FFFFFF"/>
          </w:tcPr>
          <w:p>
            <w:pPr>
              <w:spacing w:before="50" w:after="50" w:line="276" w:lineRule="auto"/>
            </w:pPr>
            <w:r>
              <w:rPr>
                <w:rFonts w:ascii="Calibri" w:hAnsi="Calibri"/>
                <w:color w:val="1E293B"/>
                <w:sz w:val="18"/>
              </w:rPr>
              <w:t>0.620 ± 0.000</w:t>
            </w:r>
          </w:p>
        </w:tc>
        <w:tc>
          <w:tcPr>
            <w:tcW w:type="dxa" w:w="1296"/>
            <w:tcMar>
              <w:top w:w="90" w:type="dxa"/>
              <w:bottom w:w="90" w:type="dxa"/>
              <w:left w:w="130" w:type="dxa"/>
              <w:right w:w="130" w:type="dxa"/>
            </w:tcMar>
            <w:shd w:fill="FFFFFF"/>
          </w:tcPr>
          <w:p>
            <w:pPr>
              <w:spacing w:before="50" w:after="50" w:line="276" w:lineRule="auto"/>
            </w:pPr>
            <w:r>
              <w:rPr>
                <w:rFonts w:ascii="Calibri" w:hAnsi="Calibri"/>
                <w:color w:val="1E293B"/>
                <w:sz w:val="18"/>
              </w:rPr>
              <w:t>&lt; 0.01 s</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Nessuna (predice sempre sano)</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Logistic Regression</w:t>
            </w:r>
          </w:p>
        </w:tc>
        <w:tc>
          <w:tcPr>
            <w:tcW w:type="dxa" w:w="1584"/>
            <w:tcMar>
              <w:top w:w="90" w:type="dxa"/>
              <w:bottom w:w="90" w:type="dxa"/>
              <w:left w:w="130" w:type="dxa"/>
              <w:right w:w="130" w:type="dxa"/>
            </w:tcMar>
            <w:shd w:fill="F8FAFC"/>
          </w:tcPr>
          <w:p>
            <w:pPr>
              <w:spacing w:before="50" w:after="50" w:line="276" w:lineRule="auto"/>
            </w:pPr>
            <w:r>
              <w:rPr>
                <w:rFonts w:ascii="Calibri" w:hAnsi="Calibri"/>
                <w:color w:val="1E293B"/>
                <w:sz w:val="18"/>
              </w:rPr>
              <w:t>0.685 ± 0.024</w:t>
            </w:r>
          </w:p>
        </w:tc>
        <w:tc>
          <w:tcPr>
            <w:tcW w:type="dxa" w:w="1584"/>
            <w:tcMar>
              <w:top w:w="90" w:type="dxa"/>
              <w:bottom w:w="90" w:type="dxa"/>
              <w:left w:w="130" w:type="dxa"/>
              <w:right w:w="130" w:type="dxa"/>
            </w:tcMar>
            <w:shd w:fill="F8FAFC"/>
          </w:tcPr>
          <w:p>
            <w:pPr>
              <w:spacing w:before="50" w:after="50" w:line="276" w:lineRule="auto"/>
            </w:pPr>
            <w:r>
              <w:rPr>
                <w:rFonts w:ascii="Calibri" w:hAnsi="Calibri"/>
                <w:color w:val="1E293B"/>
                <w:sz w:val="18"/>
              </w:rPr>
              <w:t>0.710 ± 0.021</w:t>
            </w:r>
          </w:p>
        </w:tc>
        <w:tc>
          <w:tcPr>
            <w:tcW w:type="dxa" w:w="1440"/>
            <w:tcMar>
              <w:top w:w="90" w:type="dxa"/>
              <w:bottom w:w="90" w:type="dxa"/>
              <w:left w:w="130" w:type="dxa"/>
              <w:right w:w="130" w:type="dxa"/>
            </w:tcMar>
            <w:shd w:fill="F8FAFC"/>
          </w:tcPr>
          <w:p>
            <w:pPr>
              <w:spacing w:before="50" w:after="50" w:line="276" w:lineRule="auto"/>
            </w:pPr>
            <w:r>
              <w:rPr>
                <w:rFonts w:ascii="Calibri" w:hAnsi="Calibri"/>
                <w:color w:val="1E293B"/>
                <w:sz w:val="18"/>
              </w:rPr>
              <w:t>0.782 ± 0.018</w:t>
            </w:r>
          </w:p>
        </w:tc>
        <w:tc>
          <w:tcPr>
            <w:tcW w:type="dxa" w:w="1296"/>
            <w:tcMar>
              <w:top w:w="90" w:type="dxa"/>
              <w:bottom w:w="90" w:type="dxa"/>
              <w:left w:w="130" w:type="dxa"/>
              <w:right w:w="130" w:type="dxa"/>
            </w:tcMar>
            <w:shd w:fill="F8FAFC"/>
          </w:tcPr>
          <w:p>
            <w:pPr>
              <w:spacing w:before="50" w:after="50" w:line="276" w:lineRule="auto"/>
            </w:pPr>
            <w:r>
              <w:rPr>
                <w:rFonts w:ascii="Calibri" w:hAnsi="Calibri"/>
                <w:color w:val="1E293B"/>
                <w:sz w:val="18"/>
              </w:rPr>
              <w:t>0.45 s</w:t>
            </w:r>
          </w:p>
        </w:tc>
        <w:tc>
          <w:tcPr>
            <w:tcW w:type="dxa" w:w="1584"/>
            <w:tcMar>
              <w:top w:w="90" w:type="dxa"/>
              <w:bottom w:w="90" w:type="dxa"/>
              <w:left w:w="130" w:type="dxa"/>
              <w:right w:w="130" w:type="dxa"/>
            </w:tcMar>
            <w:shd w:fill="F8FAFC"/>
          </w:tcPr>
          <w:p>
            <w:pPr>
              <w:spacing w:before="50" w:after="50" w:line="276" w:lineRule="auto"/>
            </w:pPr>
            <w:r>
              <w:rPr>
                <w:rFonts w:ascii="Calibri" w:hAnsi="Calibri"/>
                <w:color w:val="1E293B"/>
                <w:sz w:val="18"/>
              </w:rPr>
              <w:t>Bassa (solo pesi numerici)</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Decision Tree (Depth=6)</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0.742 ± 0.022</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0.760 ± 0.019</w:t>
            </w:r>
          </w:p>
        </w:tc>
        <w:tc>
          <w:tcPr>
            <w:tcW w:type="dxa" w:w="1440"/>
            <w:tcMar>
              <w:top w:w="90" w:type="dxa"/>
              <w:bottom w:w="90" w:type="dxa"/>
              <w:left w:w="130" w:type="dxa"/>
              <w:right w:w="130" w:type="dxa"/>
            </w:tcMar>
            <w:shd w:fill="FFFFFF"/>
          </w:tcPr>
          <w:p>
            <w:pPr>
              <w:spacing w:before="50" w:after="50" w:line="276" w:lineRule="auto"/>
            </w:pPr>
            <w:r>
              <w:rPr>
                <w:rFonts w:ascii="Calibri" w:hAnsi="Calibri"/>
                <w:color w:val="1E293B"/>
                <w:sz w:val="18"/>
              </w:rPr>
              <w:t>0.815 ± 0.015</w:t>
            </w:r>
          </w:p>
        </w:tc>
        <w:tc>
          <w:tcPr>
            <w:tcW w:type="dxa" w:w="1296"/>
            <w:tcMar>
              <w:top w:w="90" w:type="dxa"/>
              <w:bottom w:w="90" w:type="dxa"/>
              <w:left w:w="130" w:type="dxa"/>
              <w:right w:w="130" w:type="dxa"/>
            </w:tcMar>
            <w:shd w:fill="FFFFFF"/>
          </w:tcPr>
          <w:p>
            <w:pPr>
              <w:spacing w:before="50" w:after="50" w:line="276" w:lineRule="auto"/>
            </w:pPr>
            <w:r>
              <w:rPr>
                <w:rFonts w:ascii="Calibri" w:hAnsi="Calibri"/>
                <w:color w:val="1E293B"/>
                <w:sz w:val="18"/>
              </w:rPr>
              <w:t>0.12 s</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Media (albero di soglie fisse)</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Gaussian Naive Bayes</w:t>
            </w:r>
          </w:p>
        </w:tc>
        <w:tc>
          <w:tcPr>
            <w:tcW w:type="dxa" w:w="1584"/>
            <w:tcMar>
              <w:top w:w="90" w:type="dxa"/>
              <w:bottom w:w="90" w:type="dxa"/>
              <w:left w:w="130" w:type="dxa"/>
              <w:right w:w="130" w:type="dxa"/>
            </w:tcMar>
            <w:shd w:fill="F8FAFC"/>
          </w:tcPr>
          <w:p>
            <w:pPr>
              <w:spacing w:before="50" w:after="50" w:line="276" w:lineRule="auto"/>
            </w:pPr>
            <w:r>
              <w:rPr>
                <w:rFonts w:ascii="Calibri" w:hAnsi="Calibri"/>
                <w:color w:val="1E293B"/>
                <w:sz w:val="18"/>
              </w:rPr>
              <w:t>0.630 ± 0.028</w:t>
            </w:r>
          </w:p>
        </w:tc>
        <w:tc>
          <w:tcPr>
            <w:tcW w:type="dxa" w:w="1584"/>
            <w:tcMar>
              <w:top w:w="90" w:type="dxa"/>
              <w:bottom w:w="90" w:type="dxa"/>
              <w:left w:w="130" w:type="dxa"/>
              <w:right w:w="130" w:type="dxa"/>
            </w:tcMar>
            <w:shd w:fill="F8FAFC"/>
          </w:tcPr>
          <w:p>
            <w:pPr>
              <w:spacing w:before="50" w:after="50" w:line="276" w:lineRule="auto"/>
            </w:pPr>
            <w:r>
              <w:rPr>
                <w:rFonts w:ascii="Calibri" w:hAnsi="Calibri"/>
                <w:color w:val="1E293B"/>
                <w:sz w:val="18"/>
              </w:rPr>
              <w:t>0.675 ± 0.025</w:t>
            </w:r>
          </w:p>
        </w:tc>
        <w:tc>
          <w:tcPr>
            <w:tcW w:type="dxa" w:w="1440"/>
            <w:tcMar>
              <w:top w:w="90" w:type="dxa"/>
              <w:bottom w:w="90" w:type="dxa"/>
              <w:left w:w="130" w:type="dxa"/>
              <w:right w:w="130" w:type="dxa"/>
            </w:tcMar>
            <w:shd w:fill="F8FAFC"/>
          </w:tcPr>
          <w:p>
            <w:pPr>
              <w:spacing w:before="50" w:after="50" w:line="276" w:lineRule="auto"/>
            </w:pPr>
            <w:r>
              <w:rPr>
                <w:rFonts w:ascii="Calibri" w:hAnsi="Calibri"/>
                <w:color w:val="1E293B"/>
                <w:sz w:val="18"/>
              </w:rPr>
              <w:t>0.740 ± 0.020</w:t>
            </w:r>
          </w:p>
        </w:tc>
        <w:tc>
          <w:tcPr>
            <w:tcW w:type="dxa" w:w="1296"/>
            <w:tcMar>
              <w:top w:w="90" w:type="dxa"/>
              <w:bottom w:w="90" w:type="dxa"/>
              <w:left w:w="130" w:type="dxa"/>
              <w:right w:w="130" w:type="dxa"/>
            </w:tcMar>
            <w:shd w:fill="F8FAFC"/>
          </w:tcPr>
          <w:p>
            <w:pPr>
              <w:spacing w:before="50" w:after="50" w:line="276" w:lineRule="auto"/>
            </w:pPr>
            <w:r>
              <w:rPr>
                <w:rFonts w:ascii="Calibri" w:hAnsi="Calibri"/>
                <w:color w:val="1E293B"/>
                <w:sz w:val="18"/>
              </w:rPr>
              <w:t>0.08 s</w:t>
            </w:r>
          </w:p>
        </w:tc>
        <w:tc>
          <w:tcPr>
            <w:tcW w:type="dxa" w:w="1584"/>
            <w:tcMar>
              <w:top w:w="90" w:type="dxa"/>
              <w:bottom w:w="90" w:type="dxa"/>
              <w:left w:w="130" w:type="dxa"/>
              <w:right w:w="130" w:type="dxa"/>
            </w:tcMar>
            <w:shd w:fill="F8FAFC"/>
          </w:tcPr>
          <w:p>
            <w:pPr>
              <w:spacing w:before="50" w:after="50" w:line="276" w:lineRule="auto"/>
            </w:pPr>
            <w:r>
              <w:rPr>
                <w:rFonts w:ascii="Calibri" w:hAnsi="Calibri"/>
                <w:color w:val="1E293B"/>
                <w:sz w:val="18"/>
              </w:rPr>
              <w:t>Bassa (assume indipendenza)</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KARE (KB + Bayes + CSP)</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0.865 ± 0.020</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0.885 ± 0.018</w:t>
            </w:r>
          </w:p>
        </w:tc>
        <w:tc>
          <w:tcPr>
            <w:tcW w:type="dxa" w:w="1440"/>
            <w:tcMar>
              <w:top w:w="90" w:type="dxa"/>
              <w:bottom w:w="90" w:type="dxa"/>
              <w:left w:w="130" w:type="dxa"/>
              <w:right w:w="130" w:type="dxa"/>
            </w:tcMar>
            <w:shd w:fill="FFFFFF"/>
          </w:tcPr>
          <w:p>
            <w:pPr>
              <w:spacing w:before="50" w:after="50" w:line="276" w:lineRule="auto"/>
            </w:pPr>
            <w:r>
              <w:rPr>
                <w:rFonts w:ascii="Calibri" w:hAnsi="Calibri"/>
                <w:color w:val="1E293B"/>
                <w:sz w:val="18"/>
              </w:rPr>
              <w:t>0.894 ± 0.015</w:t>
            </w:r>
          </w:p>
        </w:tc>
        <w:tc>
          <w:tcPr>
            <w:tcW w:type="dxa" w:w="1296"/>
            <w:tcMar>
              <w:top w:w="90" w:type="dxa"/>
              <w:bottom w:w="90" w:type="dxa"/>
              <w:left w:w="130" w:type="dxa"/>
              <w:right w:w="130" w:type="dxa"/>
            </w:tcMar>
            <w:shd w:fill="FFFFFF"/>
          </w:tcPr>
          <w:p>
            <w:pPr>
              <w:spacing w:before="50" w:after="50" w:line="276" w:lineRule="auto"/>
            </w:pPr>
            <w:r>
              <w:rPr>
                <w:rFonts w:ascii="Calibri" w:hAnsi="Calibri"/>
                <w:color w:val="1E293B"/>
                <w:sz w:val="18"/>
              </w:rPr>
              <w:t>0.25 s</w:t>
            </w:r>
          </w:p>
        </w:tc>
        <w:tc>
          <w:tcPr>
            <w:tcW w:type="dxa" w:w="1584"/>
            <w:tcMar>
              <w:top w:w="90" w:type="dxa"/>
              <w:bottom w:w="90" w:type="dxa"/>
              <w:left w:w="130" w:type="dxa"/>
              <w:right w:w="130" w:type="dxa"/>
            </w:tcMar>
            <w:shd w:fill="FFFFFF"/>
          </w:tcPr>
          <w:p>
            <w:pPr>
              <w:spacing w:before="50" w:after="50" w:line="276" w:lineRule="auto"/>
            </w:pPr>
            <w:r>
              <w:rPr>
                <w:rFonts w:ascii="Calibri" w:hAnsi="Calibri"/>
                <w:color w:val="1E293B"/>
                <w:sz w:val="18"/>
              </w:rPr>
              <w:t>Totale (Regole + Probabilità + Turni)</w:t>
            </w:r>
          </w:p>
        </w:tc>
      </w:tr>
    </w:tbl>
    <w:p>
      <w:pPr>
        <w:spacing w:after="60"/>
      </w:pPr>
    </w:p>
    <w:p>
      <w:pPr>
        <w:keepNext/>
        <w:spacing w:before="200" w:after="60"/>
      </w:pPr>
      <w:r>
        <w:rPr>
          <w:rFonts w:ascii="Calibri" w:hAnsi="Calibri"/>
          <w:b/>
          <w:color w:val="0E7490"/>
          <w:sz w:val="24"/>
        </w:rPr>
        <w:t>7.2 Considerazioni finali e possibili sviluppi futuri</w:t>
      </w:r>
    </w:p>
    <w:p>
      <w:pPr>
        <w:spacing w:after="80" w:line="276" w:lineRule="auto"/>
        <w:jc w:val="both"/>
      </w:pPr>
      <w:r>
        <w:rPr>
          <w:rFonts w:ascii="Calibri" w:hAnsi="Calibri"/>
          <w:i w:val="0"/>
          <w:color w:val="334155"/>
          <w:sz w:val="20"/>
        </w:rPr>
        <w:t>L'esperienza di sviluppo ha dimostrato che unire la logica basata su regole e la probabilità bayesiana permette di ottenere un sistema molto più affidabile rispetto all'uso di un singolo modello. La Knowledge Base permette ai tecnici di capire subito quale componente si sta rompendo, la Rete Bayesiana filtra il rumore e il CSP toglie all'operatore il mal di testa di incastrare turni e meteo.</w:t>
      </w:r>
    </w:p>
    <w:p>
      <w:pPr>
        <w:spacing w:after="80" w:line="276" w:lineRule="auto"/>
        <w:jc w:val="both"/>
      </w:pPr>
      <w:r>
        <w:rPr>
          <w:rFonts w:ascii="Calibri" w:hAnsi="Calibri"/>
          <w:i w:val="0"/>
          <w:color w:val="334155"/>
          <w:sz w:val="20"/>
        </w:rPr>
        <w:t>Come sviluppi futuri sarebbe interessante aggiungere algoritmi di Structure Learning per aggiornare automaticamente la struttura della rete bayesiana dai dati e rendere il CSP capace di ricalcolare i turni 'in corsa' se le previsioni del vento cambiano all'ultimo minuto.</w:t>
      </w:r>
    </w:p>
    <w:p>
      <w:r>
        <w:br w:type="page"/>
      </w:r>
    </w:p>
    <w:p>
      <w:pPr>
        <w:keepNext/>
        <w:spacing w:before="320" w:after="120"/>
      </w:pPr>
      <w:r>
        <w:rPr>
          <w:rFonts w:ascii="Calibri" w:hAnsi="Calibri"/>
          <w:b/>
          <w:color w:val="0F172A"/>
          <w:sz w:val="30"/>
        </w:rPr>
        <w:t>Appendice: Organizzazione del Codice</w:t>
      </w:r>
    </w:p>
    <w:tbl>
      <w:tblPr>
        <w:tblW w:type="auto" w:w="0"/>
        <w:jc w:val="center"/>
        <w:tblLayout w:type="fixed"/>
        <w:tblLook w:firstColumn="1" w:firstRow="1" w:lastColumn="0" w:lastRow="0" w:noHBand="0" w:noVBand="1" w:val="04A0"/>
      </w:tblPr>
      <w:tblGrid>
        <w:gridCol w:w="3202"/>
        <w:gridCol w:w="3202"/>
        <w:gridCol w:w="3202"/>
      </w:tblGrid>
      <w:tr>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File Python</w:t>
            </w:r>
          </w:p>
        </w:tc>
        <w:tc>
          <w:tcPr>
            <w:tcW w:type="dxa" w:w="4896"/>
            <w:tcMar>
              <w:top w:w="90" w:type="dxa"/>
              <w:bottom w:w="90" w:type="dxa"/>
              <w:left w:w="130" w:type="dxa"/>
              <w:right w:w="130" w:type="dxa"/>
            </w:tcMar>
            <w:shd w:fill="1E293B"/>
          </w:tcPr>
          <w:p>
            <w:pPr>
              <w:spacing w:before="50" w:after="50" w:line="276" w:lineRule="auto"/>
            </w:pPr>
            <w:r>
              <w:rPr>
                <w:rFonts w:ascii="Calibri" w:hAnsi="Calibri"/>
                <w:b/>
                <w:color w:val="FFFFFF"/>
                <w:sz w:val="19"/>
              </w:rPr>
              <w:t>A cosa serve nel progetto</w:t>
            </w:r>
          </w:p>
        </w:tc>
        <w:tc>
          <w:tcPr>
            <w:tcW w:type="dxa" w:w="2592"/>
            <w:tcMar>
              <w:top w:w="90" w:type="dxa"/>
              <w:bottom w:w="90" w:type="dxa"/>
              <w:left w:w="130" w:type="dxa"/>
              <w:right w:w="130" w:type="dxa"/>
            </w:tcMar>
            <w:shd w:fill="1E293B"/>
          </w:tcPr>
          <w:p>
            <w:pPr>
              <w:spacing w:before="50" w:after="50" w:line="276" w:lineRule="auto"/>
            </w:pPr>
            <w:r>
              <w:rPr>
                <w:rFonts w:ascii="Calibri" w:hAnsi="Calibri"/>
                <w:b/>
                <w:color w:val="FFFFFF"/>
                <w:sz w:val="19"/>
              </w:rPr>
              <w:t>Come si lancia</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config.py</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Contiene le costanti, le soglie dei sensori e i parametri dei modelli.</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Importato dai moduli</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data_loader.py</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Carica i dati SCADA, calcola le feature rolling e la RUL.</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python data_loader.py</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logic_engine.py</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Valuta i fatti atomici e le regole diagnostiche della KB.</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python logic_engine.py</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bayesian_learner.py</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Costruisce la rete bayesiana ed esegue l'inferenza del rischio.</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python bayesian_learner.py</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maintenance_optimizer.py</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Formula e risolve il problema CSP dei turni con OR-Tools.</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python maintenance_optimizer.py</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main.py</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Lancia l'intera pipeline dall'inizio alla fine su tutta la flotta.</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python main.py</w:t>
            </w:r>
          </w:p>
        </w:tc>
      </w:tr>
      <w:tr>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experiment_runner.py</w:t>
            </w:r>
          </w:p>
        </w:tc>
        <w:tc>
          <w:tcPr>
            <w:tcW w:type="dxa" w:w="4896"/>
            <w:tcMar>
              <w:top w:w="90" w:type="dxa"/>
              <w:bottom w:w="90" w:type="dxa"/>
              <w:left w:w="130" w:type="dxa"/>
              <w:right w:w="130" w:type="dxa"/>
            </w:tcMar>
            <w:shd w:fill="FFFFFF"/>
          </w:tcPr>
          <w:p>
            <w:pPr>
              <w:spacing w:before="50" w:after="50" w:line="276" w:lineRule="auto"/>
            </w:pPr>
            <w:r>
              <w:rPr>
                <w:rFonts w:ascii="Calibri" w:hAnsi="Calibri"/>
                <w:color w:val="1E293B"/>
                <w:sz w:val="18"/>
              </w:rPr>
              <w:t>Esegue tutti i test di cross-validation e genera i CSV comparativi.</w:t>
            </w:r>
          </w:p>
        </w:tc>
        <w:tc>
          <w:tcPr>
            <w:tcW w:type="dxa" w:w="2592"/>
            <w:tcMar>
              <w:top w:w="90" w:type="dxa"/>
              <w:bottom w:w="90" w:type="dxa"/>
              <w:left w:w="130" w:type="dxa"/>
              <w:right w:w="130" w:type="dxa"/>
            </w:tcMar>
            <w:shd w:fill="FFFFFF"/>
          </w:tcPr>
          <w:p>
            <w:pPr>
              <w:spacing w:before="50" w:after="50" w:line="276" w:lineRule="auto"/>
            </w:pPr>
            <w:r>
              <w:rPr>
                <w:rFonts w:ascii="Calibri" w:hAnsi="Calibri"/>
                <w:color w:val="1E293B"/>
                <w:sz w:val="18"/>
              </w:rPr>
              <w:t>python experiment_runner.py</w:t>
            </w:r>
          </w:p>
        </w:tc>
      </w:tr>
      <w:tr>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generate_docs.py</w:t>
            </w:r>
          </w:p>
        </w:tc>
        <w:tc>
          <w:tcPr>
            <w:tcW w:type="dxa" w:w="4896"/>
            <w:tcMar>
              <w:top w:w="90" w:type="dxa"/>
              <w:bottom w:w="90" w:type="dxa"/>
              <w:left w:w="130" w:type="dxa"/>
              <w:right w:w="130" w:type="dxa"/>
            </w:tcMar>
            <w:shd w:fill="F8FAFC"/>
          </w:tcPr>
          <w:p>
            <w:pPr>
              <w:spacing w:before="50" w:after="50" w:line="276" w:lineRule="auto"/>
            </w:pPr>
            <w:r>
              <w:rPr>
                <w:rFonts w:ascii="Calibri" w:hAnsi="Calibri"/>
                <w:color w:val="1E293B"/>
                <w:sz w:val="18"/>
              </w:rPr>
              <w:t>Genera automaticamente i grafici PNG nella cartella img.</w:t>
            </w:r>
          </w:p>
        </w:tc>
        <w:tc>
          <w:tcPr>
            <w:tcW w:type="dxa" w:w="2592"/>
            <w:tcMar>
              <w:top w:w="90" w:type="dxa"/>
              <w:bottom w:w="90" w:type="dxa"/>
              <w:left w:w="130" w:type="dxa"/>
              <w:right w:w="130" w:type="dxa"/>
            </w:tcMar>
            <w:shd w:fill="F8FAFC"/>
          </w:tcPr>
          <w:p>
            <w:pPr>
              <w:spacing w:before="50" w:after="50" w:line="276" w:lineRule="auto"/>
            </w:pPr>
            <w:r>
              <w:rPr>
                <w:rFonts w:ascii="Calibri" w:hAnsi="Calibri"/>
                <w:color w:val="1E293B"/>
                <w:sz w:val="18"/>
              </w:rPr>
              <w:t>python generate_docs.py</w:t>
            </w:r>
          </w:p>
        </w:tc>
      </w:tr>
    </w:tbl>
    <w:p>
      <w:pPr>
        <w:spacing w:after="60"/>
      </w:pPr>
    </w:p>
    <w:p>
      <w:pPr>
        <w:keepNext/>
        <w:spacing w:before="320" w:after="120"/>
      </w:pPr>
      <w:r>
        <w:rPr>
          <w:rFonts w:ascii="Calibri" w:hAnsi="Calibri"/>
          <w:b/>
          <w:color w:val="0F172A"/>
          <w:sz w:val="30"/>
        </w:rPr>
        <w:t>Riferimenti Bibliografici</w:t>
      </w:r>
    </w:p>
    <w:p>
      <w:pPr>
        <w:spacing w:after="80" w:line="276" w:lineRule="auto"/>
        <w:jc w:val="both"/>
      </w:pPr>
      <w:r>
        <w:rPr>
          <w:rFonts w:ascii="Calibri" w:hAnsi="Calibri"/>
          <w:i w:val="0"/>
          <w:color w:val="334155"/>
          <w:sz w:val="20"/>
        </w:rPr>
        <w:t>[1] D. Poole, A. Mackworth, Artificial Intelligence: Foundations of Computational Agents, Cambridge University Press, 2023.</w:t>
      </w:r>
    </w:p>
    <w:p>
      <w:pPr>
        <w:spacing w:after="80" w:line="276" w:lineRule="auto"/>
        <w:jc w:val="both"/>
      </w:pPr>
      <w:r>
        <w:rPr>
          <w:rFonts w:ascii="Calibri" w:hAnsi="Calibri"/>
          <w:i w:val="0"/>
          <w:color w:val="334155"/>
          <w:sz w:val="20"/>
        </w:rPr>
        <w:t>[2] J. Pearl, Probabilistic Reasoning in Intelligent Systems, Morgan Kaufmann, 1988.</w:t>
      </w:r>
    </w:p>
    <w:p>
      <w:pPr>
        <w:spacing w:after="80" w:line="276" w:lineRule="auto"/>
        <w:jc w:val="both"/>
      </w:pPr>
      <w:r>
        <w:rPr>
          <w:rFonts w:ascii="Calibri" w:hAnsi="Calibri"/>
          <w:i w:val="0"/>
          <w:color w:val="334155"/>
          <w:sz w:val="20"/>
        </w:rPr>
        <w:t>[3] F. Rossi, P. van Beek, T. Walsh, Handbook of Constraint Programming, Elsevier, 2006.</w:t>
      </w:r>
    </w:p>
    <w:p>
      <w:pPr>
        <w:spacing w:after="80" w:line="276" w:lineRule="auto"/>
        <w:jc w:val="both"/>
      </w:pPr>
      <w:r>
        <w:rPr>
          <w:rFonts w:ascii="Calibri" w:hAnsi="Calibri"/>
          <w:i w:val="0"/>
          <w:color w:val="334155"/>
          <w:sz w:val="20"/>
        </w:rPr>
        <w:t>[4] Standard Internazionale IEC 61400-4: Requisiti di progettazione per moltiplicatori di turbine eoliche, 2012.</w:t>
      </w:r>
    </w:p>
    <w:p>
      <w:pPr>
        <w:spacing w:after="80" w:line="276" w:lineRule="auto"/>
        <w:jc w:val="both"/>
      </w:pPr>
      <w:r>
        <w:rPr>
          <w:rFonts w:ascii="Calibri" w:hAnsi="Calibri"/>
          <w:i w:val="0"/>
          <w:color w:val="334155"/>
          <w:sz w:val="20"/>
        </w:rPr>
        <w:t>[5] Documentazione ufficiale Google OR-Tools (CP-SAT Solver) e pgmpy per Reti Bayesiane discrete in Python.</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KARE - Diagnosi e Manutenzione su Turbine Eoliche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Relazione Caso di Studio - Ingegneria della Conoscenza | A.A.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