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150C" w:rsidRDefault="00BB0276" w:rsidP="00BB0276">
      <w:pPr>
        <w:pStyle w:val="Ttulo"/>
      </w:pPr>
      <w:r>
        <w:t>Forma de cargar los archivos</w:t>
      </w:r>
      <w:r w:rsidR="00EA150C">
        <w:t>:</w:t>
      </w:r>
    </w:p>
    <w:p w:rsidR="00EA150C" w:rsidRPr="00EA150C" w:rsidRDefault="00EA150C" w:rsidP="00EA150C">
      <w:pPr>
        <w:numPr>
          <w:ilvl w:val="0"/>
          <w:numId w:val="1"/>
        </w:numPr>
        <w:spacing w:before="240" w:after="0" w:line="240" w:lineRule="auto"/>
        <w:textAlignment w:val="baseline"/>
        <w:rPr>
          <w:rFonts w:ascii="Arial" w:eastAsia="Times New Roman" w:hAnsi="Arial" w:cs="Arial"/>
          <w:color w:val="000000"/>
          <w:lang w:eastAsia="es-ES"/>
        </w:rPr>
      </w:pPr>
      <w:proofErr w:type="spellStart"/>
      <w:r w:rsidRPr="00BB0276">
        <w:rPr>
          <w:rFonts w:ascii="Arial" w:eastAsia="Times New Roman" w:hAnsi="Arial" w:cs="Arial"/>
          <w:color w:val="000000"/>
          <w:lang w:eastAsia="es-ES"/>
        </w:rPr>
        <w:t>network</w:t>
      </w:r>
      <w:r w:rsidRPr="00EA150C">
        <w:rPr>
          <w:rFonts w:ascii="Arial" w:eastAsia="Times New Roman" w:hAnsi="Arial" w:cs="Arial"/>
          <w:color w:val="000000"/>
          <w:lang w:eastAsia="es-ES"/>
        </w:rPr>
        <w:t>.yaml</w:t>
      </w:r>
      <w:proofErr w:type="spellEnd"/>
    </w:p>
    <w:p w:rsidR="00EA150C" w:rsidRPr="00EA150C" w:rsidRDefault="00EA150C" w:rsidP="00EA150C">
      <w:pPr>
        <w:numPr>
          <w:ilvl w:val="0"/>
          <w:numId w:val="1"/>
        </w:numPr>
        <w:spacing w:after="0" w:line="240" w:lineRule="auto"/>
        <w:textAlignment w:val="baseline"/>
        <w:rPr>
          <w:rFonts w:ascii="Arial" w:eastAsia="Times New Roman" w:hAnsi="Arial" w:cs="Arial"/>
          <w:color w:val="000000"/>
          <w:lang w:eastAsia="es-ES"/>
        </w:rPr>
      </w:pPr>
      <w:proofErr w:type="spellStart"/>
      <w:r w:rsidRPr="00BB0276">
        <w:rPr>
          <w:rFonts w:ascii="Arial" w:eastAsia="Times New Roman" w:hAnsi="Arial" w:cs="Arial"/>
          <w:color w:val="000000"/>
          <w:lang w:eastAsia="es-ES"/>
        </w:rPr>
        <w:t>GroupSecurity</w:t>
      </w:r>
      <w:r w:rsidRPr="00EA150C">
        <w:rPr>
          <w:rFonts w:ascii="Arial" w:eastAsia="Times New Roman" w:hAnsi="Arial" w:cs="Arial"/>
          <w:color w:val="000000"/>
          <w:lang w:eastAsia="es-ES"/>
        </w:rPr>
        <w:t>.yaml</w:t>
      </w:r>
      <w:proofErr w:type="spellEnd"/>
    </w:p>
    <w:p w:rsidR="00EA150C" w:rsidRPr="00EA150C" w:rsidRDefault="00BB0276" w:rsidP="00EA150C">
      <w:pPr>
        <w:numPr>
          <w:ilvl w:val="0"/>
          <w:numId w:val="1"/>
        </w:numPr>
        <w:spacing w:after="0" w:line="240" w:lineRule="auto"/>
        <w:textAlignment w:val="baseline"/>
        <w:rPr>
          <w:rFonts w:ascii="Arial" w:eastAsia="Times New Roman" w:hAnsi="Arial" w:cs="Arial"/>
          <w:color w:val="000000"/>
          <w:lang w:eastAsia="es-ES"/>
        </w:rPr>
      </w:pPr>
      <w:proofErr w:type="spellStart"/>
      <w:r w:rsidRPr="00BB0276">
        <w:rPr>
          <w:rFonts w:ascii="Arial" w:eastAsia="Times New Roman" w:hAnsi="Arial" w:cs="Arial"/>
          <w:color w:val="000000"/>
          <w:lang w:eastAsia="es-ES"/>
        </w:rPr>
        <w:t>instancia</w:t>
      </w:r>
      <w:r w:rsidR="00EA150C" w:rsidRPr="00EA150C">
        <w:rPr>
          <w:rFonts w:ascii="Arial" w:eastAsia="Times New Roman" w:hAnsi="Arial" w:cs="Arial"/>
          <w:color w:val="000000"/>
          <w:lang w:eastAsia="es-ES"/>
        </w:rPr>
        <w:t>.yaml</w:t>
      </w:r>
      <w:proofErr w:type="spellEnd"/>
    </w:p>
    <w:p w:rsidR="00EA150C" w:rsidRPr="00BB0276" w:rsidRDefault="00EA150C" w:rsidP="00EA150C">
      <w:pPr>
        <w:numPr>
          <w:ilvl w:val="0"/>
          <w:numId w:val="1"/>
        </w:numPr>
        <w:spacing w:after="0" w:line="240" w:lineRule="auto"/>
        <w:textAlignment w:val="baseline"/>
        <w:rPr>
          <w:rFonts w:ascii="Arial" w:eastAsia="Times New Roman" w:hAnsi="Arial" w:cs="Arial"/>
          <w:color w:val="000000"/>
          <w:lang w:eastAsia="es-ES"/>
        </w:rPr>
      </w:pPr>
      <w:proofErr w:type="spellStart"/>
      <w:r w:rsidRPr="00BB0276">
        <w:rPr>
          <w:rFonts w:ascii="Arial" w:eastAsia="Times New Roman" w:hAnsi="Arial" w:cs="Arial"/>
          <w:color w:val="000000"/>
          <w:lang w:eastAsia="es-ES"/>
        </w:rPr>
        <w:t>load.</w:t>
      </w:r>
      <w:r w:rsidRPr="00EA150C">
        <w:rPr>
          <w:rFonts w:ascii="Arial" w:eastAsia="Times New Roman" w:hAnsi="Arial" w:cs="Arial"/>
          <w:color w:val="000000"/>
          <w:lang w:eastAsia="es-ES"/>
        </w:rPr>
        <w:t>yaml</w:t>
      </w:r>
      <w:bookmarkStart w:id="0" w:name="_GoBack"/>
      <w:bookmarkEnd w:id="0"/>
      <w:proofErr w:type="spellEnd"/>
    </w:p>
    <w:p w:rsidR="00EA150C" w:rsidRPr="00BB0276" w:rsidRDefault="00EA150C" w:rsidP="00EA150C">
      <w:pPr>
        <w:spacing w:after="0" w:line="240" w:lineRule="auto"/>
        <w:ind w:left="720"/>
        <w:textAlignment w:val="baseline"/>
        <w:rPr>
          <w:rFonts w:ascii="Arial" w:eastAsia="Times New Roman" w:hAnsi="Arial" w:cs="Arial"/>
          <w:color w:val="000000"/>
          <w:lang w:eastAsia="es-ES"/>
        </w:rPr>
      </w:pPr>
    </w:p>
    <w:p w:rsidR="00EA150C" w:rsidRPr="00EA150C" w:rsidRDefault="00EA150C" w:rsidP="00EA150C">
      <w:pPr>
        <w:spacing w:after="0" w:line="240" w:lineRule="auto"/>
        <w:ind w:left="720"/>
        <w:textAlignment w:val="baseline"/>
        <w:rPr>
          <w:rFonts w:ascii="Arial" w:eastAsia="Times New Roman" w:hAnsi="Arial" w:cs="Arial"/>
          <w:color w:val="000000"/>
          <w:lang w:eastAsia="es-ES"/>
        </w:rPr>
      </w:pPr>
      <w:r w:rsidRPr="00BB0276">
        <w:rPr>
          <w:rFonts w:ascii="Arial" w:eastAsia="Times New Roman" w:hAnsi="Arial" w:cs="Arial"/>
          <w:color w:val="000000"/>
          <w:lang w:eastAsia="es-ES"/>
        </w:rPr>
        <w:t xml:space="preserve">Y este </w:t>
      </w:r>
      <w:r w:rsidR="00BB0276" w:rsidRPr="00BB0276">
        <w:rPr>
          <w:rFonts w:ascii="Arial" w:eastAsia="Times New Roman" w:hAnsi="Arial" w:cs="Arial"/>
          <w:color w:val="000000"/>
          <w:lang w:eastAsia="es-ES"/>
        </w:rPr>
        <w:t>sería</w:t>
      </w:r>
      <w:r w:rsidR="00BB0276">
        <w:rPr>
          <w:rFonts w:ascii="Arial" w:eastAsia="Times New Roman" w:hAnsi="Arial" w:cs="Arial"/>
          <w:color w:val="000000"/>
          <w:lang w:eastAsia="es-ES"/>
        </w:rPr>
        <w:t xml:space="preserve"> el archivo todo junto</w:t>
      </w:r>
    </w:p>
    <w:p w:rsidR="00EA150C" w:rsidRPr="00EA150C" w:rsidRDefault="00EA150C" w:rsidP="00EA150C">
      <w:pPr>
        <w:numPr>
          <w:ilvl w:val="0"/>
          <w:numId w:val="1"/>
        </w:numPr>
        <w:spacing w:after="240" w:line="240" w:lineRule="auto"/>
        <w:textAlignment w:val="baseline"/>
        <w:rPr>
          <w:rFonts w:ascii="Arial" w:eastAsia="Times New Roman" w:hAnsi="Arial" w:cs="Arial"/>
          <w:color w:val="000000"/>
          <w:lang w:eastAsia="es-ES"/>
        </w:rPr>
      </w:pPr>
      <w:proofErr w:type="spellStart"/>
      <w:r w:rsidRPr="00BB0276">
        <w:rPr>
          <w:rFonts w:ascii="Arial" w:eastAsia="Times New Roman" w:hAnsi="Arial" w:cs="Arial"/>
          <w:color w:val="000000"/>
          <w:lang w:eastAsia="es-ES"/>
        </w:rPr>
        <w:t>vpc</w:t>
      </w:r>
      <w:r w:rsidRPr="00EA150C">
        <w:rPr>
          <w:rFonts w:ascii="Arial" w:eastAsia="Times New Roman" w:hAnsi="Arial" w:cs="Arial"/>
          <w:color w:val="000000"/>
          <w:lang w:eastAsia="es-ES"/>
        </w:rPr>
        <w:t>.yaml</w:t>
      </w:r>
      <w:proofErr w:type="spellEnd"/>
    </w:p>
    <w:p w:rsidR="00EA150C" w:rsidRPr="00EA150C" w:rsidRDefault="00EA150C" w:rsidP="003C0758">
      <w:pPr>
        <w:pStyle w:val="Ttulo"/>
        <w:rPr>
          <w:rFonts w:ascii="Times New Roman" w:eastAsia="Times New Roman" w:hAnsi="Times New Roman" w:cs="Times New Roman"/>
          <w:sz w:val="48"/>
          <w:szCs w:val="48"/>
          <w:lang w:eastAsia="es-ES"/>
        </w:rPr>
      </w:pPr>
      <w:r w:rsidRPr="00EA150C">
        <w:rPr>
          <w:rFonts w:eastAsia="Times New Roman"/>
          <w:lang w:eastAsia="es-ES"/>
        </w:rPr>
        <w:t>Network</w:t>
      </w:r>
    </w:p>
    <w:p w:rsidR="00EA150C" w:rsidRPr="003C0758" w:rsidRDefault="00EA150C" w:rsidP="00BB0276">
      <w:pPr>
        <w:pStyle w:val="Prrafodelista"/>
        <w:numPr>
          <w:ilvl w:val="0"/>
          <w:numId w:val="7"/>
        </w:numPr>
        <w:spacing w:before="240" w:after="0" w:line="240" w:lineRule="auto"/>
        <w:textAlignment w:val="baseline"/>
        <w:rPr>
          <w:rFonts w:ascii="Arial" w:eastAsia="Times New Roman" w:hAnsi="Arial" w:cs="Arial"/>
          <w:lang w:eastAsia="es-ES"/>
        </w:rPr>
      </w:pPr>
      <w:hyperlink r:id="rId8" w:anchor="VPC" w:history="1">
        <w:r w:rsidRPr="003C0758">
          <w:rPr>
            <w:rFonts w:ascii="Arial" w:eastAsia="Times New Roman" w:hAnsi="Arial" w:cs="Arial"/>
            <w:lang w:eastAsia="es-ES"/>
          </w:rPr>
          <w:t>VPC</w:t>
        </w:r>
      </w:hyperlink>
      <w:r w:rsidR="00BB0276" w:rsidRPr="003C0758">
        <w:rPr>
          <w:rFonts w:ascii="Arial" w:eastAsia="Times New Roman" w:hAnsi="Arial" w:cs="Arial"/>
          <w:lang w:eastAsia="es-ES"/>
        </w:rPr>
        <w:t xml:space="preserve"> </w:t>
      </w:r>
    </w:p>
    <w:p w:rsidR="00EA150C" w:rsidRPr="003C0758" w:rsidRDefault="00EA150C" w:rsidP="00BB0276">
      <w:pPr>
        <w:pStyle w:val="Prrafodelista"/>
        <w:numPr>
          <w:ilvl w:val="0"/>
          <w:numId w:val="7"/>
        </w:numPr>
        <w:spacing w:after="0" w:line="240" w:lineRule="auto"/>
        <w:textAlignment w:val="baseline"/>
        <w:rPr>
          <w:rFonts w:ascii="Arial" w:eastAsia="Times New Roman" w:hAnsi="Arial" w:cs="Arial"/>
          <w:lang w:eastAsia="es-ES"/>
        </w:rPr>
      </w:pPr>
      <w:hyperlink r:id="rId9" w:anchor="SecurityGroups" w:history="1">
        <w:proofErr w:type="spellStart"/>
        <w:r w:rsidRPr="003C0758">
          <w:rPr>
            <w:rFonts w:ascii="Arial" w:eastAsia="Times New Roman" w:hAnsi="Arial" w:cs="Arial"/>
            <w:lang w:eastAsia="es-ES"/>
          </w:rPr>
          <w:t>SecurityGroups</w:t>
        </w:r>
        <w:proofErr w:type="spellEnd"/>
      </w:hyperlink>
      <w:r w:rsidR="00BB0276" w:rsidRPr="003C0758">
        <w:rPr>
          <w:rFonts w:ascii="Arial" w:eastAsia="Times New Roman" w:hAnsi="Arial" w:cs="Arial"/>
          <w:lang w:eastAsia="es-ES"/>
        </w:rPr>
        <w:t xml:space="preserve"> </w:t>
      </w:r>
    </w:p>
    <w:p w:rsidR="00BB0276" w:rsidRPr="003C0758" w:rsidRDefault="00BB0276" w:rsidP="00BB0276">
      <w:pPr>
        <w:pStyle w:val="Prrafodelista"/>
        <w:numPr>
          <w:ilvl w:val="0"/>
          <w:numId w:val="7"/>
        </w:numPr>
        <w:spacing w:after="0" w:line="240" w:lineRule="auto"/>
        <w:textAlignment w:val="baseline"/>
        <w:rPr>
          <w:rFonts w:ascii="Arial" w:eastAsia="Times New Roman" w:hAnsi="Arial" w:cs="Arial"/>
          <w:lang w:eastAsia="es-ES"/>
        </w:rPr>
      </w:pPr>
      <w:r w:rsidRPr="003C0758">
        <w:rPr>
          <w:rFonts w:ascii="Arial" w:eastAsia="Times New Roman" w:hAnsi="Arial" w:cs="Arial"/>
          <w:lang w:eastAsia="es-ES"/>
        </w:rPr>
        <w:t>Instancias</w:t>
      </w:r>
    </w:p>
    <w:p w:rsidR="00BB0276" w:rsidRPr="003C0758" w:rsidRDefault="00BB0276" w:rsidP="00BB0276">
      <w:pPr>
        <w:pStyle w:val="Prrafodelista"/>
        <w:numPr>
          <w:ilvl w:val="0"/>
          <w:numId w:val="7"/>
        </w:numPr>
        <w:spacing w:after="0" w:line="240" w:lineRule="auto"/>
        <w:textAlignment w:val="baseline"/>
        <w:rPr>
          <w:rFonts w:ascii="Arial" w:eastAsia="Times New Roman" w:hAnsi="Arial" w:cs="Arial"/>
          <w:lang w:eastAsia="es-ES"/>
        </w:rPr>
      </w:pPr>
      <w:r w:rsidRPr="003C0758">
        <w:rPr>
          <w:rFonts w:ascii="Arial" w:eastAsia="Times New Roman" w:hAnsi="Arial" w:cs="Arial"/>
          <w:lang w:eastAsia="es-ES"/>
        </w:rPr>
        <w:t>Load</w:t>
      </w:r>
    </w:p>
    <w:p w:rsidR="00BB0276" w:rsidRPr="00EA150C" w:rsidRDefault="00BB0276" w:rsidP="00BB0276">
      <w:pPr>
        <w:spacing w:after="0" w:line="240" w:lineRule="auto"/>
        <w:ind w:left="720"/>
        <w:textAlignment w:val="baseline"/>
        <w:rPr>
          <w:rFonts w:ascii="Arial" w:eastAsia="Times New Roman" w:hAnsi="Arial" w:cs="Arial"/>
          <w:color w:val="000000"/>
          <w:lang w:eastAsia="es-ES"/>
        </w:rPr>
      </w:pPr>
    </w:p>
    <w:p w:rsidR="00EA150C" w:rsidRPr="00EA150C" w:rsidRDefault="00EA150C" w:rsidP="00BB0276">
      <w:pPr>
        <w:pStyle w:val="Ttulo"/>
        <w:rPr>
          <w:rFonts w:ascii="Times New Roman" w:eastAsia="Times New Roman" w:hAnsi="Times New Roman" w:cs="Times New Roman"/>
          <w:sz w:val="48"/>
          <w:szCs w:val="48"/>
          <w:lang w:eastAsia="es-ES"/>
        </w:rPr>
      </w:pPr>
      <w:r w:rsidRPr="00EA150C">
        <w:rPr>
          <w:rFonts w:eastAsia="Times New Roman"/>
          <w:lang w:eastAsia="es-ES"/>
        </w:rPr>
        <w:t>VPC</w:t>
      </w:r>
    </w:p>
    <w:p w:rsidR="00BB0276" w:rsidRPr="00BB0276" w:rsidRDefault="00BB0276" w:rsidP="00BB0276">
      <w:pPr>
        <w:spacing w:before="360" w:after="80" w:line="240" w:lineRule="auto"/>
        <w:jc w:val="both"/>
        <w:outlineLvl w:val="1"/>
        <w:rPr>
          <w:rFonts w:ascii="Open Sans" w:eastAsia="Times New Roman" w:hAnsi="Open Sans" w:cs="Open Sans"/>
          <w:color w:val="000000"/>
          <w:sz w:val="24"/>
          <w:szCs w:val="24"/>
          <w:lang w:eastAsia="es-ES"/>
        </w:rPr>
      </w:pPr>
      <w:r w:rsidRPr="00BB0276">
        <w:rPr>
          <w:rFonts w:ascii="Open Sans" w:eastAsia="Times New Roman" w:hAnsi="Open Sans" w:cs="Open Sans"/>
          <w:color w:val="000000"/>
          <w:sz w:val="24"/>
          <w:szCs w:val="24"/>
          <w:lang w:eastAsia="es-ES"/>
        </w:rPr>
        <w:t>La nube privada virtual de Amazon (Amazon VPC) le permite aprovisionar una sección aislada lógicamente de la nube de AWS donde puede iniciar los recursos de AWS en una red virtual que usted defina. Usted tiene control completo sobre su entorno de red virtual, incluida la selección de su propio rango de direcciones IP, la creación de subredes y la configuración de tablas de rutas y puertas de enlace de red. Puede usar tanto IPv4 como IPv6 en su VPC para un acceso seguro y fácil a los recursos y aplicaciones.</w:t>
      </w:r>
    </w:p>
    <w:p w:rsidR="00EA150C" w:rsidRPr="00EA150C" w:rsidRDefault="00EA150C" w:rsidP="00EA150C">
      <w:pPr>
        <w:spacing w:before="360" w:after="80" w:line="240" w:lineRule="auto"/>
        <w:outlineLvl w:val="1"/>
        <w:rPr>
          <w:rFonts w:ascii="Open Sans" w:eastAsia="Times New Roman" w:hAnsi="Open Sans" w:cs="Open Sans"/>
          <w:b/>
          <w:bCs/>
          <w:sz w:val="24"/>
          <w:szCs w:val="24"/>
          <w:lang w:eastAsia="es-ES"/>
        </w:rPr>
      </w:pPr>
      <w:proofErr w:type="spellStart"/>
      <w:r w:rsidRPr="00EA150C">
        <w:rPr>
          <w:rFonts w:ascii="Open Sans" w:eastAsia="Times New Roman" w:hAnsi="Open Sans" w:cs="Open Sans"/>
          <w:b/>
          <w:bCs/>
          <w:color w:val="000000"/>
          <w:sz w:val="24"/>
          <w:szCs w:val="24"/>
          <w:lang w:eastAsia="es-ES"/>
        </w:rPr>
        <w:t>Parameters</w:t>
      </w:r>
      <w:proofErr w:type="spellEnd"/>
    </w:p>
    <w:p w:rsidR="00EA150C" w:rsidRPr="00EA150C" w:rsidRDefault="00EA150C" w:rsidP="00EA150C">
      <w:pPr>
        <w:numPr>
          <w:ilvl w:val="0"/>
          <w:numId w:val="3"/>
        </w:numPr>
        <w:spacing w:before="240" w:after="240" w:line="240" w:lineRule="auto"/>
        <w:textAlignment w:val="baseline"/>
        <w:rPr>
          <w:rFonts w:ascii="Open Sans" w:eastAsia="Times New Roman" w:hAnsi="Open Sans" w:cs="Open Sans"/>
          <w:color w:val="000000"/>
          <w:sz w:val="24"/>
          <w:szCs w:val="24"/>
          <w:lang w:val="en-US" w:eastAsia="es-ES"/>
        </w:rPr>
      </w:pPr>
      <w:r w:rsidRPr="00EA150C">
        <w:rPr>
          <w:rFonts w:ascii="Open Sans" w:eastAsia="Times New Roman" w:hAnsi="Open Sans" w:cs="Open Sans"/>
          <w:b/>
          <w:bCs/>
          <w:color w:val="000000"/>
          <w:sz w:val="24"/>
          <w:szCs w:val="24"/>
          <w:lang w:val="en-US" w:eastAsia="es-ES"/>
        </w:rPr>
        <w:t>CIDR Block</w:t>
      </w:r>
      <w:r w:rsidRPr="00EA150C">
        <w:rPr>
          <w:rFonts w:ascii="Open Sans" w:eastAsia="Times New Roman" w:hAnsi="Open Sans" w:cs="Open Sans"/>
          <w:color w:val="000000"/>
          <w:sz w:val="24"/>
          <w:szCs w:val="24"/>
          <w:lang w:val="en-US" w:eastAsia="es-ES"/>
        </w:rPr>
        <w:t>: IP range in CIDR notation (10.10.0.0/16).</w:t>
      </w:r>
    </w:p>
    <w:p w:rsidR="00EA150C" w:rsidRPr="00EA150C" w:rsidRDefault="00EA150C" w:rsidP="00EA150C">
      <w:pPr>
        <w:spacing w:before="360" w:after="80" w:line="240" w:lineRule="auto"/>
        <w:outlineLvl w:val="1"/>
        <w:rPr>
          <w:rFonts w:ascii="Open Sans" w:eastAsia="Times New Roman" w:hAnsi="Open Sans" w:cs="Open Sans"/>
          <w:b/>
          <w:bCs/>
          <w:sz w:val="24"/>
          <w:szCs w:val="24"/>
          <w:lang w:eastAsia="es-ES"/>
        </w:rPr>
      </w:pPr>
      <w:r w:rsidRPr="00EA150C">
        <w:rPr>
          <w:rFonts w:ascii="Open Sans" w:eastAsia="Times New Roman" w:hAnsi="Open Sans" w:cs="Open Sans"/>
          <w:b/>
          <w:bCs/>
          <w:color w:val="000000"/>
          <w:sz w:val="24"/>
          <w:szCs w:val="24"/>
          <w:lang w:eastAsia="es-ES"/>
        </w:rPr>
        <w:t>Output</w:t>
      </w:r>
    </w:p>
    <w:p w:rsidR="00EA150C" w:rsidRPr="00EA150C" w:rsidRDefault="00EA150C" w:rsidP="00EA150C">
      <w:pPr>
        <w:numPr>
          <w:ilvl w:val="0"/>
          <w:numId w:val="4"/>
        </w:numPr>
        <w:spacing w:before="240" w:after="0" w:line="240" w:lineRule="auto"/>
        <w:textAlignment w:val="baseline"/>
        <w:rPr>
          <w:rFonts w:ascii="Open Sans" w:eastAsia="Times New Roman" w:hAnsi="Open Sans" w:cs="Open Sans"/>
          <w:color w:val="000000"/>
          <w:sz w:val="24"/>
          <w:szCs w:val="24"/>
          <w:lang w:val="en-US" w:eastAsia="es-ES"/>
        </w:rPr>
      </w:pPr>
      <w:proofErr w:type="gramStart"/>
      <w:r w:rsidRPr="00EA150C">
        <w:rPr>
          <w:rFonts w:ascii="Open Sans" w:eastAsia="Times New Roman" w:hAnsi="Open Sans" w:cs="Open Sans"/>
          <w:color w:val="000000"/>
          <w:sz w:val="24"/>
          <w:szCs w:val="24"/>
          <w:lang w:val="en-US" w:eastAsia="es-ES"/>
        </w:rPr>
        <w:t>1 Private subnets in 1 availability zone.</w:t>
      </w:r>
      <w:proofErr w:type="gramEnd"/>
    </w:p>
    <w:p w:rsidR="00EA150C" w:rsidRPr="00EA150C" w:rsidRDefault="00EA150C" w:rsidP="00EA150C">
      <w:pPr>
        <w:numPr>
          <w:ilvl w:val="0"/>
          <w:numId w:val="4"/>
        </w:numPr>
        <w:spacing w:after="0" w:line="240" w:lineRule="auto"/>
        <w:textAlignment w:val="baseline"/>
        <w:rPr>
          <w:rFonts w:ascii="Open Sans" w:eastAsia="Times New Roman" w:hAnsi="Open Sans" w:cs="Open Sans"/>
          <w:color w:val="000000"/>
          <w:sz w:val="24"/>
          <w:szCs w:val="24"/>
          <w:lang w:val="en-US" w:eastAsia="es-ES"/>
        </w:rPr>
      </w:pPr>
      <w:proofErr w:type="gramStart"/>
      <w:r w:rsidRPr="00EA150C">
        <w:rPr>
          <w:rFonts w:ascii="Open Sans" w:eastAsia="Times New Roman" w:hAnsi="Open Sans" w:cs="Open Sans"/>
          <w:color w:val="000000"/>
          <w:sz w:val="24"/>
          <w:szCs w:val="24"/>
          <w:lang w:val="en-US" w:eastAsia="es-ES"/>
        </w:rPr>
        <w:t>1 Public subnets in 1 availability zone.</w:t>
      </w:r>
      <w:proofErr w:type="gramEnd"/>
    </w:p>
    <w:p w:rsidR="00EA150C" w:rsidRPr="00EA150C" w:rsidRDefault="00EA150C" w:rsidP="00EA150C">
      <w:pPr>
        <w:numPr>
          <w:ilvl w:val="0"/>
          <w:numId w:val="4"/>
        </w:numPr>
        <w:spacing w:after="0" w:line="240" w:lineRule="auto"/>
        <w:textAlignment w:val="baseline"/>
        <w:rPr>
          <w:rFonts w:ascii="Open Sans" w:eastAsia="Times New Roman" w:hAnsi="Open Sans" w:cs="Open Sans"/>
          <w:color w:val="000000"/>
          <w:sz w:val="24"/>
          <w:szCs w:val="24"/>
          <w:lang w:val="en-US" w:eastAsia="es-ES"/>
        </w:rPr>
      </w:pPr>
      <w:r w:rsidRPr="00EA150C">
        <w:rPr>
          <w:rFonts w:ascii="Open Sans" w:eastAsia="Times New Roman" w:hAnsi="Open Sans" w:cs="Open Sans"/>
          <w:color w:val="000000"/>
          <w:sz w:val="24"/>
          <w:szCs w:val="24"/>
          <w:lang w:val="en-US" w:eastAsia="es-ES"/>
        </w:rPr>
        <w:t>1 Internet gateway and its attachment.</w:t>
      </w:r>
    </w:p>
    <w:p w:rsidR="00EA150C" w:rsidRPr="00EA150C" w:rsidRDefault="00EA150C" w:rsidP="00EA150C">
      <w:pPr>
        <w:numPr>
          <w:ilvl w:val="0"/>
          <w:numId w:val="4"/>
        </w:numPr>
        <w:spacing w:after="0" w:line="240" w:lineRule="auto"/>
        <w:textAlignment w:val="baseline"/>
        <w:rPr>
          <w:rFonts w:ascii="Open Sans" w:eastAsia="Times New Roman" w:hAnsi="Open Sans" w:cs="Open Sans"/>
          <w:color w:val="000000"/>
          <w:sz w:val="24"/>
          <w:szCs w:val="24"/>
          <w:lang w:val="en-US" w:eastAsia="es-ES"/>
        </w:rPr>
      </w:pPr>
      <w:r w:rsidRPr="00EA150C">
        <w:rPr>
          <w:rFonts w:ascii="Open Sans" w:eastAsia="Times New Roman" w:hAnsi="Open Sans" w:cs="Open Sans"/>
          <w:color w:val="000000"/>
          <w:sz w:val="24"/>
          <w:szCs w:val="24"/>
          <w:lang w:val="en-US" w:eastAsia="es-ES"/>
        </w:rPr>
        <w:t>1 Nat gateways and its attachment.</w:t>
      </w:r>
    </w:p>
    <w:p w:rsidR="00EA150C" w:rsidRPr="00EA150C" w:rsidRDefault="00EA150C" w:rsidP="00EA150C">
      <w:pPr>
        <w:numPr>
          <w:ilvl w:val="0"/>
          <w:numId w:val="4"/>
        </w:numPr>
        <w:spacing w:after="0" w:line="240" w:lineRule="auto"/>
        <w:textAlignment w:val="baseline"/>
        <w:rPr>
          <w:rFonts w:ascii="Open Sans" w:eastAsia="Times New Roman" w:hAnsi="Open Sans" w:cs="Open Sans"/>
          <w:color w:val="000000"/>
          <w:sz w:val="24"/>
          <w:szCs w:val="24"/>
          <w:lang w:eastAsia="es-ES"/>
        </w:rPr>
      </w:pPr>
      <w:proofErr w:type="spellStart"/>
      <w:r w:rsidRPr="00EA150C">
        <w:rPr>
          <w:rFonts w:ascii="Open Sans" w:eastAsia="Times New Roman" w:hAnsi="Open Sans" w:cs="Open Sans"/>
          <w:color w:val="000000"/>
          <w:sz w:val="24"/>
          <w:szCs w:val="24"/>
          <w:lang w:eastAsia="es-ES"/>
        </w:rPr>
        <w:t>Route</w:t>
      </w:r>
      <w:proofErr w:type="spellEnd"/>
      <w:r w:rsidRPr="00EA150C">
        <w:rPr>
          <w:rFonts w:ascii="Open Sans" w:eastAsia="Times New Roman" w:hAnsi="Open Sans" w:cs="Open Sans"/>
          <w:color w:val="000000"/>
          <w:sz w:val="24"/>
          <w:szCs w:val="24"/>
          <w:lang w:eastAsia="es-ES"/>
        </w:rPr>
        <w:t xml:space="preserve"> </w:t>
      </w:r>
      <w:proofErr w:type="spellStart"/>
      <w:r w:rsidRPr="00EA150C">
        <w:rPr>
          <w:rFonts w:ascii="Open Sans" w:eastAsia="Times New Roman" w:hAnsi="Open Sans" w:cs="Open Sans"/>
          <w:color w:val="000000"/>
          <w:sz w:val="24"/>
          <w:szCs w:val="24"/>
          <w:lang w:eastAsia="es-ES"/>
        </w:rPr>
        <w:t>tables</w:t>
      </w:r>
      <w:proofErr w:type="spellEnd"/>
      <w:r w:rsidRPr="00EA150C">
        <w:rPr>
          <w:rFonts w:ascii="Open Sans" w:eastAsia="Times New Roman" w:hAnsi="Open Sans" w:cs="Open Sans"/>
          <w:color w:val="000000"/>
          <w:sz w:val="24"/>
          <w:szCs w:val="24"/>
          <w:lang w:eastAsia="es-ES"/>
        </w:rPr>
        <w:t xml:space="preserve"> and </w:t>
      </w:r>
      <w:proofErr w:type="spellStart"/>
      <w:r w:rsidRPr="00EA150C">
        <w:rPr>
          <w:rFonts w:ascii="Open Sans" w:eastAsia="Times New Roman" w:hAnsi="Open Sans" w:cs="Open Sans"/>
          <w:color w:val="000000"/>
          <w:sz w:val="24"/>
          <w:szCs w:val="24"/>
          <w:lang w:eastAsia="es-ES"/>
        </w:rPr>
        <w:t>associations</w:t>
      </w:r>
      <w:proofErr w:type="spellEnd"/>
      <w:r w:rsidRPr="00EA150C">
        <w:rPr>
          <w:rFonts w:ascii="Open Sans" w:eastAsia="Times New Roman" w:hAnsi="Open Sans" w:cs="Open Sans"/>
          <w:color w:val="000000"/>
          <w:sz w:val="24"/>
          <w:szCs w:val="24"/>
          <w:lang w:eastAsia="es-ES"/>
        </w:rPr>
        <w:t>.</w:t>
      </w:r>
    </w:p>
    <w:p w:rsidR="00EA150C" w:rsidRPr="00EA150C" w:rsidRDefault="00EA150C" w:rsidP="00EA150C">
      <w:pPr>
        <w:numPr>
          <w:ilvl w:val="0"/>
          <w:numId w:val="4"/>
        </w:numPr>
        <w:spacing w:after="0" w:line="240" w:lineRule="auto"/>
        <w:textAlignment w:val="baseline"/>
        <w:rPr>
          <w:rFonts w:ascii="Open Sans" w:eastAsia="Times New Roman" w:hAnsi="Open Sans" w:cs="Open Sans"/>
          <w:color w:val="000000"/>
          <w:sz w:val="24"/>
          <w:szCs w:val="24"/>
          <w:lang w:val="en-US" w:eastAsia="es-ES"/>
        </w:rPr>
      </w:pPr>
      <w:r w:rsidRPr="00EA150C">
        <w:rPr>
          <w:rFonts w:ascii="Open Sans" w:eastAsia="Times New Roman" w:hAnsi="Open Sans" w:cs="Open Sans"/>
          <w:color w:val="000000"/>
          <w:sz w:val="24"/>
          <w:szCs w:val="24"/>
          <w:lang w:val="en-US" w:eastAsia="es-ES"/>
        </w:rPr>
        <w:t>1 Elastic IPs for the NAT gateway.</w:t>
      </w:r>
    </w:p>
    <w:p w:rsidR="00BB0276" w:rsidRDefault="00EA150C" w:rsidP="00BB0276">
      <w:pPr>
        <w:numPr>
          <w:ilvl w:val="0"/>
          <w:numId w:val="4"/>
        </w:numPr>
        <w:spacing w:after="240" w:line="240" w:lineRule="auto"/>
        <w:textAlignment w:val="baseline"/>
        <w:rPr>
          <w:rFonts w:ascii="Open Sans" w:eastAsia="Times New Roman" w:hAnsi="Open Sans" w:cs="Open Sans"/>
          <w:color w:val="000000"/>
          <w:sz w:val="24"/>
          <w:szCs w:val="24"/>
          <w:lang w:val="en-US" w:eastAsia="es-ES"/>
        </w:rPr>
      </w:pPr>
      <w:r w:rsidRPr="00EA150C">
        <w:rPr>
          <w:rFonts w:ascii="Open Sans" w:eastAsia="Times New Roman" w:hAnsi="Open Sans" w:cs="Open Sans"/>
          <w:color w:val="000000"/>
          <w:sz w:val="24"/>
          <w:szCs w:val="24"/>
          <w:lang w:val="en-US" w:eastAsia="es-ES"/>
        </w:rPr>
        <w:t>Necessary access control list for each subnet.</w:t>
      </w:r>
      <w:r w:rsidR="00BB0276" w:rsidRPr="00BB0276">
        <w:rPr>
          <w:noProof/>
          <w:lang w:val="en-US" w:eastAsia="es-ES"/>
        </w:rPr>
        <w:t xml:space="preserve"> </w:t>
      </w:r>
    </w:p>
    <w:p w:rsidR="00BB0276" w:rsidRPr="00BB0276" w:rsidRDefault="00BB0276" w:rsidP="00BB0276">
      <w:pPr>
        <w:spacing w:after="240" w:line="240" w:lineRule="auto"/>
        <w:ind w:left="720"/>
        <w:textAlignment w:val="baseline"/>
        <w:rPr>
          <w:rFonts w:ascii="Open Sans" w:eastAsia="Times New Roman" w:hAnsi="Open Sans" w:cs="Open Sans"/>
          <w:color w:val="000000"/>
          <w:sz w:val="24"/>
          <w:szCs w:val="24"/>
          <w:lang w:val="en-US" w:eastAsia="es-ES"/>
        </w:rPr>
      </w:pPr>
      <w:r>
        <w:rPr>
          <w:noProof/>
          <w:lang w:eastAsia="es-ES"/>
        </w:rPr>
        <w:lastRenderedPageBreak/>
        <w:drawing>
          <wp:anchor distT="0" distB="0" distL="114300" distR="114300" simplePos="0" relativeHeight="251659264" behindDoc="0" locked="0" layoutInCell="1" allowOverlap="1" wp14:anchorId="091FA746" wp14:editId="1E60E859">
            <wp:simplePos x="0" y="0"/>
            <wp:positionH relativeFrom="column">
              <wp:posOffset>1015365</wp:posOffset>
            </wp:positionH>
            <wp:positionV relativeFrom="paragraph">
              <wp:posOffset>-290195</wp:posOffset>
            </wp:positionV>
            <wp:extent cx="3124200" cy="3498215"/>
            <wp:effectExtent l="0" t="0" r="0" b="6985"/>
            <wp:wrapSquare wrapText="bothSides"/>
            <wp:docPr id="2" name="Imagen 2" descr="VP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PC Diagr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24200" cy="34982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150C" w:rsidRPr="00EA150C" w:rsidRDefault="00EA150C" w:rsidP="00BB0276">
      <w:pPr>
        <w:pStyle w:val="Ttulo"/>
        <w:rPr>
          <w:rFonts w:ascii="Times New Roman" w:eastAsia="Times New Roman" w:hAnsi="Times New Roman" w:cs="Times New Roman"/>
          <w:sz w:val="48"/>
          <w:szCs w:val="48"/>
          <w:lang w:val="en-US" w:eastAsia="es-ES"/>
        </w:rPr>
      </w:pPr>
      <w:proofErr w:type="spellStart"/>
      <w:r w:rsidRPr="00EA150C">
        <w:rPr>
          <w:rFonts w:eastAsia="Times New Roman"/>
          <w:lang w:val="en-US" w:eastAsia="es-ES"/>
        </w:rPr>
        <w:t>SecurityGroups</w:t>
      </w:r>
      <w:proofErr w:type="spellEnd"/>
    </w:p>
    <w:p w:rsidR="00BB0276" w:rsidRPr="00BB0276" w:rsidRDefault="00BB0276" w:rsidP="00BB0276">
      <w:pPr>
        <w:spacing w:before="360" w:after="80" w:line="240" w:lineRule="auto"/>
        <w:jc w:val="both"/>
        <w:outlineLvl w:val="1"/>
        <w:rPr>
          <w:rFonts w:ascii="Open Sans" w:eastAsia="Times New Roman" w:hAnsi="Open Sans" w:cs="Open Sans"/>
          <w:color w:val="000000"/>
          <w:sz w:val="24"/>
          <w:lang w:eastAsia="es-ES"/>
        </w:rPr>
      </w:pPr>
      <w:r w:rsidRPr="00BB0276">
        <w:rPr>
          <w:rFonts w:ascii="Open Sans" w:eastAsia="Times New Roman" w:hAnsi="Open Sans" w:cs="Open Sans"/>
          <w:color w:val="000000"/>
          <w:sz w:val="24"/>
          <w:lang w:eastAsia="es-ES"/>
        </w:rPr>
        <w:t>Grupos de seguridad de AWS y seguridad en la nube. Los grupos de seguridad (SG) de AWS están asociados con instancias de EC2 y proporcionan seguridad a nivel de protocolo y puerto. Cada grupo de seguridad, que funciona de la misma manera que un firewall, contiene un conjunto de reglas que filtran el tráfico que entra y sale de una instancia de EC2.</w:t>
      </w:r>
    </w:p>
    <w:p w:rsidR="00EA150C" w:rsidRPr="00EA150C" w:rsidRDefault="00EA150C" w:rsidP="00EA150C">
      <w:pPr>
        <w:spacing w:before="360" w:after="80" w:line="240" w:lineRule="auto"/>
        <w:outlineLvl w:val="1"/>
        <w:rPr>
          <w:rFonts w:ascii="Times New Roman" w:eastAsia="Times New Roman" w:hAnsi="Times New Roman" w:cs="Times New Roman"/>
          <w:bCs/>
          <w:sz w:val="36"/>
          <w:szCs w:val="36"/>
          <w:lang w:eastAsia="es-ES"/>
        </w:rPr>
      </w:pPr>
      <w:proofErr w:type="spellStart"/>
      <w:r w:rsidRPr="00EA150C">
        <w:rPr>
          <w:rFonts w:ascii="Arial" w:eastAsia="Times New Roman" w:hAnsi="Arial" w:cs="Arial"/>
          <w:bCs/>
          <w:color w:val="000000"/>
          <w:sz w:val="34"/>
          <w:szCs w:val="34"/>
          <w:lang w:eastAsia="es-ES"/>
        </w:rPr>
        <w:t>SGOutput</w:t>
      </w:r>
      <w:proofErr w:type="spellEnd"/>
    </w:p>
    <w:p w:rsidR="00EA150C" w:rsidRPr="00EA150C" w:rsidRDefault="00EA150C" w:rsidP="00EA150C">
      <w:pPr>
        <w:numPr>
          <w:ilvl w:val="0"/>
          <w:numId w:val="5"/>
        </w:numPr>
        <w:spacing w:before="240" w:after="240" w:line="240" w:lineRule="auto"/>
        <w:textAlignment w:val="baseline"/>
        <w:rPr>
          <w:rFonts w:ascii="Open Sans" w:eastAsia="Times New Roman" w:hAnsi="Open Sans" w:cs="Open Sans"/>
          <w:color w:val="000000"/>
          <w:sz w:val="24"/>
          <w:lang w:val="en-US" w:eastAsia="es-ES"/>
        </w:rPr>
      </w:pPr>
      <w:r w:rsidRPr="00EA150C">
        <w:rPr>
          <w:rFonts w:ascii="Open Sans" w:eastAsia="Times New Roman" w:hAnsi="Open Sans" w:cs="Open Sans"/>
          <w:color w:val="000000"/>
          <w:sz w:val="24"/>
          <w:lang w:val="en-US" w:eastAsia="es-ES"/>
        </w:rPr>
        <w:t>Load balancer security group for HTTP and HTTPS ports.</w:t>
      </w:r>
    </w:p>
    <w:p w:rsidR="00EA150C" w:rsidRPr="00EA150C" w:rsidRDefault="00EA150C" w:rsidP="00EA150C">
      <w:pPr>
        <w:numPr>
          <w:ilvl w:val="0"/>
          <w:numId w:val="5"/>
        </w:numPr>
        <w:spacing w:before="240" w:after="240" w:line="240" w:lineRule="auto"/>
        <w:textAlignment w:val="baseline"/>
        <w:rPr>
          <w:rFonts w:ascii="Open Sans" w:eastAsia="Times New Roman" w:hAnsi="Open Sans" w:cs="Open Sans"/>
          <w:color w:val="000000"/>
          <w:sz w:val="24"/>
          <w:lang w:val="en-US" w:eastAsia="es-ES"/>
        </w:rPr>
      </w:pPr>
      <w:r w:rsidRPr="00EA150C">
        <w:rPr>
          <w:rFonts w:ascii="Open Sans" w:eastAsia="Times New Roman" w:hAnsi="Open Sans" w:cs="Open Sans"/>
          <w:color w:val="000000"/>
          <w:sz w:val="24"/>
          <w:lang w:val="en-US" w:eastAsia="es-ES"/>
        </w:rPr>
        <w:t>Container instances for ECS cluster.</w:t>
      </w:r>
    </w:p>
    <w:p w:rsidR="00EA150C" w:rsidRDefault="00EA150C">
      <w:pPr>
        <w:rPr>
          <w:lang w:val="en-US"/>
        </w:rPr>
      </w:pPr>
    </w:p>
    <w:p w:rsidR="003C0758" w:rsidRDefault="003C0758">
      <w:pPr>
        <w:rPr>
          <w:lang w:val="en-US"/>
        </w:rPr>
      </w:pPr>
    </w:p>
    <w:p w:rsidR="003C0758" w:rsidRDefault="003C0758">
      <w:pPr>
        <w:rPr>
          <w:lang w:val="en-US"/>
        </w:rPr>
      </w:pPr>
    </w:p>
    <w:p w:rsidR="003C0758" w:rsidRDefault="003C0758">
      <w:pPr>
        <w:rPr>
          <w:lang w:val="en-US"/>
        </w:rPr>
      </w:pPr>
    </w:p>
    <w:p w:rsidR="003C0758" w:rsidRDefault="003C0758">
      <w:pPr>
        <w:rPr>
          <w:lang w:val="en-US"/>
        </w:rPr>
      </w:pPr>
    </w:p>
    <w:p w:rsidR="003C0758" w:rsidRDefault="003C0758">
      <w:pPr>
        <w:rPr>
          <w:lang w:val="en-US"/>
        </w:rPr>
      </w:pPr>
    </w:p>
    <w:p w:rsidR="00BB0276" w:rsidRDefault="00BB0276" w:rsidP="00BB0276">
      <w:pPr>
        <w:pStyle w:val="Ttulo"/>
        <w:rPr>
          <w:lang w:val="en-US"/>
        </w:rPr>
      </w:pPr>
      <w:r>
        <w:rPr>
          <w:lang w:val="en-US"/>
        </w:rPr>
        <w:lastRenderedPageBreak/>
        <w:t>EC2</w:t>
      </w:r>
    </w:p>
    <w:p w:rsidR="00BB0276" w:rsidRDefault="00BB0276" w:rsidP="00BB0276">
      <w:pPr>
        <w:shd w:val="clear" w:color="auto" w:fill="FFFFFF"/>
        <w:spacing w:before="100" w:beforeAutospacing="1" w:after="100" w:afterAutospacing="1" w:line="360" w:lineRule="atLeast"/>
        <w:rPr>
          <w:rFonts w:ascii="Open Sans" w:eastAsia="Times New Roman" w:hAnsi="Open Sans" w:cs="Open Sans"/>
          <w:color w:val="444444"/>
          <w:sz w:val="24"/>
          <w:szCs w:val="24"/>
          <w:lang w:eastAsia="es-ES"/>
        </w:rPr>
      </w:pPr>
      <w:r w:rsidRPr="00BB0276">
        <w:rPr>
          <w:rFonts w:ascii="Open Sans" w:eastAsia="Times New Roman" w:hAnsi="Open Sans" w:cs="Open Sans"/>
          <w:color w:val="444444"/>
          <w:sz w:val="24"/>
          <w:szCs w:val="24"/>
          <w:lang w:eastAsia="es-ES"/>
        </w:rPr>
        <w:t>La instancia es una instancia con respaldo Amazon EBS (lo que significa que el volumen raíz es un volumen de EBS). Puede especificar la zona de disponibilidad en la que se ejecuta la instancia o dejar que Amazon EC2 seleccione una zona de disponibilidad por usted. Al lanzar la instancia, la protege especificando con un par de claves y un grupo de seguridad. Al conectarse a la instancia, debe especificar la clave privada del par de claves que especificó cuando lanzó la instancia.</w:t>
      </w:r>
    </w:p>
    <w:p w:rsidR="00BB0276" w:rsidRDefault="00BB0276" w:rsidP="00BB0276">
      <w:pPr>
        <w:shd w:val="clear" w:color="auto" w:fill="FFFFFF"/>
        <w:spacing w:before="100" w:beforeAutospacing="1" w:after="100" w:afterAutospacing="1" w:line="360" w:lineRule="atLeast"/>
        <w:rPr>
          <w:rFonts w:ascii="Open Sans" w:eastAsia="Times New Roman" w:hAnsi="Open Sans" w:cs="Open Sans"/>
          <w:color w:val="444444"/>
          <w:sz w:val="24"/>
          <w:szCs w:val="24"/>
          <w:lang w:eastAsia="es-ES"/>
        </w:rPr>
      </w:pPr>
      <w:r>
        <w:rPr>
          <w:noProof/>
          <w:lang w:eastAsia="es-ES"/>
        </w:rPr>
        <w:drawing>
          <wp:anchor distT="0" distB="0" distL="114300" distR="114300" simplePos="0" relativeHeight="251658240" behindDoc="0" locked="0" layoutInCell="1" allowOverlap="1" wp14:anchorId="2C149FD5" wp14:editId="2E44756A">
            <wp:simplePos x="0" y="0"/>
            <wp:positionH relativeFrom="column">
              <wp:posOffset>641985</wp:posOffset>
            </wp:positionH>
            <wp:positionV relativeFrom="paragraph">
              <wp:posOffset>34290</wp:posOffset>
            </wp:positionV>
            <wp:extent cx="3992880" cy="3084830"/>
            <wp:effectExtent l="0" t="0" r="7620" b="127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4263" t="25941" r="67095" b="31381"/>
                    <a:stretch/>
                  </pic:blipFill>
                  <pic:spPr bwMode="auto">
                    <a:xfrm>
                      <a:off x="0" y="0"/>
                      <a:ext cx="3992880" cy="3084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B0276" w:rsidRPr="00BB0276" w:rsidRDefault="00BB0276" w:rsidP="00BB0276">
      <w:pPr>
        <w:shd w:val="clear" w:color="auto" w:fill="FFFFFF"/>
        <w:spacing w:before="100" w:beforeAutospacing="1" w:after="100" w:afterAutospacing="1" w:line="360" w:lineRule="atLeast"/>
        <w:rPr>
          <w:rFonts w:ascii="Open Sans" w:eastAsia="Times New Roman" w:hAnsi="Open Sans" w:cs="Open Sans"/>
          <w:color w:val="444444"/>
          <w:sz w:val="24"/>
          <w:szCs w:val="24"/>
          <w:lang w:eastAsia="es-ES"/>
        </w:rPr>
      </w:pPr>
      <w:r w:rsidRPr="00BB0276">
        <w:rPr>
          <w:rFonts w:ascii="Open Sans" w:eastAsia="Times New Roman" w:hAnsi="Open Sans" w:cs="Open Sans"/>
          <w:color w:val="444444"/>
          <w:sz w:val="24"/>
          <w:szCs w:val="24"/>
          <w:lang w:eastAsia="es-ES"/>
        </w:rPr>
        <w:t xml:space="preserve"> </w:t>
      </w:r>
    </w:p>
    <w:p w:rsidR="00BB0276" w:rsidRDefault="00BB0276" w:rsidP="00BB0276">
      <w:pPr>
        <w:shd w:val="clear" w:color="auto" w:fill="FFFFFF"/>
        <w:spacing w:before="100" w:beforeAutospacing="1" w:after="100" w:afterAutospacing="1" w:line="360" w:lineRule="atLeast"/>
        <w:rPr>
          <w:noProof/>
          <w:lang w:eastAsia="es-ES"/>
        </w:rPr>
      </w:pPr>
    </w:p>
    <w:p w:rsidR="00BB0276" w:rsidRPr="00BB0276" w:rsidRDefault="00BB0276" w:rsidP="00BB0276">
      <w:pPr>
        <w:shd w:val="clear" w:color="auto" w:fill="FFFFFF"/>
        <w:spacing w:before="100" w:beforeAutospacing="1" w:after="100" w:afterAutospacing="1" w:line="360" w:lineRule="atLeast"/>
        <w:rPr>
          <w:rFonts w:ascii="Open Sans" w:eastAsia="Times New Roman" w:hAnsi="Open Sans" w:cs="Open Sans"/>
          <w:color w:val="444444"/>
          <w:sz w:val="24"/>
          <w:szCs w:val="24"/>
          <w:lang w:eastAsia="es-ES"/>
        </w:rPr>
      </w:pPr>
    </w:p>
    <w:p w:rsidR="00BB0276" w:rsidRDefault="00BB0276"/>
    <w:p w:rsidR="00BB0276" w:rsidRDefault="00BB0276"/>
    <w:p w:rsidR="00BB0276" w:rsidRDefault="00BB0276"/>
    <w:p w:rsidR="00BB0276" w:rsidRDefault="00BB0276"/>
    <w:p w:rsidR="00BB0276" w:rsidRDefault="00BB0276"/>
    <w:p w:rsidR="00BB0276" w:rsidRDefault="00BB0276" w:rsidP="00BB0276">
      <w:pPr>
        <w:jc w:val="center"/>
      </w:pPr>
      <w:r>
        <w:rPr>
          <w:noProof/>
          <w:lang w:eastAsia="es-ES"/>
        </w:rPr>
        <w:drawing>
          <wp:inline distT="0" distB="0" distL="0" distR="0" wp14:anchorId="52E1EF07" wp14:editId="409BC452">
            <wp:extent cx="3589020" cy="2887980"/>
            <wp:effectExtent l="0" t="0" r="0" b="7620"/>
            <wp:docPr id="3" name="image1.png"/>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a:srcRect/>
                    <a:stretch>
                      <a:fillRect/>
                    </a:stretch>
                  </pic:blipFill>
                  <pic:spPr>
                    <a:xfrm>
                      <a:off x="0" y="0"/>
                      <a:ext cx="3591467" cy="2889949"/>
                    </a:xfrm>
                    <a:prstGeom prst="rect">
                      <a:avLst/>
                    </a:prstGeom>
                    <a:ln/>
                  </pic:spPr>
                </pic:pic>
              </a:graphicData>
            </a:graphic>
          </wp:inline>
        </w:drawing>
      </w:r>
    </w:p>
    <w:p w:rsidR="003C0758" w:rsidRDefault="003C0758" w:rsidP="00BB0276">
      <w:pPr>
        <w:jc w:val="center"/>
      </w:pPr>
    </w:p>
    <w:p w:rsidR="00BB0276" w:rsidRDefault="00BB0276" w:rsidP="003C0758">
      <w:pPr>
        <w:pStyle w:val="Ttulo"/>
      </w:pPr>
      <w:r>
        <w:t xml:space="preserve">Load </w:t>
      </w:r>
      <w:proofErr w:type="spellStart"/>
      <w:r>
        <w:t>Balancer</w:t>
      </w:r>
      <w:proofErr w:type="spellEnd"/>
    </w:p>
    <w:p w:rsidR="00BB0276" w:rsidRDefault="003C0758" w:rsidP="003C0758">
      <w:pPr>
        <w:pStyle w:val="NormalWeb"/>
        <w:spacing w:before="0" w:beforeAutospacing="0" w:after="0" w:afterAutospacing="0"/>
        <w:jc w:val="both"/>
        <w:rPr>
          <w:rFonts w:ascii="Open Sans" w:hAnsi="Open Sans" w:cs="Open Sans"/>
          <w:color w:val="232F3E"/>
        </w:rPr>
      </w:pPr>
      <w:r w:rsidRPr="003C0758">
        <w:rPr>
          <w:rFonts w:ascii="Open Sans" w:hAnsi="Open Sans" w:cs="Open Sans"/>
          <w:color w:val="232F3E"/>
        </w:rPr>
        <w:t>Distribuye</w:t>
      </w:r>
      <w:r w:rsidRPr="003C0758">
        <w:rPr>
          <w:rFonts w:ascii="Open Sans" w:hAnsi="Open Sans" w:cs="Open Sans"/>
          <w:color w:val="232F3E"/>
        </w:rPr>
        <w:t xml:space="preserve"> automáticamente el tráfico de aplicaciones entrantes a través de varios destinos, tales como instancias de Amazon EC2, contenedores, direcciones IP y funciones Lambda. Puede controlar la carga variable del tráfico de su aplicación en una única zona o en varias zonas de disponibilidad. </w:t>
      </w:r>
      <w:proofErr w:type="spellStart"/>
      <w:r w:rsidRPr="003C0758">
        <w:rPr>
          <w:rFonts w:ascii="Open Sans" w:hAnsi="Open Sans" w:cs="Open Sans"/>
          <w:color w:val="232F3E"/>
        </w:rPr>
        <w:t>Elastic</w:t>
      </w:r>
      <w:proofErr w:type="spellEnd"/>
      <w:r w:rsidRPr="003C0758">
        <w:rPr>
          <w:rFonts w:ascii="Open Sans" w:hAnsi="Open Sans" w:cs="Open Sans"/>
          <w:color w:val="232F3E"/>
        </w:rPr>
        <w:t xml:space="preserve"> Load </w:t>
      </w:r>
      <w:proofErr w:type="spellStart"/>
      <w:r w:rsidRPr="003C0758">
        <w:rPr>
          <w:rFonts w:ascii="Open Sans" w:hAnsi="Open Sans" w:cs="Open Sans"/>
          <w:color w:val="232F3E"/>
        </w:rPr>
        <w:t>Balancing</w:t>
      </w:r>
      <w:proofErr w:type="spellEnd"/>
      <w:r w:rsidRPr="003C0758">
        <w:rPr>
          <w:rFonts w:ascii="Open Sans" w:hAnsi="Open Sans" w:cs="Open Sans"/>
          <w:color w:val="232F3E"/>
        </w:rPr>
        <w:t xml:space="preserve"> ofrece tres tipos de balanceadores de carga que cuentan con el nivel necesario de alta disponibilidad, escalabilidad automática y seguridad para que sus aplicaciones sean tolerantes a errores.</w:t>
      </w:r>
    </w:p>
    <w:p w:rsidR="003C0758" w:rsidRPr="003C0758" w:rsidRDefault="003C0758" w:rsidP="003C0758">
      <w:pPr>
        <w:pStyle w:val="NormalWeb"/>
        <w:spacing w:before="0" w:beforeAutospacing="0" w:after="0" w:afterAutospacing="0"/>
        <w:jc w:val="both"/>
        <w:rPr>
          <w:rFonts w:ascii="Open Sans" w:hAnsi="Open Sans" w:cs="Open Sans"/>
          <w:color w:val="232F3E"/>
          <w:u w:val="single"/>
        </w:rPr>
      </w:pPr>
    </w:p>
    <w:p w:rsidR="003C0758" w:rsidRDefault="003C0758" w:rsidP="00BB0276">
      <w:pPr>
        <w:pStyle w:val="NormalWeb"/>
        <w:spacing w:before="0" w:beforeAutospacing="0" w:after="0" w:afterAutospacing="0"/>
        <w:rPr>
          <w:rFonts w:ascii="Arial" w:hAnsi="Arial" w:cs="Arial"/>
          <w:color w:val="000000"/>
          <w:sz w:val="22"/>
          <w:szCs w:val="22"/>
        </w:rPr>
      </w:pPr>
    </w:p>
    <w:p w:rsidR="00BB0276" w:rsidRDefault="003C0758" w:rsidP="003C0758">
      <w:pPr>
        <w:pStyle w:val="NormalWeb"/>
        <w:spacing w:before="0" w:beforeAutospacing="0" w:after="0" w:afterAutospacing="0"/>
        <w:jc w:val="center"/>
      </w:pPr>
      <w:r>
        <w:rPr>
          <w:noProof/>
        </w:rPr>
        <w:drawing>
          <wp:inline distT="0" distB="0" distL="0" distR="0" wp14:anchorId="0BDCF2F4" wp14:editId="36613649">
            <wp:extent cx="4820920" cy="390969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13"/>
                    <a:srcRect/>
                    <a:stretch>
                      <a:fillRect/>
                    </a:stretch>
                  </pic:blipFill>
                  <pic:spPr>
                    <a:xfrm>
                      <a:off x="0" y="0"/>
                      <a:ext cx="4820920" cy="3909695"/>
                    </a:xfrm>
                    <a:prstGeom prst="rect">
                      <a:avLst/>
                    </a:prstGeom>
                    <a:ln/>
                  </pic:spPr>
                </pic:pic>
              </a:graphicData>
            </a:graphic>
          </wp:inline>
        </w:drawing>
      </w:r>
    </w:p>
    <w:p w:rsidR="00BB0276" w:rsidRPr="00BB0276" w:rsidRDefault="00BB0276"/>
    <w:sectPr w:rsidR="00BB0276" w:rsidRPr="00BB0276">
      <w:headerReference w:type="default" r:id="rId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25BA" w:rsidRDefault="001425BA" w:rsidP="003C0758">
      <w:pPr>
        <w:spacing w:after="0" w:line="240" w:lineRule="auto"/>
      </w:pPr>
      <w:r>
        <w:separator/>
      </w:r>
    </w:p>
  </w:endnote>
  <w:endnote w:type="continuationSeparator" w:id="0">
    <w:p w:rsidR="001425BA" w:rsidRDefault="001425BA" w:rsidP="003C07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25BA" w:rsidRDefault="001425BA" w:rsidP="003C0758">
      <w:pPr>
        <w:spacing w:after="0" w:line="240" w:lineRule="auto"/>
      </w:pPr>
      <w:r>
        <w:separator/>
      </w:r>
    </w:p>
  </w:footnote>
  <w:footnote w:type="continuationSeparator" w:id="0">
    <w:p w:rsidR="001425BA" w:rsidRDefault="001425BA" w:rsidP="003C07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0758" w:rsidRDefault="003C0758">
    <w:pPr>
      <w:pStyle w:val="Encabezado"/>
    </w:pPr>
    <w:r>
      <w:t xml:space="preserve">Katherine </w:t>
    </w:r>
    <w:proofErr w:type="spellStart"/>
    <w:r>
      <w:t>Mishelle</w:t>
    </w:r>
    <w:proofErr w:type="spellEnd"/>
    <w:r>
      <w:t xml:space="preserve"> Serrano Del Cid </w:t>
    </w:r>
  </w:p>
  <w:p w:rsidR="003C0758" w:rsidRDefault="003C0758" w:rsidP="003C0758">
    <w:pPr>
      <w:pStyle w:val="Encabezado"/>
      <w:tabs>
        <w:tab w:val="clear" w:pos="4252"/>
        <w:tab w:val="clear" w:pos="8504"/>
        <w:tab w:val="left" w:pos="3444"/>
      </w:tabs>
    </w:pPr>
    <w:r>
      <w:t>201314697</w:t>
    </w:r>
    <w:r>
      <w:tab/>
    </w:r>
  </w:p>
  <w:p w:rsidR="003C0758" w:rsidRDefault="003C0758" w:rsidP="003C0758">
    <w:pPr>
      <w:pStyle w:val="Encabezado"/>
      <w:tabs>
        <w:tab w:val="clear" w:pos="4252"/>
        <w:tab w:val="clear" w:pos="8504"/>
        <w:tab w:val="left" w:pos="3444"/>
      </w:tabs>
    </w:pPr>
    <w:r>
      <w:t>SEMINARIO1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704BD"/>
    <w:multiLevelType w:val="hybridMultilevel"/>
    <w:tmpl w:val="FB28D63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151E6538"/>
    <w:multiLevelType w:val="hybridMultilevel"/>
    <w:tmpl w:val="1A0C958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2F157E33"/>
    <w:multiLevelType w:val="multilevel"/>
    <w:tmpl w:val="8E62D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3E605C3"/>
    <w:multiLevelType w:val="multilevel"/>
    <w:tmpl w:val="6A302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EEA24F9"/>
    <w:multiLevelType w:val="multilevel"/>
    <w:tmpl w:val="56FEA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2A139AF"/>
    <w:multiLevelType w:val="multilevel"/>
    <w:tmpl w:val="52AE3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C261517"/>
    <w:multiLevelType w:val="multilevel"/>
    <w:tmpl w:val="A28A1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2"/>
  </w:num>
  <w:num w:numId="4">
    <w:abstractNumId w:val="6"/>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150C"/>
    <w:rsid w:val="001425BA"/>
    <w:rsid w:val="003C0758"/>
    <w:rsid w:val="003F1AB6"/>
    <w:rsid w:val="00AA7954"/>
    <w:rsid w:val="00BB0276"/>
    <w:rsid w:val="00C33070"/>
    <w:rsid w:val="00EA150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EA150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EA150C"/>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EA150C"/>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A150C"/>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EA150C"/>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EA150C"/>
    <w:rPr>
      <w:rFonts w:ascii="Times New Roman" w:eastAsia="Times New Roman" w:hAnsi="Times New Roman" w:cs="Times New Roman"/>
      <w:b/>
      <w:bCs/>
      <w:sz w:val="27"/>
      <w:szCs w:val="27"/>
      <w:lang w:eastAsia="es-ES"/>
    </w:rPr>
  </w:style>
  <w:style w:type="paragraph" w:styleId="NormalWeb">
    <w:name w:val="Normal (Web)"/>
    <w:basedOn w:val="Normal"/>
    <w:uiPriority w:val="99"/>
    <w:semiHidden/>
    <w:unhideWhenUsed/>
    <w:rsid w:val="00EA150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EA150C"/>
    <w:rPr>
      <w:color w:val="0000FF"/>
      <w:u w:val="single"/>
    </w:rPr>
  </w:style>
  <w:style w:type="paragraph" w:styleId="Textodeglobo">
    <w:name w:val="Balloon Text"/>
    <w:basedOn w:val="Normal"/>
    <w:link w:val="TextodegloboCar"/>
    <w:uiPriority w:val="99"/>
    <w:semiHidden/>
    <w:unhideWhenUsed/>
    <w:rsid w:val="00EA15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A150C"/>
    <w:rPr>
      <w:rFonts w:ascii="Tahoma" w:hAnsi="Tahoma" w:cs="Tahoma"/>
      <w:sz w:val="16"/>
      <w:szCs w:val="16"/>
    </w:rPr>
  </w:style>
  <w:style w:type="paragraph" w:styleId="Ttulo">
    <w:name w:val="Title"/>
    <w:basedOn w:val="Normal"/>
    <w:next w:val="Normal"/>
    <w:link w:val="TtuloCar"/>
    <w:uiPriority w:val="10"/>
    <w:qFormat/>
    <w:rsid w:val="00BB027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BB0276"/>
    <w:rPr>
      <w:rFonts w:asciiTheme="majorHAnsi" w:eastAsiaTheme="majorEastAsia" w:hAnsiTheme="majorHAnsi" w:cstheme="majorBidi"/>
      <w:color w:val="17365D" w:themeColor="text2" w:themeShade="BF"/>
      <w:spacing w:val="5"/>
      <w:kern w:val="28"/>
      <w:sz w:val="52"/>
      <w:szCs w:val="52"/>
    </w:rPr>
  </w:style>
  <w:style w:type="paragraph" w:styleId="Prrafodelista">
    <w:name w:val="List Paragraph"/>
    <w:basedOn w:val="Normal"/>
    <w:uiPriority w:val="34"/>
    <w:qFormat/>
    <w:rsid w:val="00BB0276"/>
    <w:pPr>
      <w:ind w:left="720"/>
      <w:contextualSpacing/>
    </w:pPr>
  </w:style>
  <w:style w:type="paragraph" w:styleId="Encabezado">
    <w:name w:val="header"/>
    <w:basedOn w:val="Normal"/>
    <w:link w:val="EncabezadoCar"/>
    <w:uiPriority w:val="99"/>
    <w:unhideWhenUsed/>
    <w:rsid w:val="003C075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C0758"/>
  </w:style>
  <w:style w:type="paragraph" w:styleId="Piedepgina">
    <w:name w:val="footer"/>
    <w:basedOn w:val="Normal"/>
    <w:link w:val="PiedepginaCar"/>
    <w:uiPriority w:val="99"/>
    <w:unhideWhenUsed/>
    <w:rsid w:val="003C075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C075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EA150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EA150C"/>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EA150C"/>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A150C"/>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EA150C"/>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EA150C"/>
    <w:rPr>
      <w:rFonts w:ascii="Times New Roman" w:eastAsia="Times New Roman" w:hAnsi="Times New Roman" w:cs="Times New Roman"/>
      <w:b/>
      <w:bCs/>
      <w:sz w:val="27"/>
      <w:szCs w:val="27"/>
      <w:lang w:eastAsia="es-ES"/>
    </w:rPr>
  </w:style>
  <w:style w:type="paragraph" w:styleId="NormalWeb">
    <w:name w:val="Normal (Web)"/>
    <w:basedOn w:val="Normal"/>
    <w:uiPriority w:val="99"/>
    <w:semiHidden/>
    <w:unhideWhenUsed/>
    <w:rsid w:val="00EA150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EA150C"/>
    <w:rPr>
      <w:color w:val="0000FF"/>
      <w:u w:val="single"/>
    </w:rPr>
  </w:style>
  <w:style w:type="paragraph" w:styleId="Textodeglobo">
    <w:name w:val="Balloon Text"/>
    <w:basedOn w:val="Normal"/>
    <w:link w:val="TextodegloboCar"/>
    <w:uiPriority w:val="99"/>
    <w:semiHidden/>
    <w:unhideWhenUsed/>
    <w:rsid w:val="00EA15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A150C"/>
    <w:rPr>
      <w:rFonts w:ascii="Tahoma" w:hAnsi="Tahoma" w:cs="Tahoma"/>
      <w:sz w:val="16"/>
      <w:szCs w:val="16"/>
    </w:rPr>
  </w:style>
  <w:style w:type="paragraph" w:styleId="Ttulo">
    <w:name w:val="Title"/>
    <w:basedOn w:val="Normal"/>
    <w:next w:val="Normal"/>
    <w:link w:val="TtuloCar"/>
    <w:uiPriority w:val="10"/>
    <w:qFormat/>
    <w:rsid w:val="00BB027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BB0276"/>
    <w:rPr>
      <w:rFonts w:asciiTheme="majorHAnsi" w:eastAsiaTheme="majorEastAsia" w:hAnsiTheme="majorHAnsi" w:cstheme="majorBidi"/>
      <w:color w:val="17365D" w:themeColor="text2" w:themeShade="BF"/>
      <w:spacing w:val="5"/>
      <w:kern w:val="28"/>
      <w:sz w:val="52"/>
      <w:szCs w:val="52"/>
    </w:rPr>
  </w:style>
  <w:style w:type="paragraph" w:styleId="Prrafodelista">
    <w:name w:val="List Paragraph"/>
    <w:basedOn w:val="Normal"/>
    <w:uiPriority w:val="34"/>
    <w:qFormat/>
    <w:rsid w:val="00BB0276"/>
    <w:pPr>
      <w:ind w:left="720"/>
      <w:contextualSpacing/>
    </w:pPr>
  </w:style>
  <w:style w:type="paragraph" w:styleId="Encabezado">
    <w:name w:val="header"/>
    <w:basedOn w:val="Normal"/>
    <w:link w:val="EncabezadoCar"/>
    <w:uiPriority w:val="99"/>
    <w:unhideWhenUsed/>
    <w:rsid w:val="003C075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C0758"/>
  </w:style>
  <w:style w:type="paragraph" w:styleId="Piedepgina">
    <w:name w:val="footer"/>
    <w:basedOn w:val="Normal"/>
    <w:link w:val="PiedepginaCar"/>
    <w:uiPriority w:val="99"/>
    <w:unhideWhenUsed/>
    <w:rsid w:val="003C075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C07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9097856">
      <w:bodyDiv w:val="1"/>
      <w:marLeft w:val="0"/>
      <w:marRight w:val="0"/>
      <w:marTop w:val="0"/>
      <w:marBottom w:val="0"/>
      <w:divBdr>
        <w:top w:val="none" w:sz="0" w:space="0" w:color="auto"/>
        <w:left w:val="none" w:sz="0" w:space="0" w:color="auto"/>
        <w:bottom w:val="none" w:sz="0" w:space="0" w:color="auto"/>
        <w:right w:val="none" w:sz="0" w:space="0" w:color="auto"/>
      </w:divBdr>
    </w:div>
    <w:div w:id="360012928">
      <w:bodyDiv w:val="1"/>
      <w:marLeft w:val="0"/>
      <w:marRight w:val="0"/>
      <w:marTop w:val="0"/>
      <w:marBottom w:val="0"/>
      <w:divBdr>
        <w:top w:val="none" w:sz="0" w:space="0" w:color="auto"/>
        <w:left w:val="none" w:sz="0" w:space="0" w:color="auto"/>
        <w:bottom w:val="none" w:sz="0" w:space="0" w:color="auto"/>
        <w:right w:val="none" w:sz="0" w:space="0" w:color="auto"/>
      </w:divBdr>
    </w:div>
    <w:div w:id="1134443613">
      <w:bodyDiv w:val="1"/>
      <w:marLeft w:val="0"/>
      <w:marRight w:val="0"/>
      <w:marTop w:val="0"/>
      <w:marBottom w:val="0"/>
      <w:divBdr>
        <w:top w:val="none" w:sz="0" w:space="0" w:color="auto"/>
        <w:left w:val="none" w:sz="0" w:space="0" w:color="auto"/>
        <w:bottom w:val="none" w:sz="0" w:space="0" w:color="auto"/>
        <w:right w:val="none" w:sz="0" w:space="0" w:color="auto"/>
      </w:divBdr>
    </w:div>
    <w:div w:id="1156645865">
      <w:bodyDiv w:val="1"/>
      <w:marLeft w:val="0"/>
      <w:marRight w:val="0"/>
      <w:marTop w:val="0"/>
      <w:marBottom w:val="0"/>
      <w:divBdr>
        <w:top w:val="none" w:sz="0" w:space="0" w:color="auto"/>
        <w:left w:val="none" w:sz="0" w:space="0" w:color="auto"/>
        <w:bottom w:val="none" w:sz="0" w:space="0" w:color="auto"/>
        <w:right w:val="none" w:sz="0" w:space="0" w:color="auto"/>
      </w:divBdr>
    </w:div>
    <w:div w:id="1736204187">
      <w:bodyDiv w:val="1"/>
      <w:marLeft w:val="0"/>
      <w:marRight w:val="0"/>
      <w:marTop w:val="0"/>
      <w:marBottom w:val="0"/>
      <w:divBdr>
        <w:top w:val="none" w:sz="0" w:space="0" w:color="auto"/>
        <w:left w:val="none" w:sz="0" w:space="0" w:color="auto"/>
        <w:bottom w:val="none" w:sz="0" w:space="0" w:color="auto"/>
        <w:right w:val="none" w:sz="0" w:space="0" w:color="auto"/>
      </w:divBdr>
    </w:div>
    <w:div w:id="2086101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ramboCloud/AWS-101/tree/master/network" TargetMode="External"/><Relationship Id="rId13" Type="http://schemas.openxmlformats.org/officeDocument/2006/relationships/image" Target="media/image4.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github.com/TramboCloud/AWS-101/tree/master/network" TargetMode="External"/><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TotalTime>
  <Pages>4</Pages>
  <Words>419</Words>
  <Characters>2307</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 michi</dc:creator>
  <cp:lastModifiedBy>kat michi</cp:lastModifiedBy>
  <cp:revision>1</cp:revision>
  <dcterms:created xsi:type="dcterms:W3CDTF">2019-04-01T01:58:00Z</dcterms:created>
  <dcterms:modified xsi:type="dcterms:W3CDTF">2019-04-01T03:33:00Z</dcterms:modified>
</cp:coreProperties>
</file>