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6B3A"/>
          <w:sz w:val="44"/>
          <w:szCs w:val="44"/>
        </w:rPr>
        <w:t xml:space="preserve">GreenLoop F2C — v5.5 Addendum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Camera Operation by Phase — Added Section for v5.5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MGMT 655 · Week 8 Project Proposal · Dr. Jack Hong · SMU 2026</w:t>
      </w:r>
    </w:p>
    <w:p>
      <w:pPr>
        <w:pBdr>
          <w:bottom w:val="single" w:color="1A6B3A" w:sz="10" w:space="1"/>
        </w:pBdr>
        <w:spacing w:after="16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Camera Operation by Phase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common question about the Week 8 demo is: 'Do farm managers really photograph hundreds of racks manually every day?' The answer is no — this is a Phase 1 pilot behavior. The same AI pipeline runs in all three phases; only the image acquisition method changes.</w:t>
      </w:r>
    </w:p>
    <w:p>
      <w:pPr>
        <w:spacing w:after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Three-phase camera deployment roadmap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3200"/>
        <w:gridCol w:w="2860"/>
      </w:tblGrid>
      <w:tr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Camera strategy</w:t>
            </w:r>
          </w:p>
        </w:tc>
        <w:tc>
          <w:tcPr>
            <w:tcW w:type="dxa" w:w="28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involvement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0–6 months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smartphone capture by farm manager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photographs racks of concern to validate AI diagnosis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6–18 months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ceiling cameras per rack, hourly auto-capture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responds only to AI-flagged anomalies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 months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robot patrol, overnight capture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reviews weekly reports only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What this means for the Week 8 demo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Week 8 live demo shows the Phase 1 interface. Farm managers upload rack photos one at a time or in batch via the 10-rack grid view. This matches how an ACTF pilot farm would first adopt GreenLoop — gradually, with human validation at every step.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same diagnosis pipeline — EfficientNet-B0 dual-head transfer learning — runs in Phase 2 with ceiling cameras and Phase 3 with robot patrols. No AI code changes between phases. Only the image acquisition method evolves.</w:t>
      </w:r>
    </w:p>
    <w:p>
      <w:pPr>
        <w:spacing w:after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Industry references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equivalent</w:t>
            </w:r>
          </w:p>
        </w:tc>
        <w:tc>
          <w:tcPr>
            <w:tcW w:type="dxa" w:w="3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Greenphyto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 cameras across their vertical farm; opened Jan 2026 as world's tallest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Ox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California, USA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robot harvesting in production since 2018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Co.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Kyoto, Japan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 'Techno Farm' with robot rail systems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Sustenir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 hybrid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partial automation in current operations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Competitive advantage across phases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6"/>
              <w:left w:val="single" w:color="1A6B3A" w:sz="18"/>
              <w:bottom w:val="single" w:color="1A6B3A" w:sz="6"/>
              <w:right w:val="single" w:color="1A6B3A" w:sz="6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sz w:val="23"/>
                <w:szCs w:val="23"/>
              </w:rPr>
              <w:t xml:space="preserve">The value of GreenLoop is not the cameras. Cameras are commodity hardware. The value is the integrated AI pipeline — diagnosis → MILP optimization → RL control — that runs identically whether images come from a smartphone, a ceiling mount, or a robot. Competitors who solve only one phase cannot transition without rebuilding. We are architected for all three from day one.</w:t>
            </w:r>
          </w:p>
        </w:tc>
      </w:tr>
    </w:tbl>
    <w:p>
      <w:pPr>
        <w:spacing w:after="200"/>
      </w:pPr>
    </w:p>
    <w:p>
      <w:pPr>
        <w:pBdr>
          <w:bottom w:val="single" w:color="1A6B3A" w:sz="10" w:space="1"/>
        </w:pBd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GreenLoop F2C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"From seed to consumer — one AI platform, three phases."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2026-04-22T03:41:18.516Z</dcterms:created>
  <dcterms:modified xsi:type="dcterms:W3CDTF">2026-04-22T03:41:18.516Z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