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272D" w14:textId="29859C05" w:rsidR="00E67754" w:rsidRDefault="00674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Michelle </w:t>
      </w:r>
      <w:proofErr w:type="spellStart"/>
      <w:r>
        <w:rPr>
          <w:rFonts w:ascii="Times New Roman" w:hAnsi="Times New Roman" w:cs="Times New Roman"/>
        </w:rPr>
        <w:t>Zokou</w:t>
      </w:r>
      <w:proofErr w:type="spellEnd"/>
    </w:p>
    <w:p w14:paraId="05BF3F11" w14:textId="0496E8B7" w:rsidR="00674889" w:rsidRPr="000B044D" w:rsidRDefault="00674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 </w:t>
      </w:r>
      <w:proofErr w:type="spellStart"/>
      <w:r>
        <w:rPr>
          <w:rFonts w:ascii="Times New Roman" w:hAnsi="Times New Roman" w:cs="Times New Roman"/>
        </w:rPr>
        <w:t>Bemely</w:t>
      </w:r>
      <w:proofErr w:type="spellEnd"/>
    </w:p>
    <w:p w14:paraId="619EC94E" w14:textId="65A329FA" w:rsidR="00C94B7F" w:rsidRPr="000B044D" w:rsidRDefault="00C94B7F">
      <w:pPr>
        <w:rPr>
          <w:rFonts w:ascii="Times New Roman" w:hAnsi="Times New Roman" w:cs="Times New Roman"/>
        </w:rPr>
      </w:pPr>
      <w:r w:rsidRPr="000B044D">
        <w:rPr>
          <w:rFonts w:ascii="Times New Roman" w:hAnsi="Times New Roman" w:cs="Times New Roman"/>
        </w:rPr>
        <w:t>C</w:t>
      </w:r>
      <w:r w:rsidR="00674889">
        <w:rPr>
          <w:rFonts w:ascii="Times New Roman" w:hAnsi="Times New Roman" w:cs="Times New Roman"/>
        </w:rPr>
        <w:t>TEC</w:t>
      </w:r>
      <w:bookmarkStart w:id="0" w:name="_GoBack"/>
      <w:bookmarkEnd w:id="0"/>
      <w:r w:rsidRPr="000B044D">
        <w:rPr>
          <w:rFonts w:ascii="Times New Roman" w:hAnsi="Times New Roman" w:cs="Times New Roman"/>
        </w:rPr>
        <w:t xml:space="preserve"> 298</w:t>
      </w:r>
    </w:p>
    <w:p w14:paraId="317076A8" w14:textId="6F0F7B6C" w:rsidR="00C94B7F" w:rsidRPr="000B044D" w:rsidRDefault="00C94B7F">
      <w:pPr>
        <w:rPr>
          <w:rFonts w:ascii="Times New Roman" w:hAnsi="Times New Roman" w:cs="Times New Roman"/>
        </w:rPr>
      </w:pPr>
      <w:r w:rsidRPr="000B044D">
        <w:rPr>
          <w:rFonts w:ascii="Times New Roman" w:hAnsi="Times New Roman" w:cs="Times New Roman"/>
        </w:rPr>
        <w:t>10/12/19</w:t>
      </w:r>
    </w:p>
    <w:p w14:paraId="3FFED85E" w14:textId="220BF1A7" w:rsidR="00C94B7F" w:rsidRDefault="00C94B7F" w:rsidP="000B044D">
      <w:pPr>
        <w:jc w:val="center"/>
        <w:rPr>
          <w:rFonts w:ascii="Times New Roman" w:hAnsi="Times New Roman" w:cs="Times New Roman"/>
        </w:rPr>
      </w:pPr>
      <w:r w:rsidRPr="000B044D">
        <w:rPr>
          <w:rFonts w:ascii="Times New Roman" w:hAnsi="Times New Roman" w:cs="Times New Roman"/>
        </w:rPr>
        <w:t>Data</w:t>
      </w:r>
      <w:r w:rsidR="000B044D" w:rsidRPr="000B044D">
        <w:rPr>
          <w:rFonts w:ascii="Times New Roman" w:hAnsi="Times New Roman" w:cs="Times New Roman"/>
        </w:rPr>
        <w:t>quest Screenshots</w:t>
      </w:r>
    </w:p>
    <w:p w14:paraId="3F425F45" w14:textId="71791740" w:rsidR="000B044D" w:rsidRDefault="000B044D" w:rsidP="000B04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8968B0" wp14:editId="66FF76AF">
            <wp:extent cx="5943600" cy="478409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EC 298 Dataquest 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DFDF" w14:textId="17FA549F" w:rsidR="000B044D" w:rsidRPr="000B044D" w:rsidRDefault="000B044D" w:rsidP="000B04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8D1C78" wp14:editId="25864509">
            <wp:extent cx="5943600" cy="38538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EC 298 Dataquest S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44D" w:rsidRPr="000B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7F"/>
    <w:rsid w:val="000B044D"/>
    <w:rsid w:val="004B4117"/>
    <w:rsid w:val="00674889"/>
    <w:rsid w:val="00C63083"/>
    <w:rsid w:val="00C9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C760"/>
  <w15:chartTrackingRefBased/>
  <w15:docId w15:val="{6DA565A5-5862-40A1-87E3-69C2D66F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miche</cp:lastModifiedBy>
  <cp:revision>2</cp:revision>
  <dcterms:created xsi:type="dcterms:W3CDTF">2019-10-17T13:19:00Z</dcterms:created>
  <dcterms:modified xsi:type="dcterms:W3CDTF">2019-10-17T13:19:00Z</dcterms:modified>
</cp:coreProperties>
</file>