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9EDB"/>
          <w:sz w:val="44"/>
        </w:rPr>
        <w:t>ROSRA V2 Data Framework Documentation</w:t>
      </w:r>
    </w:p>
    <w:p>
      <w:pPr>
        <w:jc w:val="center"/>
      </w:pPr>
      <w:r>
        <w:rPr>
          <w:sz w:val="24"/>
        </w:rPr>
        <w:t>Data Model, JSON Schemas, Computation Formulas &amp; Data Flow</w:t>
      </w:r>
    </w:p>
    <w:p/>
    <w:p>
      <w:pPr>
        <w:jc w:val="center"/>
      </w:pPr>
      <w:r>
        <w:rPr>
          <w:sz w:val="22"/>
        </w:rPr>
        <w:t>April 2026 | UN-Habitat</w:t>
      </w:r>
    </w:p>
    <w:p>
      <w:r>
        <w:br w:type="page"/>
      </w:r>
    </w:p>
    <w:p>
      <w:pPr>
        <w:pStyle w:val="Heading1"/>
      </w:pPr>
      <w:r>
        <w:t>1. Data Model Overview</w:t>
      </w:r>
    </w:p>
    <w:p>
      <w:r>
        <w:t>ROSRA V2 uses SQL Server with Entity Framework Core. The data model consists of 15 entity types organized into 4 categories: Core Assessment, Workflow, Administration, and Reference Data.</w:t>
      </w:r>
    </w:p>
    <w:p>
      <w:pPr>
        <w:pStyle w:val="Heading2"/>
      </w:pPr>
      <w:r>
        <w:t>1.1 Core Assessment Entities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Entity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RosraReport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assessment record (unit of record)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Id, PublicId (GUID), Title, Country, Region, City, FinancialYear, Currency, ActualOsr, BudgetedOsr, Population, GdpPerCapita + 14 JSON columns for gap analysis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AnalysisSnapshot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Immutable copy of form state at key transitions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ReportId, SnapshotType (Submission/Validation/PreEditBackup), FormDataJson (complete serialized form), CreatedAt, Label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ReportArtifact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Generated PDF/Excel export files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ReportId, SnapshotId, FileName, FilePath, FileType (PDF/Excel), FileSizeBytes, GeneratedAt</w:t>
            </w:r>
          </w:p>
        </w:tc>
      </w:tr>
    </w:tbl>
    <w:p/>
    <w:p>
      <w:pPr>
        <w:pStyle w:val="Heading2"/>
      </w:pPr>
      <w:r>
        <w:t>1.2 Workflow Entities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Entity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ReviewNote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Comments during review process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ReportId, AuthorUserId, Content (max 2000), NoteType (General/CorrectionRequest/ValidationComment/RevisionReason), IsInternal, StreamReference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Immutable action trail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UserId, Action (Created/Updated/Deleted/StatusChanged/Restored), EntityType, EntityId, StatusFrom, StatusTo, Details (JSON), IpAddress, Timestamp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Email send 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ToEmail, Subject, NotificationType, Status (Pending/Sent/Failed), ErrorMessage, RetryCount, SentAt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EmailSettings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SMTP and notification configuration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SmtpServer, SmtpPort, UseSsl, SenderEmail, IsEnabled, per-notification toggles, MaxRetries</w:t>
            </w:r>
          </w:p>
        </w:tc>
      </w:tr>
    </w:tbl>
    <w:p/>
    <w:p>
      <w:pPr>
        <w:pStyle w:val="Heading2"/>
      </w:pPr>
      <w:r>
        <w:t>1.3 Administration Entities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Entity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ApplicationUser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accounts (extends IdentityUser)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FirstName, LastName, Organization, Email, CreatedAt, LastViewedByOwnerAt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Permission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Granular access control (36 defined)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Name, Description, Category (Reports/UserManagement/DataManagement/RoleManagement/Dashboard/AssessmentReview)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RolePermission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Junction: Role &lt;&gt; Permission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RoleId, PermissionId, AssignedAt (unique composite)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DataUploadHistory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 data upload tracking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DatasetType (PeerSNG/CountryData), Version, RecordCount, FileName, UploadedByEmail, UploadedAt</w:t>
            </w:r>
          </w:p>
        </w:tc>
      </w:tr>
    </w:tbl>
    <w:p/>
    <w:p>
      <w:pPr>
        <w:pStyle w:val="Heading2"/>
      </w:pPr>
      <w:r>
        <w:t>1.4 Reference Data Entities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Entity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Records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CountryData (DB_Countries)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Macro fiscal indicators per country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130 countries: GDP, population, OSR metrics, govt type, income level, currency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Administrative divisions (states/regions)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2,137 records across 137 countries with states/provinces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PeerSNG (Peers_SNG)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Within-country subnational government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46 Kenya counties (seed) + user uploads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Frontier (DB_Frontiers)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OSR frontier benchmarks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By income level and government type</w:t>
            </w:r>
          </w:p>
        </w:tc>
      </w:tr>
    </w:tbl>
    <w:p/>
    <w:p>
      <w:pPr>
        <w:pStyle w:val="Heading1"/>
      </w:pPr>
      <w:r>
        <w:t>2. JSON Data Schemas</w:t>
      </w:r>
    </w:p>
    <w:p>
      <w:r>
        <w:t>RosraReport stores gap analysis data as JSON strings in dedicated columns. Each column maps to a strongly-typed ViewModel for deserialization.</w:t>
      </w:r>
    </w:p>
    <w:p>
      <w:pPr>
        <w:pStyle w:val="Heading2"/>
      </w:pPr>
      <w:r>
        <w:t>2.1 PropertyTaxData</w:t>
      </w:r>
    </w:p>
    <w:p>
      <w:r>
        <w:t>Column: RosraReport.PropertyTaxData | ViewModel: GapAnalysisPropertyTaxViewModel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RegisteredProperties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 of registered properties in the tax base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NonRegisteredProperties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Estimated unregistered properties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CompliantProperties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Properties currently paying tax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TotalFiscalBase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 assessed value of all properties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TotalMarketValue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 estimated market value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BilledAmount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 amount billed to property owners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OutstandingAmount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Unpaid billed amount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RevenueToDate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Actual revenue collected</w:t>
            </w:r>
          </w:p>
        </w:tc>
      </w:tr>
    </w:tbl>
    <w:p/>
    <w:p>
      <w:pPr>
        <w:pStyle w:val="Heading2"/>
      </w:pPr>
      <w:r>
        <w:t>2.2 LicenseData</w:t>
      </w:r>
    </w:p>
    <w:p>
      <w:r>
        <w:t>Column: RosraReport.LicenseData | ViewModel: GapAnalysisLicenseViewModel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RegisteredBusinesses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 of formally registered businesses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EstimatedUnregisteredPercent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Estimated % of businesses not registered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BilledAmount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 license fees billed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OutstandingAmount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Unpaid billed amount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StatutoryAverageBilled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average fee per business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RealisticImprovementPercent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Achievable improvement target (%)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RevenueToDate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Actual revenue collected (auto-calc: Billed - Outstanding)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TotalEstimatedBusinesses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Auto-calc: Registered / (1 - UnregisteredPercent/100)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CompliantBusinesses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Auto-calc: (Billed - Outstanding) / AvgBilled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AvgBilledAmount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Auto-calc: Billed / Registered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AchievableAvgBill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Auto-calc: AvgBilled * (1 + ImprovementPercent/100)</w:t>
            </w:r>
          </w:p>
        </w:tc>
      </w:tr>
    </w:tbl>
    <w:p/>
    <w:p>
      <w:pPr>
        <w:pStyle w:val="Heading2"/>
      </w:pPr>
      <w:r>
        <w:t>2.3 GenericStreamsData</w:t>
      </w:r>
    </w:p>
    <w:p>
      <w:r>
        <w:t>Column: RosraReport.GenericStreamsData | ViewModel: List&lt;GenericStreamViewModel&gt;. Array of user-defined revenue streams.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StreamName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User-defined stream name (e.g., "Parking Fees")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RegisteredUnits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 of registered units/payers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EstimatedUnregisteredPercent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Estimated unregistered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BilledAmount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 billed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OutstandingAmount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Unpaid billed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StatutoryAverageBilled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average fee per unit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RealisticImprovementPercent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Improvement target (%)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ComplianceGap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Gap from non-compliant units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CoverageGap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Gap from unregistered units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LiabilityGap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Gap from undervalued fees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TotalPotentialRevenue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 achievable revenue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TotalFunctionalGap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 gap (potential - current)</w:t>
            </w:r>
          </w:p>
        </w:tc>
      </w:tr>
    </w:tbl>
    <w:p/>
    <w:p>
      <w:pPr>
        <w:pStyle w:val="Heading2"/>
      </w:pPr>
      <w:r>
        <w:t>2.4 Other JSON Columns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Schema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RootCauses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of root cause strings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List&lt;string&gt;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ActionItems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Prioritized action 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List&lt;ActionItemViewModel&gt; {Description, Priority}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TopOsrConfigData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OSR stream configuration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List&lt;TopOsrViewModel&gt; {Name, Type, Revenue}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PrioritizationData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Ranked streams by gap size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Array [{streamName, totalGap, sharePercent}]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SelectedSolutionsData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Chosen solutions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Object {selectedSolutions: [{title, stream, gapType, timeline}]}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PeerSNGData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 peer SNG data for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Array of peer objects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ShortTermUserChargeData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Short-term user charges (daily fees)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GapAnalysisShortTermViewModel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LongTermUserChargeData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Long-term user charges (monthly leases)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GapAnalysisLongTermViewModel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MixedUserChargeData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Mixed user charges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GapAnalysisMixedViewModel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TotalEstimateData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Aggregated totals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GapAnalysisTotalViewModel</w:t>
            </w:r>
          </w:p>
        </w:tc>
      </w:tr>
    </w:tbl>
    <w:p/>
    <w:p>
      <w:pPr>
        <w:pStyle w:val="Heading1"/>
      </w:pPr>
      <w:r>
        <w:t>3. Gap Analysis Computation Formulas</w:t>
      </w:r>
    </w:p>
    <w:p>
      <w:r>
        <w:t>All gap calculations are performed client-side in JavaScript and stored in JSON. Server-side validation verifies consistency on submission.</w:t>
      </w:r>
    </w:p>
    <w:p>
      <w:pPr>
        <w:pStyle w:val="Heading2"/>
      </w:pPr>
      <w:r>
        <w:t>3.1 Business License Gap Formulas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Formula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Revenue to 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Billed - Outstanding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Estimated Businesses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Registered / (1 - EstimatedUnregisteredPercent / 100)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Compliant Businesses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Revenue / AvgBilled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Average Billed Amount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Billed / Registered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Achievable Average Bill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AvgBilled * (1 + RealisticImprovementPercent / 100)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Compliance Gap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(Registered - Compliant) * AvgBilled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Coverage Gap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(TotalEstimated - Registered) * AvgBilled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Liability Gap (Valuation)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Registered * (AchievableAvgBill - AvgBilled)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Potential Revenue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Revenue + ComplianceGap + CoverageGap + LiabilityGap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Functional Gap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TotalPotential - Revenue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Compliance Ratio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Compliant / Registered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Coverage Ratio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Registered / TotalEstimated</w:t>
            </w:r>
          </w:p>
        </w:tc>
      </w:tr>
    </w:tbl>
    <w:p/>
    <w:p>
      <w:pPr>
        <w:pStyle w:val="Heading2"/>
      </w:pPr>
      <w:r>
        <w:t>3.2 Generic Stream Gap Formulas</w:t>
      </w:r>
    </w:p>
    <w:p>
      <w:r>
        <w:t>Same formulas as Business License, applied per stream with user-defined unit names.</w:t>
      </w:r>
    </w:p>
    <w:p>
      <w:pPr>
        <w:pStyle w:val="Heading2"/>
      </w:pPr>
      <w:r>
        <w:t>3.3 Property Tax Gap Formulas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Formula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Revenue to 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Input field (actual collected)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Compliance Gap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(Registered - Compliant) * (Billed / Registered)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Coverage Gap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NonRegistered * (Billed / Registered)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Valuation Gap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Registered * ((MarketValue / FiscalBase) - 1) * (Billed / Registered)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Potential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Revenue + ComplianceGap + CoverageGap + ValuationGap</w:t>
            </w:r>
          </w:p>
        </w:tc>
      </w:tr>
    </w:tbl>
    <w:p/>
    <w:p>
      <w:pPr>
        <w:pStyle w:val="Heading1"/>
      </w:pPr>
      <w:r>
        <w:t>4. Data Flow</w:t>
      </w:r>
    </w:p>
    <w:p>
      <w:pPr>
        <w:pStyle w:val="Heading2"/>
      </w:pPr>
      <w:r>
        <w:t>4.1 Assessment Creation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Mechanism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fills form in browser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JavaScript + localStorage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Save as Draft (manual or auto-save every 60s)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AJAX POST to /Rosra/AutoSaveReport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 data serialized to 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RosraFormViewModel mapped to RosraReport columns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CompletionLevel computed on save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SubmissionService.ComputeCompletionLevel()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Stored in SQL Server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RosraReport row with JSON columns</w:t>
            </w:r>
          </w:p>
        </w:tc>
      </w:tr>
    </w:tbl>
    <w:p/>
    <w:p>
      <w:pPr>
        <w:pStyle w:val="Heading2"/>
      </w:pPr>
      <w:r>
        <w:t>4.2 Submission &amp; Review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clicks Submit for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Pre-submit checklist validates completeness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Server validates (no Metadata submissions)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SubmissionService.SubmitForReview()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Server-side computation validation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ValidateComputedValues() checks consistency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SubmissionVersion incremented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report.SubmissionVersion += 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Snapshot created (immutable)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SnapshotService.CreateSnapshot(Submission)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Email notifications sent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Background fire-and-forget to reviewers/admins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Reviewer claims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Status: Submitted &gt; UnderReview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Reviewer validates or rejects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Validation snapshot + PDF artifact on validate</w:t>
            </w:r>
          </w:p>
        </w:tc>
      </w:tr>
    </w:tbl>
    <w:p/>
    <w:p>
      <w:pPr>
        <w:pStyle w:val="Heading2"/>
      </w:pPr>
      <w:r>
        <w:t>4.3 Export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Output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Server-side PDF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Playwright headless Chromium renders HTML print view to PDF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Top-Down, Bottom-Up, Full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Server-side Excel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ClosedXML generates .xlsx with formatted sheets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Summary sheet + Stream Details sheet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 Management 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exports filtered data with gap analysis columns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28+ columns + stream breakdown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Backup 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downloads complete data backup as Excel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Reports + Audit Log + Upload History</w:t>
            </w:r>
          </w:p>
        </w:tc>
      </w:tr>
    </w:tbl>
    <w:p/>
    <w:p>
      <w:pPr>
        <w:pStyle w:val="Heading1"/>
      </w:pPr>
      <w:r>
        <w:t>5. Data Retention &amp; Lifecycle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Record 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Retention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Policy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Active reports (Draft/Submitted/Validated)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Indefinite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Kept until user deletes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Soft-deleted reports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90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Auto-purged by DataRetentionService background job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Analysis snapshots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Tied to report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Deleted when parent report is permanently deleted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 artifacts (PDF/Excel)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Tied to report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Files + DB records deleted with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logs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Indefinite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Never auto-deleted; manual admin 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 logs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Indefinite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can view in Email Settings panel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Reference data (PeerSNG, Countries)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history tracked in DataUploadHistory</w:t>
            </w:r>
          </w:p>
        </w:tc>
      </w:tr>
    </w:tbl>
    <w:p/>
    <w:p>
      <w:pPr>
        <w:pStyle w:val="Heading1"/>
      </w:pPr>
      <w:r>
        <w:t>6. Data Access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Who Can Access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Enforcement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Own reports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Report owner +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UserId check in controllers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reports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[Authorize(Roles = "Admin")]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 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+ Reviewer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[Authorize(Roles = "Admin,Reviewer")]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Reference data upload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Permission: UploadPeerSNGData, UploadCountryData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logs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[Authorize(Roles = "Admin")]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 settings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[Authorize(Roles = "Admin")]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Soft-deleted reports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Global query filter + IgnoreQueryFilters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Permission-based with 36 granular permissions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9E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9ED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9E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