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6EB8"/>
          <w:sz w:val="44"/>
        </w:rPr>
        <w:t>ROSRA V2 — Pre-Deployment Checklist</w:t>
      </w:r>
    </w:p>
    <w:p>
      <w:r>
        <w:rPr>
          <w:i/>
          <w:color w:val="555E6C"/>
          <w:sz w:val="22"/>
        </w:rPr>
        <w:t>Prepared: 2026-05-28 • Owner: Boniface Michuki (Dev) • Programme: UN-Habitat ROSRA</w:t>
      </w:r>
    </w:p>
    <w:p>
      <w:pPr>
        <w:spacing w:before="280" w:after="80"/>
      </w:pPr>
      <w:r>
        <w:rPr>
          <w:b/>
          <w:color w:val="006EB8"/>
          <w:sz w:val="28"/>
        </w:rPr>
        <w:t>1. Status summary</w:t>
      </w:r>
    </w:p>
    <w:p>
      <w:r>
        <w:rPr>
          <w:b w:val="0"/>
          <w:sz w:val="22"/>
        </w:rPr>
        <w:t>Application code is feature-complete and the latest hardening pass has been verified locally (build clean, login rate limiter active, antiforgery tokens in place on state-changing endpoints, Identity password-reset chain wired to the email service, permission cache invalidation on role changes). Remaining items before go-live are external dependencies (email provisioning, production Azure resources, cyber-sec sign-off) and a small number of open product decisions.</w:t>
      </w:r>
    </w:p>
    <w:p>
      <w:pPr>
        <w:spacing w:before="280" w:after="80"/>
      </w:pPr>
      <w:r>
        <w:rPr>
          <w:b/>
          <w:color w:val="006EB8"/>
          <w:sz w:val="28"/>
        </w:rPr>
        <w:t>2. Outstanding items before go-live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22"/>
              </w:rPr>
              <w:t>#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2"/>
              </w:rPr>
              <w:t>Item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2"/>
              </w:rPr>
              <w:t>Owner / Responsible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2"/>
              </w:rPr>
              <w:t>Status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2"/>
              </w:rPr>
              <w:t>Action needed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SMTP / email provisioning (production credentials)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Ndeti — Boniface to receive credentials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Blocked on input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Ndeti to provide production SMTP host, port, sender mailbox, and app password / OAuth secret. Code path is wired via EmailService + IdentityEmailSender; only credentials are missing.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Independent cybersecurity assessment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UN-Habitat cyber-sec team (via Ndeti)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Pending review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Application to be handed to the UN-Habitat cyber-sec team via Ndeti for independent review. Sign-off required before production cut-over.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Production deployment resources (Azure subscription, App Service plan, SQL tier, custom domain)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Ndeti — Boniface to deploy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Blocked on provisioning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Ndeti to confirm production Azure resource group, App Service plan (size/region), Azure SQL tier, custom domain &amp; TLS certificate, and required app settings (ADMIN_SEED_PASSWORD, AllowedHosts, SMTP settings).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Report generation flow — registration requirement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Product Manager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Open decision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Current behaviour: users must register and log in before creating or downloading a ROSRA report. Open question to PM: keep registration mandatory, or allow anonymous report generation (e.g. for partners running quick scenarios)? Any change here also affects audit-trail and email notifications.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Azure HTTPS-only, min TLS 1.2, production AllowedHosts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Ndeti (ops) + Dev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Pending Azure config</w:t>
            </w:r>
          </w:p>
        </w:tc>
        <w:tc>
          <w:tcPr>
            <w:tcW w:type="dxa" w:w="1987"/>
          </w:tcPr>
          <w:p>
            <w:r/>
            <w:r>
              <w:rPr>
                <w:sz w:val="21"/>
              </w:rPr>
              <w:t>Verify App Service is set to HTTPS Only = On, Minimum TLS = 1.2, and set AllowedHosts to the final production host via app settings. Base appsettings.json still has '*'.</w:t>
            </w:r>
          </w:p>
        </w:tc>
      </w:tr>
    </w:tbl>
    <w:p>
      <w:pPr>
        <w:spacing w:before="280" w:after="80"/>
      </w:pPr>
      <w:r>
        <w:rPr>
          <w:b/>
          <w:color w:val="006EB8"/>
          <w:sz w:val="28"/>
        </w:rPr>
        <w:t>3. Responsibility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22"/>
              </w:rPr>
              <w:t>Area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2"/>
              </w:rPr>
              <w:t>Responsible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2"/>
              </w:rPr>
              <w:t>Accountable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2"/>
              </w:rPr>
              <w:t>Consulted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1"/>
              </w:rPr>
              <w:t>Email / SMTP provisioning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Ndeti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Boniface (Dev)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Product Manager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1"/>
              </w:rPr>
              <w:t>Cyber-sec assessment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UN-Habitat cyber-sec team (via Ndeti)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Boniface (Dev)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Programme lead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1"/>
              </w:rPr>
              <w:t>Azure production resources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Ndeti (ops)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Boniface (Dev)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Programme lead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1"/>
              </w:rPr>
              <w:t>Report generation flow &amp; registration policy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Product Manager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Programme lead</w:t>
            </w:r>
          </w:p>
        </w:tc>
        <w:tc>
          <w:tcPr>
            <w:tcW w:type="dxa" w:w="2484"/>
          </w:tcPr>
          <w:p>
            <w:r/>
            <w:r>
              <w:rPr>
                <w:sz w:val="21"/>
              </w:rPr>
              <w:t>Dev (Boniface), UX</w:t>
            </w:r>
          </w:p>
        </w:tc>
      </w:tr>
    </w:tbl>
    <w:p>
      <w:pPr>
        <w:spacing w:before="280" w:after="80"/>
      </w:pPr>
      <w:r>
        <w:rPr>
          <w:b/>
          <w:color w:val="006EB8"/>
          <w:sz w:val="28"/>
        </w:rPr>
        <w:t>4. Decisions needed (please confirm)</w:t>
      </w:r>
    </w:p>
    <w:p>
      <w:r>
        <w:rPr>
          <w:b/>
          <w:sz w:val="22"/>
        </w:rPr>
        <w:t>From Ndeti:</w:t>
      </w:r>
    </w:p>
    <w:p>
      <w:pPr>
        <w:pStyle w:val="ListBullet"/>
      </w:pPr>
      <w:r>
        <w:rPr>
          <w:sz w:val="22"/>
        </w:rPr>
        <w:t>Production SMTP credentials and sender mailbox.</w:t>
      </w:r>
    </w:p>
    <w:p>
      <w:pPr>
        <w:pStyle w:val="ListBullet"/>
      </w:pPr>
      <w:r>
        <w:rPr>
          <w:sz w:val="22"/>
        </w:rPr>
        <w:t>Azure subscription / resource group / App Service plan size for production.</w:t>
      </w:r>
    </w:p>
    <w:p>
      <w:pPr>
        <w:pStyle w:val="ListBullet"/>
      </w:pPr>
      <w:r>
        <w:rPr>
          <w:sz w:val="22"/>
        </w:rPr>
        <w:t>Custom domain and TLS certificate.</w:t>
      </w:r>
    </w:p>
    <w:p>
      <w:pPr>
        <w:pStyle w:val="ListBullet"/>
      </w:pPr>
      <w:r>
        <w:rPr>
          <w:sz w:val="22"/>
        </w:rPr>
        <w:t>Date for cyber-sec team's independent review.</w:t>
      </w:r>
    </w:p>
    <w:p>
      <w:r>
        <w:rPr>
          <w:b/>
          <w:sz w:val="22"/>
        </w:rPr>
        <w:t>From Product Manager:</w:t>
      </w:r>
    </w:p>
    <w:p>
      <w:pPr>
        <w:pStyle w:val="ListBullet"/>
      </w:pPr>
      <w:r>
        <w:rPr>
          <w:sz w:val="22"/>
        </w:rPr>
        <w:t>Must end users register before generating a ROSRA report, or do we allow anonymous report generation? (Current behaviour: registration required.)</w:t>
      </w:r>
    </w:p>
    <w:p>
      <w:pPr>
        <w:spacing w:before="280" w:after="80"/>
      </w:pPr>
      <w:r>
        <w:rPr>
          <w:b/>
          <w:color w:val="006EB8"/>
          <w:sz w:val="28"/>
        </w:rPr>
        <w:t>5. References</w:t>
      </w:r>
    </w:p>
    <w:p>
      <w:pPr>
        <w:pStyle w:val="ListBullet"/>
      </w:pPr>
      <w:r>
        <w:rPr>
          <w:sz w:val="22"/>
        </w:rPr>
        <w:t>Current dev environment: https://rosra-dev.azurewebsites.net.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