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before="115" w:line="240" w:lineRule="auto"/>
        <w:outlineLvl w:val="0"/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</w:pPr>
      <w:bookmarkStart w:id="0" w:name="_Toc31388"/>
    </w:p>
    <w:p>
      <w:pPr>
        <w:pStyle w:val="6"/>
        <w:spacing w:before="115" w:line="240" w:lineRule="auto"/>
        <w:outlineLvl w:val="0"/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</w:pPr>
    </w:p>
    <w:p>
      <w:pPr>
        <w:pStyle w:val="6"/>
        <w:spacing w:before="115" w:line="240" w:lineRule="auto"/>
        <w:ind w:left="420" w:leftChars="200" w:firstLine="0" w:firstLineChars="0"/>
        <w:outlineLvl w:val="0"/>
        <w:rPr>
          <w:rFonts w:hint="default" w:eastAsia="宋体"/>
          <w:sz w:val="40"/>
          <w:szCs w:val="40"/>
          <w:lang w:val="en-US" w:eastAsia="zh-CN"/>
        </w:rPr>
      </w:pPr>
      <w:bookmarkStart w:id="1" w:name="_Toc15036"/>
      <w:r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  <w:t>KG6524</w:t>
      </w:r>
      <w:bookmarkEnd w:id="0"/>
      <w:bookmarkEnd w:id="1"/>
    </w:p>
    <w:p>
      <w:pPr>
        <w:spacing w:before="222" w:line="240" w:lineRule="auto"/>
        <w:ind w:left="414" w:leftChars="197" w:right="-888" w:rightChars="-423" w:firstLine="6" w:firstLineChars="0"/>
        <w:outlineLvl w:val="0"/>
        <w:rPr>
          <w:rFonts w:hint="default" w:ascii="黑体" w:hAnsi="黑体" w:eastAsia="黑体" w:cs="黑体"/>
          <w:sz w:val="40"/>
          <w:szCs w:val="40"/>
          <w:lang w:val="en-US" w:eastAsia="zh-CN"/>
        </w:rPr>
      </w:pPr>
      <w:bookmarkStart w:id="2" w:name="_Toc20665"/>
      <w:r>
        <w:rPr>
          <w:rFonts w:hint="eastAsia" w:ascii="黑体" w:hAnsi="黑体" w:eastAsia="黑体" w:cs="黑体"/>
          <w:spacing w:val="-3"/>
          <w:sz w:val="40"/>
          <w:szCs w:val="40"/>
          <w:lang w:val="en-US" w:eastAsia="zh-CN"/>
          <w14:textOutline w14:w="7257" w14:cap="flat" w14:cmpd="sng">
            <w14:solidFill>
              <w14:srgbClr w14:val="000000"/>
            </w14:solidFill>
            <w14:prstDash w14:val="solid"/>
            <w14:miter w14:val="0"/>
          </w14:textOutline>
        </w:rPr>
        <w:t>TSN命令配置</w:t>
      </w:r>
      <w:bookmarkEnd w:id="2"/>
    </w:p>
    <w:p>
      <w:pPr>
        <w:spacing w:before="5" w:line="240" w:lineRule="auto"/>
      </w:pPr>
    </w:p>
    <w:p>
      <w:pPr>
        <w:spacing w:before="4" w:line="240" w:lineRule="auto"/>
      </w:pPr>
    </w:p>
    <w:p>
      <w:pPr>
        <w:spacing w:before="4" w:line="240" w:lineRule="auto"/>
        <w:ind w:left="0" w:leftChars="0" w:firstLine="0" w:firstLineChars="0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  <w:ind w:left="420" w:leftChars="200" w:right="-1728" w:rightChars="-823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版本：V1.0</w:t>
      </w:r>
    </w:p>
    <w:p>
      <w:pPr>
        <w:spacing w:before="4" w:line="240" w:lineRule="auto"/>
        <w:ind w:left="414" w:leftChars="197" w:right="-1728" w:rightChars="-823" w:firstLine="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时间：2023/11/21</w:t>
      </w:r>
    </w:p>
    <w:p>
      <w:pPr>
        <w:spacing w:before="4" w:line="240" w:lineRule="auto"/>
        <w:ind w:left="218" w:leftChars="0" w:hanging="218" w:hangingChars="10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line="240" w:lineRule="auto"/>
        <w:sectPr>
          <w:headerReference r:id="rId5" w:type="first"/>
          <w:footerReference r:id="rId7" w:type="first"/>
          <w:footerReference r:id="rId6" w:type="default"/>
          <w:type w:val="continuous"/>
          <w:pgSz w:w="11905" w:h="16840"/>
          <w:pgMar w:top="1431" w:right="1785" w:bottom="0" w:left="1255" w:header="794" w:footer="90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2470" w:space="541"/>
            <w:col w:w="5853"/>
          </w:cols>
        </w:sectPr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pStyle w:val="6"/>
        <w:spacing w:line="240" w:lineRule="auto"/>
      </w:pPr>
    </w:p>
    <w:p>
      <w:pPr>
        <w:tabs>
          <w:tab w:val="left" w:pos="7952"/>
        </w:tabs>
        <w:spacing w:before="143" w:line="240" w:lineRule="auto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eastAsia="黑体" w:cs="黑体"/>
          <w:sz w:val="44"/>
          <w:szCs w:val="44"/>
          <w:u w:val="single" w:color="auto"/>
        </w:rPr>
        <w:tab/>
      </w:r>
      <w:r>
        <w:rPr>
          <w:rFonts w:ascii="黑体" w:hAnsi="黑体" w:eastAsia="黑体" w:cs="黑体"/>
          <w:spacing w:val="-10"/>
          <w:sz w:val="44"/>
          <w:szCs w:val="44"/>
          <w:u w:val="single" w:color="000000"/>
          <w14:textOutline w14:w="7982" w14:cap="flat" w14:cmpd="sng">
            <w14:solidFill>
              <w14:srgbClr w14:val="000000"/>
            </w14:solidFill>
            <w14:prstDash w14:val="solid"/>
            <w14:miter w14:val="0"/>
          </w14:textOutline>
        </w:rPr>
        <w:t>内容目录</w:t>
      </w:r>
    </w:p>
    <w:p>
      <w:pPr>
        <w:pStyle w:val="6"/>
        <w:spacing w:line="24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4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0" w:name="_GoBack"/>
          <w:bookmarkEnd w:id="20"/>
          <w:bookmarkStart w:id="3" w:name="_Toc1354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_Toc15036 </w:instrText>
          </w:r>
          <w:r>
            <w:fldChar w:fldCharType="separate"/>
          </w:r>
          <w:r>
            <w:rPr>
              <w:rFonts w:hint="eastAsia" w:eastAsia="宋体"/>
              <w:bCs/>
              <w:spacing w:val="-5"/>
              <w:szCs w:val="40"/>
              <w:lang w:val="en-US" w:eastAsia="zh-CN"/>
            </w:rPr>
            <w:t>KG6524</w:t>
          </w:r>
          <w:r>
            <w:tab/>
          </w:r>
          <w:r>
            <w:fldChar w:fldCharType="begin"/>
          </w:r>
          <w:r>
            <w:instrText xml:space="preserve"> PAGEREF _Toc15036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_Toc20665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pacing w:val="-3"/>
              <w:szCs w:val="40"/>
              <w:lang w:val="en-US" w:eastAsia="zh-CN"/>
              <w14:textOutline w14:w="7257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>TSN命令配置</w:t>
          </w:r>
          <w:r>
            <w:tab/>
          </w:r>
          <w:r>
            <w:fldChar w:fldCharType="begin"/>
          </w:r>
          <w:r>
            <w:instrText xml:space="preserve"> PAGEREF _Toc20665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_Toc20995 </w:instrText>
          </w:r>
          <w:r>
            <w:fldChar w:fldCharType="separate"/>
          </w:r>
          <w:r>
            <w:rPr>
              <w:rFonts w:hint="eastAsia"/>
            </w:rPr>
            <w:t>1 前言</w:t>
          </w:r>
          <w:r>
            <w:tab/>
          </w:r>
          <w:r>
            <w:fldChar w:fldCharType="begin"/>
          </w:r>
          <w:r>
            <w:instrText xml:space="preserve"> PAGEREF _Toc20995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简介</w:t>
          </w:r>
          <w:r>
            <w:tab/>
          </w:r>
          <w:r>
            <w:fldChar w:fldCharType="begin"/>
          </w:r>
          <w:r>
            <w:instrText xml:space="preserve"> PAGEREF _Toc3798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_Toc14075 </w:instrText>
          </w:r>
          <w:r>
            <w:fldChar w:fldCharType="separate"/>
          </w:r>
          <w:r>
            <w:t>1.2 适用人群</w:t>
          </w:r>
          <w:r>
            <w:tab/>
          </w:r>
          <w:r>
            <w:fldChar w:fldCharType="begin"/>
          </w:r>
          <w:r>
            <w:instrText xml:space="preserve"> PAGEREF _Toc14075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_Toc160 </w:instrText>
          </w:r>
          <w:r>
            <w:fldChar w:fldCharType="separate"/>
          </w:r>
          <w:r>
            <w:rPr>
              <w:rFonts w:hint="eastAsia"/>
            </w:rPr>
            <w:t>1.3 历史版本</w:t>
          </w:r>
          <w:r>
            <w:tab/>
          </w:r>
          <w:r>
            <w:fldChar w:fldCharType="begin"/>
          </w:r>
          <w:r>
            <w:instrText xml:space="preserve"> PAGEREF _Toc160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_Toc934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 Qbv</w:t>
          </w:r>
          <w:r>
            <w:tab/>
          </w:r>
          <w:r>
            <w:fldChar w:fldCharType="begin"/>
          </w:r>
          <w:r>
            <w:instrText xml:space="preserve"> PAGEREF _Toc934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_Toc10278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show tsn qbv flow {PORTID|}</w:t>
          </w:r>
          <w:r>
            <w:tab/>
          </w:r>
          <w:r>
            <w:fldChar w:fldCharType="begin"/>
          </w:r>
          <w:r>
            <w:instrText xml:space="preserve"> PAGEREF _Toc10278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_Toc2463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show tsn qbv info PORTID</w:t>
          </w:r>
          <w:r>
            <w:tab/>
          </w:r>
          <w:r>
            <w:fldChar w:fldCharType="begin"/>
          </w:r>
          <w:r>
            <w:instrText xml:space="preserve"> PAGEREF _Toc2463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_Toc12599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tsn enable</w:t>
          </w:r>
          <w:r>
            <w:tab/>
          </w:r>
          <w:r>
            <w:fldChar w:fldCharType="begin"/>
          </w:r>
          <w:r>
            <w:instrText xml:space="preserve"> PAGEREF _Toc12599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_Toc27541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tsn qbv base-time</w:t>
          </w:r>
          <w:r>
            <w:tab/>
          </w:r>
          <w:r>
            <w:fldChar w:fldCharType="begin"/>
          </w:r>
          <w:r>
            <w:instrText xml:space="preserve"> PAGEREF _Toc27541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_Toc10620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 tsn qbv cycle-time</w:t>
          </w:r>
          <w:r>
            <w:tab/>
          </w:r>
          <w:r>
            <w:fldChar w:fldCharType="begin"/>
          </w:r>
          <w:r>
            <w:instrText xml:space="preserve"> PAGEREF _Toc10620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_Toc26486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2.6 tsn flow</w:t>
          </w:r>
          <w:r>
            <w:tab/>
          </w:r>
          <w:r>
            <w:fldChar w:fldCharType="begin"/>
          </w:r>
          <w:r>
            <w:instrText xml:space="preserve"> PAGEREF _Toc26486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_Toc19047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2.7 tsn qbv bind flow</w:t>
          </w:r>
          <w:r>
            <w:tab/>
          </w:r>
          <w:r>
            <w:fldChar w:fldCharType="begin"/>
          </w:r>
          <w:r>
            <w:instrText xml:space="preserve"> PAGEREF _Toc19047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_Toc32551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 tsn qbv control-list</w:t>
          </w:r>
          <w:r>
            <w:tab/>
          </w:r>
          <w:r>
            <w:fldChar w:fldCharType="begin"/>
          </w:r>
          <w:r>
            <w:instrText xml:space="preserve"> PAGEREF _Toc32551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_Toc27552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2.8 tsn qbv config-change</w:t>
          </w:r>
          <w:r>
            <w:tab/>
          </w:r>
          <w:r>
            <w:fldChar w:fldCharType="begin"/>
          </w:r>
          <w:r>
            <w:instrText xml:space="preserve"> PAGEREF _Toc27552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pStyle w:val="2"/>
        <w:bidi w:val="0"/>
        <w:spacing w:line="240" w:lineRule="auto"/>
        <w:sectPr>
          <w:footerReference r:id="rId10" w:type="first"/>
          <w:headerReference r:id="rId8" w:type="default"/>
          <w:footerReference r:id="rId9" w:type="default"/>
          <w:pgSz w:w="11905" w:h="16840"/>
          <w:pgMar w:top="1430" w:right="1049" w:bottom="1140" w:left="1105" w:header="794" w:footer="90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</w:sectPr>
      </w:pPr>
    </w:p>
    <w:p>
      <w:pPr>
        <w:pStyle w:val="2"/>
        <w:bidi w:val="0"/>
        <w:rPr>
          <w:rFonts w:hint="eastAsia"/>
        </w:rPr>
      </w:pPr>
      <w:bookmarkStart w:id="4" w:name="_Toc20995"/>
      <w:r>
        <w:rPr>
          <w:rFonts w:hint="eastAsia"/>
        </w:rPr>
        <w:t>1 前言</w:t>
      </w:r>
      <w:bookmarkEnd w:id="3"/>
      <w:bookmarkEnd w:id="4"/>
      <w:bookmarkStart w:id="5" w:name="_Toc29399"/>
    </w:p>
    <w:p>
      <w:pPr>
        <w:pStyle w:val="3"/>
        <w:bidi w:val="0"/>
      </w:pPr>
      <w:bookmarkStart w:id="6" w:name="_Toc3798"/>
      <w:r>
        <w:rPr>
          <w:rFonts w:hint="eastAsia"/>
          <w:lang w:val="en-US" w:eastAsia="zh-CN"/>
        </w:rPr>
        <w:t>1.1</w:t>
      </w:r>
      <w:r>
        <w:t>简介</w:t>
      </w:r>
      <w:bookmarkEnd w:id="5"/>
      <w:bookmarkEnd w:id="6"/>
    </w:p>
    <w:p>
      <w:pPr>
        <w:bidi w:val="0"/>
        <w:rPr>
          <w:rFonts w:hint="default"/>
          <w:lang w:val="en-US"/>
        </w:rPr>
      </w:pPr>
      <w:r>
        <w:t>该文档介绍了</w:t>
      </w:r>
      <w:r>
        <w:rPr>
          <w:rFonts w:hint="eastAsia"/>
          <w:lang w:val="en-US" w:eastAsia="zh-CN"/>
        </w:rPr>
        <w:t>kg6524 tsn相关功能</w:t>
      </w:r>
    </w:p>
    <w:p>
      <w:pPr>
        <w:pStyle w:val="3"/>
        <w:bidi w:val="0"/>
      </w:pPr>
      <w:bookmarkStart w:id="7" w:name="_Toc24372"/>
      <w:bookmarkStart w:id="8" w:name="_Toc14075"/>
      <w:r>
        <w:t>1.2 适用人群</w:t>
      </w:r>
      <w:bookmarkEnd w:id="7"/>
      <w:bookmarkEnd w:id="8"/>
    </w:p>
    <w:p>
      <w:pPr>
        <w:bidi w:val="0"/>
      </w:pPr>
      <w:r>
        <w:t>该文档适用于需要理解和掌握 芯片参考设计平台操作的软件开发工程师。</w:t>
      </w:r>
    </w:p>
    <w:p>
      <w:pPr>
        <w:pStyle w:val="3"/>
        <w:bidi w:val="0"/>
        <w:rPr>
          <w:rFonts w:hint="eastAsia"/>
        </w:rPr>
      </w:pPr>
      <w:bookmarkStart w:id="9" w:name="_Toc160"/>
      <w:r>
        <w:rPr>
          <w:rFonts w:hint="eastAsia"/>
        </w:rPr>
        <w:t>1.3 历史版本</w:t>
      </w:r>
      <w:bookmarkEnd w:id="9"/>
    </w:p>
    <w:tbl>
      <w:tblPr>
        <w:tblStyle w:val="14"/>
        <w:tblpPr w:leftFromText="180" w:rightFromText="180" w:vertAnchor="text" w:horzAnchor="page" w:tblpX="1143" w:tblpY="40"/>
        <w:tblOverlap w:val="never"/>
        <w:tblW w:w="79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5"/>
        <w:gridCol w:w="1423"/>
        <w:gridCol w:w="50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50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发布日期</w:t>
            </w:r>
          </w:p>
        </w:tc>
        <w:tc>
          <w:tcPr>
            <w:tcW w:w="1423" w:type="dxa"/>
            <w:shd w:val="clear" w:color="auto" w:fill="D9D9D9"/>
            <w:vAlign w:val="top"/>
          </w:tcPr>
          <w:p>
            <w:pPr>
              <w:spacing w:before="114" w:line="240" w:lineRule="auto"/>
              <w:ind w:left="10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3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版本号</w:t>
            </w:r>
          </w:p>
        </w:tc>
        <w:tc>
          <w:tcPr>
            <w:tcW w:w="501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505" w:type="dxa"/>
            <w:vAlign w:val="top"/>
          </w:tcPr>
          <w:p>
            <w:pPr>
              <w:spacing w:before="121" w:line="240" w:lineRule="auto"/>
              <w:ind w:left="111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20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23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423" w:type="dxa"/>
            <w:vAlign w:val="top"/>
          </w:tcPr>
          <w:p>
            <w:pPr>
              <w:spacing w:before="121" w:line="240" w:lineRule="auto"/>
              <w:ind w:left="11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hint="eastAsia" w:eastAsia="宋体" w:cs="Arial"/>
                <w:spacing w:val="-5"/>
                <w:sz w:val="21"/>
                <w:szCs w:val="21"/>
                <w:lang w:val="en-US" w:eastAsia="zh-CN"/>
              </w:rPr>
              <w:t>V</w:t>
            </w:r>
            <w:r>
              <w:rPr>
                <w:rFonts w:ascii="Arial" w:hAnsi="Arial" w:eastAsia="Arial" w:cs="Arial"/>
                <w:spacing w:val="-5"/>
                <w:sz w:val="21"/>
                <w:szCs w:val="21"/>
              </w:rPr>
              <w:t>1.0</w:t>
            </w:r>
          </w:p>
        </w:tc>
        <w:tc>
          <w:tcPr>
            <w:tcW w:w="5015" w:type="dxa"/>
            <w:vAlign w:val="top"/>
          </w:tcPr>
          <w:p>
            <w:pPr>
              <w:spacing w:before="111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初始版本</w:t>
            </w:r>
          </w:p>
        </w:tc>
      </w:tr>
    </w:tbl>
    <w:p>
      <w:pPr>
        <w:bidi w:val="0"/>
        <w:rPr>
          <w:rFonts w:hint="default" w:ascii="Constantia" w:hAnsi="Constantia" w:eastAsia="宋体" w:cs="Constantia"/>
          <w:spacing w:val="-1"/>
          <w:sz w:val="21"/>
          <w:szCs w:val="21"/>
          <w:lang w:val="en-US" w:eastAsia="zh-CN"/>
        </w:rPr>
        <w:sectPr>
          <w:headerReference r:id="rId11" w:type="default"/>
          <w:footerReference r:id="rId12" w:type="default"/>
          <w:pgSz w:w="11905" w:h="16840"/>
          <w:pgMar w:top="1430" w:right="1100" w:bottom="1310" w:left="1105" w:header="794" w:footer="104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934"/>
      <w:r>
        <w:rPr>
          <w:rFonts w:hint="eastAsia"/>
          <w:lang w:val="en-US" w:eastAsia="zh-CN"/>
        </w:rPr>
        <w:t>2 Qbv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278"/>
      <w:r>
        <w:rPr>
          <w:rFonts w:hint="eastAsia"/>
          <w:lang w:val="en-US" w:eastAsia="zh-CN"/>
        </w:rPr>
        <w:t>2.1 show tsn qbv flow {PORTID|}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</w:pPr>
      <w:r>
        <w:rPr>
          <w:rFonts w:ascii="Courier New" w:hAnsi="Courier New" w:eastAsia="宋体" w:cs="Courier New"/>
          <w:snapToGrid w:val="0"/>
          <w:color w:val="000000"/>
          <w:kern w:val="0"/>
          <w:sz w:val="17"/>
          <w:szCs w:val="17"/>
          <w:lang w:val="en-US" w:eastAsia="zh-CN" w:bidi="ar"/>
        </w:rPr>
        <w:t xml:space="preserve">Interface </w:t>
      </w:r>
      <w:r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|</w:t>
      </w:r>
      <w:r>
        <w:rPr>
          <w:rFonts w:ascii="Courier New" w:hAnsi="Courier New" w:eastAsia="宋体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Flow ID</w:t>
      </w:r>
      <w:r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|</w:t>
      </w:r>
      <w:r>
        <w:rPr>
          <w:rFonts w:ascii="Courier New" w:hAnsi="Courier New" w:eastAsia="宋体" w:cs="Courier New"/>
          <w:snapToGrid w:val="0"/>
          <w:color w:val="000000"/>
          <w:kern w:val="0"/>
          <w:sz w:val="17"/>
          <w:szCs w:val="17"/>
          <w:lang w:val="en-US" w:eastAsia="zh-CN" w:bidi="ar"/>
        </w:rPr>
        <w:t xml:space="preserve"> Source MAC</w:t>
      </w:r>
      <w:r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|</w:t>
      </w:r>
      <w:r>
        <w:rPr>
          <w:rFonts w:ascii="Courier New" w:hAnsi="Courier New" w:eastAsia="宋体" w:cs="Courier New"/>
          <w:snapToGrid w:val="0"/>
          <w:color w:val="000000"/>
          <w:kern w:val="0"/>
          <w:sz w:val="17"/>
          <w:szCs w:val="17"/>
          <w:lang w:val="en-US" w:eastAsia="zh-CN" w:bidi="ar"/>
        </w:rPr>
        <w:t xml:space="preserve"> Destination MAC </w:t>
      </w:r>
      <w:r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|</w:t>
      </w:r>
      <w:r>
        <w:rPr>
          <w:rFonts w:ascii="Courier New" w:hAnsi="Courier New" w:eastAsia="宋体" w:cs="Courier New"/>
          <w:snapToGrid w:val="0"/>
          <w:color w:val="000000"/>
          <w:kern w:val="0"/>
          <w:sz w:val="17"/>
          <w:szCs w:val="17"/>
          <w:lang w:val="en-US" w:eastAsia="zh-CN" w:bidi="ar"/>
        </w:rPr>
        <w:t xml:space="preserve">VLAN </w:t>
      </w:r>
      <w:r>
        <w:rPr>
          <w:rFonts w:hint="eastAsia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  <w:t>|priority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snapToGrid w:val="0"/>
          <w:color w:val="000000"/>
          <w:kern w:val="0"/>
          <w:sz w:val="17"/>
          <w:szCs w:val="17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//tsn_flow_info_t查询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tsn_flow_info_t {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port_num; //0-27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port_bind; //0 null 1 qbv 2 qci 3qch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priority; //0-7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 flow_id //0-2047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Uint16_t vlan_id //1-4094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Mac_t src_mac;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Mac_t des_mac;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63"/>
      <w:r>
        <w:rPr>
          <w:rFonts w:hint="eastAsia"/>
          <w:lang w:val="en-US" w:eastAsia="zh-CN"/>
        </w:rPr>
        <w:t>2.2 show tsn qbv info PORTID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Qbv: enable //enqueuepriority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//Gate-states://缺省gate-state 这个没法实现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Quque-time-en:到达base-time后生效的门控队列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Current-time: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Cycle-time: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Cfg_cycle-time: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Cfg-base-time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Supportedlistmax:32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gatestates interval(us)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control_list_info{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gate_state[32]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Uint32_t gate_internal[32]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gate_length;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Uint32_t base_time;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Uin32_t cycle_time;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Tsn_control_state_info{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control_list_info adm_list_info[27]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control_list_info sch_list_info[27]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599"/>
      <w:r>
        <w:rPr>
          <w:rFonts w:hint="eastAsia"/>
          <w:lang w:val="en-US" w:eastAsia="zh-CN"/>
        </w:rPr>
        <w:t>2.3 tsn enable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 port PORTID (enable|disable)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//CtlEnqPriority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7541"/>
      <w:r>
        <w:rPr>
          <w:rFonts w:hint="eastAsia"/>
          <w:lang w:val="en-US" w:eastAsia="zh-CN"/>
        </w:rPr>
        <w:t>2.4 tsn qbv base-time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 port PORTID qbv base-time seconds SEC nanoseconds NAN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0620"/>
      <w:r>
        <w:rPr>
          <w:rFonts w:hint="eastAsia"/>
          <w:lang w:val="en-US" w:eastAsia="zh-CN"/>
        </w:rPr>
        <w:t>2.5 tsn qbv cycle-time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Tsn port PORTID qbv cycle-time seconds SEC Microseconds MICRO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6486"/>
      <w:r>
        <w:rPr>
          <w:rFonts w:hint="eastAsia"/>
          <w:lang w:val="en-US" w:eastAsia="zh-CN"/>
        </w:rPr>
        <w:t>2.6 tsn flow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  flow FLOWID { des-mac DESMAC | src-mac SRCMAC | vlan VLANID | priority PRI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Tsn  flow FLOWID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//tsn_flow_info_t 软表实现，增删改查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9047"/>
      <w:r>
        <w:rPr>
          <w:rFonts w:hint="eastAsia"/>
          <w:lang w:val="en-US" w:eastAsia="zh-CN"/>
        </w:rPr>
        <w:t>2.7 tsn qbv bind flow</w:t>
      </w:r>
      <w:bookmarkEnd w:id="1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Tsn port PORTID qbv bind flow FLOWID priority PRI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Tsn port PORTID qbv bind flow FLOWID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//acl install entry flowid group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//tsn 流转发逻辑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//acl unistall entry flowid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//移除tsn流转发逻辑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551"/>
      <w:r>
        <w:rPr>
          <w:rFonts w:hint="eastAsia"/>
          <w:lang w:val="en-US" w:eastAsia="zh-CN"/>
        </w:rPr>
        <w:t>2.8 tsn qbv control-list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7552"/>
      <w:r>
        <w:rPr>
          <w:rFonts w:hint="eastAsia"/>
          <w:lang w:val="en-US" w:eastAsia="zh-CN"/>
        </w:rPr>
        <w:t>2.8 tsn qbv config-change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Tsn port PORTID qbv config-change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//set timectl 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 Tsn port PORTID qbv config-change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//set all state open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2.8 tsn qbv guard-band </w:t>
      </w:r>
    </w:p>
    <w:p>
      <w:pPr>
        <w:rPr>
          <w:rFonts w:hint="default"/>
          <w:lang w:val="en-US" w:eastAsia="zh-CN"/>
        </w:rPr>
      </w:pPr>
    </w:p>
    <w:sectPr>
      <w:pgSz w:w="11905" w:h="16840"/>
      <w:pgMar w:top="1430" w:right="1100" w:bottom="1310" w:left="1105" w:header="794" w:footer="104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AC2BC417-BC4C-4022-9301-FF3B14BAB848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0632B3B9-A3E4-4F80-8AC0-8FA64B1AD1A4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  <w:embedRegular r:id="rId3" w:fontKey="{88D8B168-F1F1-446C-A392-3F215F154153}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4" w:fontKey="{90CA750A-4D61-441A-9E9A-D034AF599543}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  <w:embedRegular r:id="rId5" w:fontKey="{9221F0C6-2DBC-43C8-B2C7-8FB11A601E71}"/>
  </w:font>
  <w:font w:name="汉仪雅酷黑 75W">
    <w:panose1 w:val="020B0804020202020204"/>
    <w:charset w:val="86"/>
    <w:family w:val="auto"/>
    <w:pitch w:val="default"/>
    <w:sig w:usb0="A00002FF" w:usb1="28C17CFA" w:usb2="00000016" w:usb3="00000000" w:csb0="2004000F" w:csb1="00000000"/>
    <w:embedRegular r:id="rId6" w:fontKey="{DD2D6DC8-D1A7-4E54-95B9-8FFDC7D18F1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jA3uLeAgAAJg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KjA3uL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353820" cy="29845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1353820" cy="298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2.75pt;margin-top:784.3pt;height:23.5pt;width:106.6pt;mso-position-horizontal-relative:page;mso-position-vertical-relative:page;z-index:251667456;mso-width-relative:page;mso-height-relative:page;" filled="f" stroked="f" coordsize="21600,21600" o:gfxdata="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LpRvWAAAABAEAAA8AAAAAAAAAAQAgAAAAIgAA&#10;AGRycy9kb3ducmV2LnhtbFBLAQIUABQAAAAIAIdO4kCDa2mEQwIAAHQEAAAOAAAAAAAAAAEAIAAA&#10;ACUBAABkcnMvZTJvRG9jLnhtbFBLBQYAAAAABgAGAFkBAADa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3045" cy="0"/>
              <wp:effectExtent l="0" t="6350" r="8255" b="63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62.75pt;margin-top:784.8pt;height:0pt;width:418.35pt;mso-position-horizontal-relative:page;mso-position-vertical-relative:page;z-index:251666432;mso-width-relative:margin;mso-height-relative:page;mso-width-percent:1000;" filled="f" stroked="t" coordsize="21600,21600" o:gfxdata="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5EMwzwAAAAIBAAAP&#10;AAAAAAAAAAEAIAAAACIAAABkcnMvZG93bnJldi54bWxQSwECFAAUAAAACACHTuJAjg2Y5+gBAACp&#10;AwAADgAAAAAAAAABACAAAAAeAQAAZHJzL2Uyb0RvYy54bWxQSwUGAAAAAAYABgBZAQAAeAUAAAAA&#10;">
              <v:fill on="f" focussize="0,0"/>
              <v:stroke weight="1pt" color="#000000 [3213]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875"/>
        <w:tab w:val="clear" w:pos="4153"/>
      </w:tabs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353820" cy="2984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1353820" cy="298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汉仪雅酷黑 75W" w:hAnsi="汉仪雅酷黑 75W" w:eastAsia="汉仪雅酷黑 75W" w:cs="汉仪雅酷黑 75W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0pt;height:23.5pt;width:106.6pt;mso-position-horizontal-relative:page;mso-position-vertical-relative:page;z-index:251663360;mso-width-relative:page;mso-height-relative:page;" filled="f" stroked="f" coordsize="21600,21600" o:gfxdata="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C6Ub1gAAAAQBAAAPAAAAAAAAAAEAIAAAACIA&#10;AABkcnMvZG93bnJldi54bWxQSwECFAAUAAAACACHTuJAGygxpUQCAAByBAAADgAAAAAAAAABACAA&#10;AAAl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汉仪雅酷黑 75W" w:hAnsi="汉仪雅酷黑 75W" w:eastAsia="汉仪雅酷黑 75W" w:cs="汉仪雅酷黑 75W"/>
                        <w:color w:val="808080" w:themeColor="text1" w:themeTint="80"/>
                        <w:sz w:val="22"/>
                        <w:szCs w:val="28"/>
                        <w:lang w:val="en-US" w:eastAsia="zh-C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3045" cy="0"/>
              <wp:effectExtent l="0" t="6350" r="8255" b="635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0pt;height:0pt;width:418.35pt;mso-position-horizontal-relative:page;mso-position-vertical-relative:page;z-index:251662336;mso-width-relative:margin;mso-height-relative:page;mso-width-percent:1000;" filled="f" stroked="t" coordsize="21600,21600" o:gfxdata="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5EMwzwAAAAIBAAAP&#10;AAAAAAAAAAEAIAAAACIAAABkcnMvZG93bnJldi54bWxQSwECFAAUAAAACACHTuJAToEwA+gBAACn&#10;AwAADgAAAAAAAAABACAAAAAeAQAAZHJzL2Uyb0RvYy54bWxQSwUGAAAAAAYABgBZAQAAeAUAAAAA&#10;">
              <v:fill on="f" focussize="0,0"/>
              <v:stroke weight="1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50" w:line="206" w:lineRule="auto"/>
      <w:ind w:left="151"/>
      <w:rPr>
        <w:rFonts w:ascii="Calibri" w:hAnsi="Calibri" w:eastAsia="Calibri" w:cs="Calibri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Calibri" w:hAnsi="Calibri" w:eastAsia="Calibri" w:cs="Calibri"/>
          <w:sz w:val="20"/>
          <w:szCs w:val="20"/>
        </w:rPr>
        <w:id w:val="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r>
          <w:rPr>
            <w:rFonts w:ascii="Calibri" w:hAnsi="Calibri" w:eastAsia="Calibri" w:cs="Calibri"/>
            <w:spacing w:val="-1"/>
            <w:sz w:val="20"/>
            <w:szCs w:val="20"/>
          </w:rPr>
          <w:t xml:space="preserve">                                                         </w:t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875"/>
        <w:tab w:val="clear" w:pos="4153"/>
      </w:tabs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-9525</wp:posOffset>
              </wp:positionH>
              <wp:positionV relativeFrom="bottomMargin">
                <wp:posOffset>5080</wp:posOffset>
              </wp:positionV>
              <wp:extent cx="5313045" cy="0"/>
              <wp:effectExtent l="0" t="6350" r="8255" b="635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54.5pt;margin-top:785.2pt;height:0pt;width:418.35pt;mso-position-horizontal-relative:page;mso-position-vertical-relative:page;z-index:251664384;mso-width-relative:margin;mso-height-relative:page;mso-width-percent:1000;" filled="f" stroked="t" coordsize="21600,21600" o:gfxdata="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EiB/vPAAAABAEAAA8A&#10;AAAAAAAAAQAgAAAAIgAAAGRycy9kb3ducmV2LnhtbFBLAQIUABQAAAAIAIdO4kAA6a3Y5wEAAKcD&#10;AAAOAAAAAAAAAAEAIAAAAB4BAABkcnMvZTJvRG9jLnhtbFBLBQYAAAAABgAGAFkBAAB3BQAAAAA=&#10;">
              <v:fill on="f" focussize="0,0"/>
              <v:stroke weight="1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353820" cy="29845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1353820" cy="298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汉仪雅酷黑 75W" w:hAnsi="汉仪雅酷黑 75W" w:eastAsia="汉仪雅酷黑 75W" w:cs="汉仪雅酷黑 75W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25pt;margin-top:784.3pt;height:23.5pt;width:106.6pt;mso-position-horizontal-relative:page;mso-position-vertical-relative:page;z-index:251665408;mso-width-relative:page;mso-height-relative:page;" filled="f" stroked="f" coordsize="21600,21600" o:gfxdata="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C6Ub1gAAAAQBAAAPAAAAAAAAAAEAIAAAACIA&#10;AABkcnMvZG93bnJldi54bWxQSwECFAAUAAAACACHTuJAHH/O1kQCAAByBAAADgAAAAAAAAABACAA&#10;AAAl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汉仪雅酷黑 75W" w:hAnsi="汉仪雅酷黑 75W" w:eastAsia="汉仪雅酷黑 75W" w:cs="汉仪雅酷黑 75W"/>
                        <w:color w:val="808080" w:themeColor="text1" w:themeTint="80"/>
                        <w:sz w:val="22"/>
                        <w:szCs w:val="28"/>
                        <w:lang w:val="en-US" w:eastAsia="zh-C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4950" cy="0"/>
              <wp:effectExtent l="0" t="4445" r="0" b="508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55.25pt;margin-top:776.85pt;height:0pt;width:418.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z0TEE0AAAAAIBAAAPAAAAAAAAAAEAIAAAACIA&#10;AABkcnMvZG93bnJldi54bWxQSwECFAAUAAAACACHTuJAa6xJndgBAACaAwAADgAAAAAAAAABACAA&#10;AAAfAQAAZHJzL2Uyb0RvYy54bWxQSwUGAAAAAAYABgBZAQAAaQUA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  <w:rPr>
        <w:rFonts w:hint="default" w:eastAsia="宋体"/>
        <w:lang w:val="en-US" w:eastAsia="zh-CN"/>
      </w:rPr>
    </w:pPr>
    <w:r>
      <w:drawing>
        <wp:inline distT="0" distB="0" distL="114300" distR="114300">
          <wp:extent cx="545465" cy="356235"/>
          <wp:effectExtent l="0" t="0" r="635" b="1206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</w:t>
    </w:r>
    <w:r>
      <w:rPr>
        <w:rFonts w:hint="eastAsia" w:ascii="宋体" w:hAnsi="宋体" w:eastAsia="宋体" w:cs="宋体"/>
        <w:b/>
        <w:bCs/>
        <w:sz w:val="28"/>
        <w:szCs w:val="28"/>
        <w:lang w:val="en-US" w:eastAsia="zh-CN"/>
      </w:rPr>
      <w:t>KG6524 TSN命令配置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left" w:pos="2786"/>
      </w:tabs>
      <w:spacing w:line="212" w:lineRule="auto"/>
      <w:ind w:left="15"/>
      <w:rPr>
        <w:rFonts w:ascii="宋体" w:hAnsi="宋体" w:eastAsia="宋体" w:cs="宋体"/>
        <w:sz w:val="20"/>
        <w:szCs w:val="20"/>
      </w:rPr>
    </w:pPr>
    <w:r>
      <w:rPr>
        <w:rFonts w:ascii="Calibri" w:hAnsi="Calibri" w:eastAsia="Calibri" w:cs="Calibri"/>
        <w:sz w:val="20"/>
        <w:szCs w:val="20"/>
        <w:u w:val="single" w:color="auto"/>
      </w:rPr>
      <w:tab/>
    </w:r>
    <w:r>
      <w:rPr>
        <w:rFonts w:ascii="Calibri" w:hAnsi="Calibri" w:eastAsia="Calibri" w:cs="Calibri"/>
        <w:position w:val="-6"/>
        <w:sz w:val="20"/>
        <w:szCs w:val="20"/>
      </w:rPr>
      <w:drawing>
        <wp:inline distT="0" distB="0" distL="0" distR="0">
          <wp:extent cx="6350" cy="5715"/>
          <wp:effectExtent l="0" t="0" r="0" b="0"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" cy="60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sz w:val="20"/>
        <w:szCs w:val="20"/>
        <w:u w:val="single" w:color="auto"/>
      </w:rPr>
      <w:t xml:space="preserve">                                                                                                          </w:t>
    </w:r>
    <w:r>
      <w:rPr>
        <w:rFonts w:hint="eastAsia" w:ascii="Calibri" w:hAnsi="Calibri" w:eastAsia="宋体" w:cs="Calibri"/>
        <w:spacing w:val="-2"/>
        <w:sz w:val="20"/>
        <w:szCs w:val="20"/>
        <w:u w:val="single" w:color="auto"/>
        <w:lang w:val="en-US" w:eastAsia="zh-CN"/>
      </w:rPr>
      <w:t>kg6524</w:t>
    </w:r>
    <w:r>
      <w:rPr>
        <w:rFonts w:ascii="Calibri" w:hAnsi="Calibri" w:eastAsia="Calibri" w:cs="Calibri"/>
        <w:spacing w:val="12"/>
        <w:w w:val="101"/>
        <w:sz w:val="20"/>
        <w:szCs w:val="20"/>
        <w:u w:val="single" w:color="auto"/>
      </w:rPr>
      <w:t xml:space="preserve">  </w:t>
    </w:r>
    <w:r>
      <w:rPr>
        <w:rFonts w:hint="eastAsia" w:ascii="宋体" w:hAnsi="宋体" w:eastAsia="宋体" w:cs="宋体"/>
        <w:spacing w:val="-2"/>
        <w:sz w:val="20"/>
        <w:szCs w:val="20"/>
        <w:u w:val="single" w:color="auto"/>
        <w:lang w:val="en-US" w:eastAsia="zh-CN"/>
      </w:rPr>
      <w:t>tsn命令配置</w:t>
    </w:r>
    <w:r>
      <w:rPr>
        <w:rFonts w:ascii="宋体" w:hAnsi="宋体" w:eastAsia="宋体" w:cs="宋体"/>
        <w:sz w:val="20"/>
        <w:szCs w:val="20"/>
        <w:u w:val="single" w:color="auto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  <w:rPr>
        <w:rFonts w:hint="default" w:eastAsia="宋体"/>
        <w:lang w:val="en-US" w:eastAsia="zh-CN"/>
      </w:rPr>
    </w:pPr>
    <w:r>
      <w:drawing>
        <wp:inline distT="0" distB="0" distL="114300" distR="114300">
          <wp:extent cx="544195" cy="356235"/>
          <wp:effectExtent l="0" t="0" r="1905" b="1206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419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</w:t>
    </w:r>
    <w:r>
      <w:rPr>
        <w:rFonts w:hint="eastAsia" w:ascii="宋体" w:hAnsi="宋体" w:eastAsia="宋体" w:cs="宋体"/>
        <w:b/>
        <w:bCs/>
        <w:sz w:val="28"/>
        <w:szCs w:val="28"/>
        <w:lang w:val="en-US" w:eastAsia="zh-CN"/>
      </w:rPr>
      <w:t>KG6524 TSN命令配置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TrueTypeFonts/>
  <w:saveSubsetFonts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ZkZjQxMjIzZTc2OWMzOWVlNzI3NjA5YWIzOTgwMGMifQ=="/>
  </w:docVars>
  <w:rsids>
    <w:rsidRoot w:val="00000000"/>
    <w:rsid w:val="01CF48E7"/>
    <w:rsid w:val="06DB0CAE"/>
    <w:rsid w:val="0B9E2E75"/>
    <w:rsid w:val="0BF9425C"/>
    <w:rsid w:val="189E79FE"/>
    <w:rsid w:val="1F357F23"/>
    <w:rsid w:val="2A9504CF"/>
    <w:rsid w:val="2B6E4F01"/>
    <w:rsid w:val="2E5F2B63"/>
    <w:rsid w:val="3C516A81"/>
    <w:rsid w:val="3FB964D6"/>
    <w:rsid w:val="48E1631D"/>
    <w:rsid w:val="4BC0678A"/>
    <w:rsid w:val="4F521BF1"/>
    <w:rsid w:val="59FD5DAF"/>
    <w:rsid w:val="5AF9205B"/>
    <w:rsid w:val="60EA53FD"/>
    <w:rsid w:val="63BC0AFB"/>
    <w:rsid w:val="64E203D4"/>
    <w:rsid w:val="65A8577A"/>
    <w:rsid w:val="681D61ED"/>
    <w:rsid w:val="6CE340A9"/>
    <w:rsid w:val="6FBA74E4"/>
    <w:rsid w:val="76D34F09"/>
    <w:rsid w:val="7A8514B4"/>
    <w:rsid w:val="7A94551C"/>
    <w:rsid w:val="7AC30146"/>
    <w:rsid w:val="7DA83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7">
    <w:name w:val="foot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left"/>
    </w:pPr>
    <w:rPr>
      <w:rFonts w:ascii="Arial" w:hAnsi="Arial" w:eastAsia="宋体"/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WPSOffice手动目录 1"/>
    <w:qFormat/>
    <w:uiPriority w:val="0"/>
    <w:pPr>
      <w:ind w:leftChars="0"/>
    </w:pPr>
    <w:rPr>
      <w:rFonts w:ascii="Arial" w:hAnsi="Arial" w:eastAsia="Arial" w:cs="Arial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Arial" w:hAnsi="Arial" w:eastAsia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3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前言"/>
    </customSectPr>
    <customSectPr>
      <sectNamePr val="802.1Qbv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2021-04-02T13:08:00Z</dcterms:created>
  <dc:creator>WangJunjie</dc:creator>
  <cp:lastModifiedBy>YFY</cp:lastModifiedBy>
  <dcterms:modified xsi:type="dcterms:W3CDTF">2023-11-29T09:44:43Z</dcterms:modified>
  <dc:subject>Technical Document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2023-11-07T14:35:34Z</vt:filetime>
  </property>
  <property fmtid="{D5CDD505-2E9C-101B-9397-08002B2CF9AE}" pid="4" name="KSOProductBuildVer">
    <vt:lpwstr>2052-12.1.0.15990</vt:lpwstr>
  </property>
  <property fmtid="{D5CDD505-2E9C-101B-9397-08002B2CF9AE}" pid="5" name="ICV">
    <vt:lpwstr>95BF82B70E0E44D1A88E0EE9D7B6D845_12</vt:lpwstr>
  </property>
</Properties>
</file>