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sidDel="00000000" w:rsidR="00000000" w:rsidRPr="00000000">
        <w:rPr>
          <w:rFonts w:ascii="Arial" w:cs="Arial" w:eastAsia="Arial" w:hAnsi="Arial"/>
          <w:b w:val="1"/>
          <w:bCs w:val="1"/>
          <w:color w:val="1b2a4a"/>
          <w:sz w:val="44"/>
          <w:szCs w:val="44"/>
          <w:rtl w:val="0"/>
        </w:rPr>
        <w:t xml:space="preserve">LAIF REGULATORY INTEGRATION GUIDE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color w:val="b8963e"/>
          <w:sz w:val="26"/>
          <w:szCs w:val="26"/>
          <w:rtl w:val="0"/>
        </w:rPr>
        <w:t xml:space="preserve">Step-by-Step Plug-In for EU AI Act and US Federal Requirements  |  April 2026</w:t>
      </w:r>
      <w:r w:rsidDel="00000000" w:rsidR="00000000" w:rsidRPr="00000000">
        <w:rPr>
          <w:rtl w:val="0"/>
        </w:rPr>
      </w:r>
    </w:p>
    <w:p w:rsidR="00000000" w:rsidDel="00000000" w:rsidP="00000000" w:rsidRDefault="00000000" w:rsidRPr="00000000" w14:paraId="00000003">
      <w:pPr>
        <w:pBdr>
          <w:bottom w:color="b8963e" w:space="1" w:sz="12" w:val="single"/>
        </w:pBdr>
        <w:spacing w:after="160" w:before="16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Georgia" w:cs="Georgia" w:eastAsia="Georgia" w:hAnsi="Georgia"/>
          <w:i w:val="1"/>
          <w:iCs w:val="1"/>
          <w:color w:val="3d3d3d"/>
          <w:sz w:val="24"/>
          <w:szCs w:val="24"/>
          <w:rtl w:val="0"/>
        </w:rPr>
        <w:t xml:space="preserve">A practical guide for AI providers, operators, and regulators integrating LAIF v1.2</w:t>
        <w:br w:type="textWrapping"/>
        <w:t xml:space="preserve">into existing compliance workflows — without displacing existing frameworks</w:t>
      </w:r>
      <w:r w:rsidDel="00000000" w:rsidR="00000000" w:rsidRPr="00000000">
        <w:rPr>
          <w:rtl w:val="0"/>
        </w:rPr>
      </w:r>
    </w:p>
    <w:p>
      <w:r>
        <w:t>Related LAIF documents: LAIF v1.2 Principal Text · PDCA-Full Assessment (GPT-4 Clinical) · Compliance Toolkit v1.1 · Regulatory Integration Guide · Case Analysis · Policy Paper</w:t>
      </w:r>
    </w:p>
    <w:p w:rsidR="00000000" w:rsidDel="00000000" w:rsidP="00000000" w:rsidRDefault="00000000" w:rsidRPr="00000000" w14:paraId="00000005">
      <w:pPr>
        <w:spacing w:after="0" w:before="400" w:lineRule="auto"/>
        <w:rPr/>
      </w:pPr>
      <w:r w:rsidDel="00000000" w:rsidR="00000000" w:rsidRPr="00000000">
        <w:rPr>
          <w:rtl w:val="0"/>
        </w:rPr>
      </w:r>
    </w:p>
    <w:tbl>
      <w:tblPr>
        <w:tblStyle w:val="Table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tcBorders>
              <w:top w:color="cccccc" w:space="0" w:sz="4" w:val="single"/>
              <w:left w:color="1b2a4a" w:space="0" w:sz="18" w:val="single"/>
              <w:bottom w:color="cccccc" w:space="0" w:sz="4" w:val="single"/>
              <w:right w:color="cccccc" w:space="0" w:sz="4" w:val="single"/>
            </w:tcBorders>
            <w:shd w:fill="f4f6fa" w:val="clear"/>
          </w:tcPr>
          <w:p w:rsidR="00000000" w:rsidDel="00000000" w:rsidP="00000000" w:rsidRDefault="00000000" w:rsidRPr="00000000" w14:paraId="00000006">
            <w:pPr>
              <w:spacing w:after="120" w:before="120" w:lineRule="auto"/>
              <w:jc w:val="both"/>
              <w:rPr/>
            </w:pPr>
            <w:r w:rsidDel="00000000" w:rsidR="00000000" w:rsidRPr="00000000">
              <w:rPr>
                <w:rFonts w:ascii="Arial" w:cs="Arial" w:eastAsia="Arial" w:hAnsi="Arial"/>
                <w:b w:val="1"/>
                <w:bCs w:val="1"/>
                <w:color w:val="1b2a4a"/>
                <w:sz w:val="20"/>
                <w:szCs w:val="20"/>
                <w:rtl w:val="0"/>
              </w:rPr>
              <w:t xml:space="preserve">Purpose  </w:t>
            </w:r>
            <w:r w:rsidDel="00000000" w:rsidR="00000000" w:rsidRPr="00000000">
              <w:rPr>
                <w:rFonts w:ascii="Georgia" w:cs="Georgia" w:eastAsia="Georgia" w:hAnsi="Georgia"/>
                <w:color w:val="3d3d3d"/>
                <w:sz w:val="20"/>
                <w:szCs w:val="20"/>
                <w:rtl w:val="0"/>
              </w:rPr>
              <w:t xml:space="preserve">This guide answers a specific practical question: how does an organisation that is already subject to existing AI regulation — the EU AI Act, US federal AI requirements, or sector-specific frameworks — integrate LAIF v1.2 into its existing compliance processes? The answer is: without displacing anything. LAIF sits at constitutional level; existing frameworks sit at statutory level. The PDCA is designed to satisfy and extend existing documentation requirements, not replace them. This guide shows exactly where and how the integration points work, what LAIF adds that existing frameworks do not provide, and the step-by-step process for each regulatory context.</w:t>
            </w:r>
            <w:r w:rsidDel="00000000" w:rsidR="00000000" w:rsidRPr="00000000">
              <w:rPr>
                <w:rtl w:val="0"/>
              </w:rPr>
            </w:r>
          </w:p>
        </w:tc>
      </w:tr>
    </w:tbl>
    <w:p w:rsidR="00000000" w:rsidDel="00000000" w:rsidP="00000000" w:rsidRDefault="00000000" w:rsidRPr="00000000" w14:paraId="00000007">
      <w:pPr>
        <w:spacing w:after="0" w:before="160" w:lineRule="auto"/>
        <w:rPr/>
      </w:pPr>
      <w:r w:rsidDel="00000000" w:rsidR="00000000" w:rsidRPr="00000000">
        <w:rPr>
          <w:rtl w:val="0"/>
        </w:rPr>
      </w:r>
    </w:p>
    <w:p w:rsidR="00000000" w:rsidDel="00000000" w:rsidP="00000000" w:rsidRDefault="00000000" w:rsidRPr="00000000" w14:paraId="00000008">
      <w:pPr>
        <w:spacing w:after="0" w:befor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Fonts w:ascii="Arial" w:cs="Arial" w:eastAsia="Arial" w:hAnsi="Arial"/>
          <w:color w:val="1b2a4a"/>
          <w:sz w:val="36"/>
          <w:szCs w:val="36"/>
          <w:rtl w:val="0"/>
        </w:rPr>
        <w:t xml:space="preserve">PART ONE — EU AI ACT INTEGRATION</w:t>
      </w:r>
      <w:r w:rsidDel="00000000" w:rsidR="00000000" w:rsidRPr="00000000">
        <w:rPr>
          <w:rtl w:val="0"/>
        </w:rPr>
      </w:r>
    </w:p>
    <w:p w:rsidR="00000000" w:rsidDel="00000000" w:rsidP="00000000" w:rsidRDefault="00000000" w:rsidRPr="00000000" w14:paraId="0000000B">
      <w:pPr>
        <w:pBdr>
          <w:bottom w:color="b8963e" w:space="1" w:sz="12" w:val="single"/>
        </w:pBdr>
        <w:spacing w:after="160" w:before="160" w:lineRule="auto"/>
        <w:rPr/>
      </w:pPr>
      <w:r w:rsidDel="00000000" w:rsidR="00000000" w:rsidRPr="00000000">
        <w:rPr>
          <w:rtl w:val="0"/>
        </w:rPr>
      </w:r>
    </w:p>
    <w:p w:rsidR="00000000" w:rsidDel="00000000" w:rsidP="00000000" w:rsidRDefault="00000000" w:rsidRPr="00000000" w14:paraId="0000000C">
      <w:pPr>
        <w:spacing w:after="0" w:before="160" w:lineRule="auto"/>
        <w:rPr/>
      </w:pPr>
      <w:r w:rsidDel="00000000" w:rsidR="00000000" w:rsidRPr="00000000">
        <w:rPr>
          <w:rtl w:val="0"/>
        </w:rPr>
      </w:r>
    </w:p>
    <w:p w:rsidR="00000000" w:rsidDel="00000000" w:rsidP="00000000" w:rsidRDefault="00000000" w:rsidRPr="00000000" w14:paraId="0000000D">
      <w:pPr>
        <w:spacing w:after="120" w:before="80" w:lineRule="auto"/>
        <w:jc w:val="both"/>
        <w:rPr/>
      </w:pPr>
      <w:r w:rsidDel="00000000" w:rsidR="00000000" w:rsidRPr="00000000">
        <w:rPr>
          <w:rFonts w:ascii="Georgia" w:cs="Georgia" w:eastAsia="Georgia" w:hAnsi="Georgia"/>
          <w:color w:val="3d3d3d"/>
          <w:sz w:val="22"/>
          <w:szCs w:val="22"/>
          <w:rtl w:val="0"/>
        </w:rPr>
        <w:t xml:space="preserve">This part describes how a provider of a high-risk AI system under Regulation (EU) 2024/1689 integrates LAIF v1.2 into their existing EU AI Act compliance process. It assumes the provider has identified their system as high-risk under Annex III and is working through the conformity assessment process. LAIF integration adds approximately three additional documentation steps and one additional governance mechanism to the existing conformity assessment workflow.</w:t>
      </w:r>
      <w:r w:rsidDel="00000000" w:rsidR="00000000" w:rsidRPr="00000000">
        <w:rPr>
          <w:rtl w:val="0"/>
        </w:rPr>
      </w:r>
    </w:p>
    <w:p w:rsidR="00000000" w:rsidDel="00000000" w:rsidP="00000000" w:rsidRDefault="00000000" w:rsidRPr="00000000" w14:paraId="0000000E">
      <w:pPr>
        <w:spacing w:after="0" w:before="160" w:lineRule="auto"/>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Fonts w:ascii="Arial" w:cs="Arial" w:eastAsia="Arial" w:hAnsi="Arial"/>
          <w:color w:val="1b2a4a"/>
          <w:sz w:val="28"/>
          <w:szCs w:val="28"/>
          <w:rtl w:val="0"/>
        </w:rPr>
        <w:t xml:space="preserve">1.1  The Existing Conformity Assessment Workflow</w:t>
      </w:r>
      <w:r w:rsidDel="00000000" w:rsidR="00000000" w:rsidRPr="00000000">
        <w:rPr>
          <w:rtl w:val="0"/>
        </w:rPr>
      </w:r>
    </w:p>
    <w:p w:rsidR="00000000" w:rsidDel="00000000" w:rsidP="00000000" w:rsidRDefault="00000000" w:rsidRPr="00000000" w14:paraId="00000010">
      <w:pPr>
        <w:spacing w:after="0" w:before="120" w:lineRule="auto"/>
        <w:rPr/>
      </w:pPr>
      <w:r w:rsidDel="00000000" w:rsidR="00000000" w:rsidRPr="00000000">
        <w:rPr>
          <w:rtl w:val="0"/>
        </w:rPr>
      </w:r>
    </w:p>
    <w:p w:rsidR="00000000" w:rsidDel="00000000" w:rsidP="00000000" w:rsidRDefault="00000000" w:rsidRPr="00000000" w14:paraId="00000011">
      <w:pPr>
        <w:spacing w:after="120" w:before="80" w:lineRule="auto"/>
        <w:jc w:val="both"/>
        <w:rPr/>
      </w:pPr>
      <w:r w:rsidDel="00000000" w:rsidR="00000000" w:rsidRPr="00000000">
        <w:rPr>
          <w:rFonts w:ascii="Georgia" w:cs="Georgia" w:eastAsia="Georgia" w:hAnsi="Georgia"/>
          <w:color w:val="3d3d3d"/>
          <w:sz w:val="22"/>
          <w:szCs w:val="22"/>
          <w:rtl w:val="0"/>
        </w:rPr>
        <w:t xml:space="preserve">A provider working through EU AI Act conformity assessment for an Annex III high-risk AI system is already required to complete the following obligations, which LAIF integrates with rather than replaces:</w:t>
      </w:r>
      <w:r w:rsidDel="00000000" w:rsidR="00000000" w:rsidRPr="00000000">
        <w:rPr>
          <w:rtl w:val="0"/>
        </w:rPr>
      </w:r>
    </w:p>
    <w:p w:rsidR="00000000" w:rsidDel="00000000" w:rsidP="00000000" w:rsidRDefault="00000000" w:rsidRPr="00000000" w14:paraId="00000012">
      <w:pPr>
        <w:spacing w:after="0" w:before="80" w:lineRule="auto"/>
        <w:rPr/>
      </w:pPr>
      <w:r w:rsidDel="00000000" w:rsidR="00000000" w:rsidRPr="00000000">
        <w:rPr>
          <w:rtl w:val="0"/>
        </w:rPr>
      </w:r>
    </w:p>
    <w:tbl>
      <w:tblPr>
        <w:tblStyle w:val="Table2"/>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1b2a4a" w:val="clear"/>
          </w:tcPr>
          <w:p w:rsidR="00000000" w:rsidDel="00000000" w:rsidP="00000000" w:rsidRDefault="00000000" w:rsidRPr="00000000" w14:paraId="00000013">
            <w:pPr>
              <w:spacing w:after="100" w:before="100" w:lineRule="auto"/>
              <w:rPr/>
            </w:pPr>
            <w:r w:rsidDel="00000000" w:rsidR="00000000" w:rsidRPr="00000000">
              <w:rPr>
                <w:rFonts w:ascii="Arial" w:cs="Arial" w:eastAsia="Arial" w:hAnsi="Arial"/>
                <w:b w:val="1"/>
                <w:bCs w:val="1"/>
                <w:color w:val="ffffff"/>
                <w:sz w:val="19"/>
                <w:szCs w:val="19"/>
                <w:rtl w:val="0"/>
              </w:rPr>
              <w:t xml:space="preserve">Article</w:t>
            </w:r>
            <w:r w:rsidDel="00000000" w:rsidR="00000000" w:rsidRPr="00000000">
              <w:rPr>
                <w:rtl w:val="0"/>
              </w:rPr>
            </w:r>
          </w:p>
        </w:tc>
        <w:tc>
          <w:tcPr>
            <w:shd w:fill="2c3e6b" w:val="clear"/>
          </w:tcPr>
          <w:p w:rsidR="00000000" w:rsidDel="00000000" w:rsidP="00000000" w:rsidRDefault="00000000" w:rsidRPr="00000000" w14:paraId="00000014">
            <w:pPr>
              <w:spacing w:after="100" w:before="100" w:lineRule="auto"/>
              <w:rPr/>
            </w:pPr>
            <w:r w:rsidDel="00000000" w:rsidR="00000000" w:rsidRPr="00000000">
              <w:rPr>
                <w:rFonts w:ascii="Arial" w:cs="Arial" w:eastAsia="Arial" w:hAnsi="Arial"/>
                <w:b w:val="1"/>
                <w:bCs w:val="1"/>
                <w:color w:val="ffffff"/>
                <w:sz w:val="19"/>
                <w:szCs w:val="19"/>
                <w:rtl w:val="0"/>
              </w:rPr>
              <w:t xml:space="preserve">Obligation</w:t>
            </w:r>
            <w:r w:rsidDel="00000000" w:rsidR="00000000" w:rsidRPr="00000000">
              <w:rPr>
                <w:rtl w:val="0"/>
              </w:rPr>
            </w:r>
          </w:p>
        </w:tc>
        <w:tc>
          <w:tcPr>
            <w:shd w:fill="1a5c35" w:val="clear"/>
          </w:tcPr>
          <w:p w:rsidR="00000000" w:rsidDel="00000000" w:rsidP="00000000" w:rsidRDefault="00000000" w:rsidRPr="00000000" w14:paraId="00000015">
            <w:pPr>
              <w:spacing w:after="100" w:before="100" w:lineRule="auto"/>
              <w:rPr/>
            </w:pPr>
            <w:r w:rsidDel="00000000" w:rsidR="00000000" w:rsidRPr="00000000">
              <w:rPr>
                <w:rFonts w:ascii="Arial" w:cs="Arial" w:eastAsia="Arial" w:hAnsi="Arial"/>
                <w:b w:val="1"/>
                <w:bCs w:val="1"/>
                <w:color w:val="ffffff"/>
                <w:sz w:val="19"/>
                <w:szCs w:val="19"/>
                <w:rtl w:val="0"/>
              </w:rPr>
              <w:t xml:space="preserve">Scope</w:t>
            </w:r>
            <w:r w:rsidDel="00000000" w:rsidR="00000000" w:rsidRPr="00000000">
              <w:rPr>
                <w:rtl w:val="0"/>
              </w:rPr>
            </w:r>
          </w:p>
        </w:tc>
      </w:tr>
    </w:tbl>
    <w:p w:rsidR="00000000" w:rsidDel="00000000" w:rsidP="00000000" w:rsidRDefault="00000000" w:rsidRPr="00000000" w14:paraId="00000016">
      <w:pPr>
        <w:spacing w:after="0" w:before="0" w:lineRule="auto"/>
        <w:rPr/>
      </w:pPr>
      <w:r w:rsidDel="00000000" w:rsidR="00000000" w:rsidRPr="00000000">
        <w:rPr>
          <w:rtl w:val="0"/>
        </w:rPr>
      </w:r>
    </w:p>
    <w:tbl>
      <w:tblPr>
        <w:tblStyle w:val="Table3"/>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f4f6fa" w:val="clear"/>
          </w:tcPr>
          <w:p w:rsidR="00000000" w:rsidDel="00000000" w:rsidP="00000000" w:rsidRDefault="00000000" w:rsidRPr="00000000" w14:paraId="00000017">
            <w:pPr>
              <w:spacing w:after="100" w:before="100" w:lineRule="auto"/>
              <w:rPr/>
            </w:pPr>
            <w:r w:rsidDel="00000000" w:rsidR="00000000" w:rsidRPr="00000000">
              <w:rPr>
                <w:rFonts w:ascii="Georgia" w:cs="Georgia" w:eastAsia="Georgia" w:hAnsi="Georgia"/>
                <w:b w:val="1"/>
                <w:bCs w:val="1"/>
                <w:color w:val="1b2a4a"/>
                <w:sz w:val="19"/>
                <w:szCs w:val="19"/>
                <w:rtl w:val="0"/>
              </w:rPr>
              <w:t xml:space="preserve">Article 9</w:t>
            </w:r>
            <w:r w:rsidDel="00000000" w:rsidR="00000000" w:rsidRPr="00000000">
              <w:rPr>
                <w:rtl w:val="0"/>
              </w:rPr>
            </w:r>
          </w:p>
        </w:tc>
        <w:tc>
          <w:tcPr>
            <w:shd w:fill="f8fafe" w:val="clear"/>
          </w:tcPr>
          <w:p w:rsidR="00000000" w:rsidDel="00000000" w:rsidP="00000000" w:rsidRDefault="00000000" w:rsidRPr="00000000" w14:paraId="00000018">
            <w:pPr>
              <w:spacing w:after="100" w:before="100" w:lineRule="auto"/>
              <w:rPr/>
            </w:pPr>
            <w:r w:rsidDel="00000000" w:rsidR="00000000" w:rsidRPr="00000000">
              <w:rPr>
                <w:rFonts w:ascii="Georgia" w:cs="Georgia" w:eastAsia="Georgia" w:hAnsi="Georgia"/>
                <w:b w:val="1"/>
                <w:bCs w:val="1"/>
                <w:color w:val="1b2a4a"/>
                <w:sz w:val="19"/>
                <w:szCs w:val="19"/>
                <w:rtl w:val="0"/>
              </w:rPr>
              <w:t xml:space="preserve">Risk Management System</w:t>
            </w:r>
            <w:r w:rsidDel="00000000" w:rsidR="00000000" w:rsidRPr="00000000">
              <w:rPr>
                <w:rtl w:val="0"/>
              </w:rPr>
            </w:r>
          </w:p>
        </w:tc>
        <w:tc>
          <w:tcPr>
            <w:shd w:fill="ffffff" w:val="clear"/>
          </w:tcPr>
          <w:p w:rsidR="00000000" w:rsidDel="00000000" w:rsidP="00000000" w:rsidRDefault="00000000" w:rsidRPr="00000000" w14:paraId="00000019">
            <w:pPr>
              <w:spacing w:after="100" w:before="100" w:lineRule="auto"/>
              <w:rPr/>
            </w:pPr>
            <w:r w:rsidDel="00000000" w:rsidR="00000000" w:rsidRPr="00000000">
              <w:rPr>
                <w:rFonts w:ascii="Georgia" w:cs="Georgia" w:eastAsia="Georgia" w:hAnsi="Georgia"/>
                <w:color w:val="3d3d3d"/>
                <w:sz w:val="19"/>
                <w:szCs w:val="19"/>
                <w:rtl w:val="0"/>
              </w:rPr>
              <w:t xml:space="preserve">Identify and analyse known and reasonably foreseeable risks throughout the lifecycle. Document the risk management system. Review and update it.</w:t>
            </w:r>
            <w:r w:rsidDel="00000000" w:rsidR="00000000" w:rsidRPr="00000000">
              <w:rPr>
                <w:rtl w:val="0"/>
              </w:rPr>
            </w:r>
          </w:p>
        </w:tc>
      </w:tr>
    </w:tbl>
    <w:p w:rsidR="00000000" w:rsidDel="00000000" w:rsidP="00000000" w:rsidRDefault="00000000" w:rsidRPr="00000000" w14:paraId="0000001A">
      <w:pPr>
        <w:spacing w:after="0" w:before="40" w:lineRule="auto"/>
        <w:rPr/>
      </w:pPr>
      <w:r w:rsidDel="00000000" w:rsidR="00000000" w:rsidRPr="00000000">
        <w:rPr>
          <w:rtl w:val="0"/>
        </w:rPr>
      </w:r>
    </w:p>
    <w:tbl>
      <w:tblPr>
        <w:tblStyle w:val="Table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f4f6fa" w:val="clear"/>
          </w:tcPr>
          <w:p w:rsidR="00000000" w:rsidDel="00000000" w:rsidP="00000000" w:rsidRDefault="00000000" w:rsidRPr="00000000" w14:paraId="0000001B">
            <w:pPr>
              <w:spacing w:after="100" w:before="100" w:lineRule="auto"/>
              <w:rPr/>
            </w:pPr>
            <w:r w:rsidDel="00000000" w:rsidR="00000000" w:rsidRPr="00000000">
              <w:rPr>
                <w:rFonts w:ascii="Georgia" w:cs="Georgia" w:eastAsia="Georgia" w:hAnsi="Georgia"/>
                <w:b w:val="1"/>
                <w:bCs w:val="1"/>
                <w:color w:val="1b2a4a"/>
                <w:sz w:val="19"/>
                <w:szCs w:val="19"/>
                <w:rtl w:val="0"/>
              </w:rPr>
              <w:t xml:space="preserve">Article 10</w:t>
            </w:r>
            <w:r w:rsidDel="00000000" w:rsidR="00000000" w:rsidRPr="00000000">
              <w:rPr>
                <w:rtl w:val="0"/>
              </w:rPr>
            </w:r>
          </w:p>
        </w:tc>
        <w:tc>
          <w:tcPr>
            <w:shd w:fill="f8fafe" w:val="clear"/>
          </w:tcPr>
          <w:p w:rsidR="00000000" w:rsidDel="00000000" w:rsidP="00000000" w:rsidRDefault="00000000" w:rsidRPr="00000000" w14:paraId="0000001C">
            <w:pPr>
              <w:spacing w:after="100" w:before="100" w:lineRule="auto"/>
              <w:rPr/>
            </w:pPr>
            <w:r w:rsidDel="00000000" w:rsidR="00000000" w:rsidRPr="00000000">
              <w:rPr>
                <w:rFonts w:ascii="Georgia" w:cs="Georgia" w:eastAsia="Georgia" w:hAnsi="Georgia"/>
                <w:b w:val="1"/>
                <w:bCs w:val="1"/>
                <w:color w:val="1b2a4a"/>
                <w:sz w:val="19"/>
                <w:szCs w:val="19"/>
                <w:rtl w:val="0"/>
              </w:rPr>
              <w:t xml:space="preserve">Data and Data Governance</w:t>
            </w:r>
            <w:r w:rsidDel="00000000" w:rsidR="00000000" w:rsidRPr="00000000">
              <w:rPr>
                <w:rtl w:val="0"/>
              </w:rPr>
            </w:r>
          </w:p>
        </w:tc>
        <w:tc>
          <w:tcPr>
            <w:shd w:fill="ffffff" w:val="clear"/>
          </w:tcPr>
          <w:p w:rsidR="00000000" w:rsidDel="00000000" w:rsidP="00000000" w:rsidRDefault="00000000" w:rsidRPr="00000000" w14:paraId="0000001D">
            <w:pPr>
              <w:spacing w:after="100" w:before="100" w:lineRule="auto"/>
              <w:rPr/>
            </w:pPr>
            <w:r w:rsidDel="00000000" w:rsidR="00000000" w:rsidRPr="00000000">
              <w:rPr>
                <w:rFonts w:ascii="Georgia" w:cs="Georgia" w:eastAsia="Georgia" w:hAnsi="Georgia"/>
                <w:color w:val="3d3d3d"/>
                <w:sz w:val="19"/>
                <w:szCs w:val="19"/>
                <w:rtl w:val="0"/>
              </w:rPr>
              <w:t xml:space="preserve">Ensure training, validation, and testing datasets are subject to appropriate data governance practices. Examine data for biases. Ensure datasets are relevant, representative, and sufficiently free of errors.</w:t>
            </w:r>
            <w:r w:rsidDel="00000000" w:rsidR="00000000" w:rsidRPr="00000000">
              <w:rPr>
                <w:rtl w:val="0"/>
              </w:rPr>
            </w:r>
          </w:p>
        </w:tc>
      </w:tr>
    </w:tbl>
    <w:p w:rsidR="00000000" w:rsidDel="00000000" w:rsidP="00000000" w:rsidRDefault="00000000" w:rsidRPr="00000000" w14:paraId="0000001E">
      <w:pPr>
        <w:spacing w:after="0" w:before="40" w:lineRule="auto"/>
        <w:rPr/>
      </w:pPr>
      <w:r w:rsidDel="00000000" w:rsidR="00000000" w:rsidRPr="00000000">
        <w:rPr>
          <w:rtl w:val="0"/>
        </w:rPr>
      </w:r>
    </w:p>
    <w:tbl>
      <w:tblPr>
        <w:tblStyle w:val="Table5"/>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f4f6fa" w:val="clear"/>
          </w:tcPr>
          <w:p w:rsidR="00000000" w:rsidDel="00000000" w:rsidP="00000000" w:rsidRDefault="00000000" w:rsidRPr="00000000" w14:paraId="0000001F">
            <w:pPr>
              <w:spacing w:after="100" w:before="100" w:lineRule="auto"/>
              <w:rPr/>
            </w:pPr>
            <w:r w:rsidDel="00000000" w:rsidR="00000000" w:rsidRPr="00000000">
              <w:rPr>
                <w:rFonts w:ascii="Georgia" w:cs="Georgia" w:eastAsia="Georgia" w:hAnsi="Georgia"/>
                <w:b w:val="1"/>
                <w:bCs w:val="1"/>
                <w:color w:val="1b2a4a"/>
                <w:sz w:val="19"/>
                <w:szCs w:val="19"/>
                <w:rtl w:val="0"/>
              </w:rPr>
              <w:t xml:space="preserve">Article 13</w:t>
            </w:r>
            <w:r w:rsidDel="00000000" w:rsidR="00000000" w:rsidRPr="00000000">
              <w:rPr>
                <w:rtl w:val="0"/>
              </w:rPr>
            </w:r>
          </w:p>
        </w:tc>
        <w:tc>
          <w:tcPr>
            <w:shd w:fill="f8fafe" w:val="clear"/>
          </w:tcPr>
          <w:p w:rsidR="00000000" w:rsidDel="00000000" w:rsidP="00000000" w:rsidRDefault="00000000" w:rsidRPr="00000000" w14:paraId="00000020">
            <w:pPr>
              <w:spacing w:after="100" w:before="100" w:lineRule="auto"/>
              <w:rPr/>
            </w:pPr>
            <w:r w:rsidDel="00000000" w:rsidR="00000000" w:rsidRPr="00000000">
              <w:rPr>
                <w:rFonts w:ascii="Georgia" w:cs="Georgia" w:eastAsia="Georgia" w:hAnsi="Georgia"/>
                <w:b w:val="1"/>
                <w:bCs w:val="1"/>
                <w:color w:val="1b2a4a"/>
                <w:sz w:val="19"/>
                <w:szCs w:val="19"/>
                <w:rtl w:val="0"/>
              </w:rPr>
              <w:t xml:space="preserve">Transparency to Deployers</w:t>
            </w:r>
            <w:r w:rsidDel="00000000" w:rsidR="00000000" w:rsidRPr="00000000">
              <w:rPr>
                <w:rtl w:val="0"/>
              </w:rPr>
            </w:r>
          </w:p>
        </w:tc>
        <w:tc>
          <w:tcPr>
            <w:shd w:fill="ffffff" w:val="clear"/>
          </w:tcPr>
          <w:p w:rsidR="00000000" w:rsidDel="00000000" w:rsidP="00000000" w:rsidRDefault="00000000" w:rsidRPr="00000000" w14:paraId="00000021">
            <w:pPr>
              <w:spacing w:after="100" w:before="100" w:lineRule="auto"/>
              <w:rPr/>
            </w:pPr>
            <w:r w:rsidDel="00000000" w:rsidR="00000000" w:rsidRPr="00000000">
              <w:rPr>
                <w:rFonts w:ascii="Georgia" w:cs="Georgia" w:eastAsia="Georgia" w:hAnsi="Georgia"/>
                <w:color w:val="3d3d3d"/>
                <w:sz w:val="19"/>
                <w:szCs w:val="19"/>
                <w:rtl w:val="0"/>
              </w:rPr>
              <w:t xml:space="preserve">Provide deployers with information enabling them to understand the system's capabilities, limitations, and intended purpose. Provide instructions for use.</w:t>
            </w:r>
            <w:r w:rsidDel="00000000" w:rsidR="00000000" w:rsidRPr="00000000">
              <w:rPr>
                <w:rtl w:val="0"/>
              </w:rPr>
            </w:r>
          </w:p>
        </w:tc>
      </w:tr>
    </w:tbl>
    <w:p w:rsidR="00000000" w:rsidDel="00000000" w:rsidP="00000000" w:rsidRDefault="00000000" w:rsidRPr="00000000" w14:paraId="00000022">
      <w:pPr>
        <w:spacing w:after="0" w:before="40" w:lineRule="auto"/>
        <w:rPr/>
      </w:pPr>
      <w:r w:rsidDel="00000000" w:rsidR="00000000" w:rsidRPr="00000000">
        <w:rPr>
          <w:rtl w:val="0"/>
        </w:rPr>
      </w:r>
    </w:p>
    <w:tbl>
      <w:tblPr>
        <w:tblStyle w:val="Table6"/>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f4f6fa" w:val="clear"/>
          </w:tcPr>
          <w:p w:rsidR="00000000" w:rsidDel="00000000" w:rsidP="00000000" w:rsidRDefault="00000000" w:rsidRPr="00000000" w14:paraId="00000023">
            <w:pPr>
              <w:spacing w:after="100" w:before="100" w:lineRule="auto"/>
              <w:rPr/>
            </w:pPr>
            <w:r w:rsidDel="00000000" w:rsidR="00000000" w:rsidRPr="00000000">
              <w:rPr>
                <w:rFonts w:ascii="Georgia" w:cs="Georgia" w:eastAsia="Georgia" w:hAnsi="Georgia"/>
                <w:b w:val="1"/>
                <w:bCs w:val="1"/>
                <w:color w:val="1b2a4a"/>
                <w:sz w:val="19"/>
                <w:szCs w:val="19"/>
                <w:rtl w:val="0"/>
              </w:rPr>
              <w:t xml:space="preserve">Article 14</w:t>
            </w:r>
            <w:r w:rsidDel="00000000" w:rsidR="00000000" w:rsidRPr="00000000">
              <w:rPr>
                <w:rtl w:val="0"/>
              </w:rPr>
            </w:r>
          </w:p>
        </w:tc>
        <w:tc>
          <w:tcPr>
            <w:shd w:fill="f8fafe" w:val="clear"/>
          </w:tcPr>
          <w:p w:rsidR="00000000" w:rsidDel="00000000" w:rsidP="00000000" w:rsidRDefault="00000000" w:rsidRPr="00000000" w14:paraId="00000024">
            <w:pPr>
              <w:spacing w:after="100" w:before="100" w:lineRule="auto"/>
              <w:rPr/>
            </w:pPr>
            <w:r w:rsidDel="00000000" w:rsidR="00000000" w:rsidRPr="00000000">
              <w:rPr>
                <w:rFonts w:ascii="Georgia" w:cs="Georgia" w:eastAsia="Georgia" w:hAnsi="Georgia"/>
                <w:b w:val="1"/>
                <w:bCs w:val="1"/>
                <w:color w:val="1b2a4a"/>
                <w:sz w:val="19"/>
                <w:szCs w:val="19"/>
                <w:rtl w:val="0"/>
              </w:rPr>
              <w:t xml:space="preserve">Human Oversight</w:t>
            </w:r>
            <w:r w:rsidDel="00000000" w:rsidR="00000000" w:rsidRPr="00000000">
              <w:rPr>
                <w:rtl w:val="0"/>
              </w:rPr>
            </w:r>
          </w:p>
        </w:tc>
        <w:tc>
          <w:tcPr>
            <w:shd w:fill="ffffff" w:val="clear"/>
          </w:tcPr>
          <w:p w:rsidR="00000000" w:rsidDel="00000000" w:rsidP="00000000" w:rsidRDefault="00000000" w:rsidRPr="00000000" w14:paraId="00000025">
            <w:pPr>
              <w:spacing w:after="100" w:before="100" w:lineRule="auto"/>
              <w:rPr/>
            </w:pPr>
            <w:r w:rsidDel="00000000" w:rsidR="00000000" w:rsidRPr="00000000">
              <w:rPr>
                <w:rFonts w:ascii="Georgia" w:cs="Georgia" w:eastAsia="Georgia" w:hAnsi="Georgia"/>
                <w:color w:val="3d3d3d"/>
                <w:sz w:val="19"/>
                <w:szCs w:val="19"/>
                <w:rtl w:val="0"/>
              </w:rPr>
              <w:t xml:space="preserve">Design and develop the system to enable effective human oversight. Implement appropriate oversight measures.</w:t>
            </w:r>
            <w:r w:rsidDel="00000000" w:rsidR="00000000" w:rsidRPr="00000000">
              <w:rPr>
                <w:rtl w:val="0"/>
              </w:rPr>
            </w:r>
          </w:p>
        </w:tc>
      </w:tr>
    </w:tbl>
    <w:p w:rsidR="00000000" w:rsidDel="00000000" w:rsidP="00000000" w:rsidRDefault="00000000" w:rsidRPr="00000000" w14:paraId="00000026">
      <w:pPr>
        <w:spacing w:after="0" w:before="40" w:lineRule="auto"/>
        <w:rPr/>
      </w:pPr>
      <w:r w:rsidDel="00000000" w:rsidR="00000000" w:rsidRPr="00000000">
        <w:rPr>
          <w:rtl w:val="0"/>
        </w:rPr>
      </w:r>
    </w:p>
    <w:tbl>
      <w:tblPr>
        <w:tblStyle w:val="Table7"/>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f4f6fa" w:val="clear"/>
          </w:tcPr>
          <w:p w:rsidR="00000000" w:rsidDel="00000000" w:rsidP="00000000" w:rsidRDefault="00000000" w:rsidRPr="00000000" w14:paraId="00000027">
            <w:pPr>
              <w:spacing w:after="100" w:before="100" w:lineRule="auto"/>
              <w:rPr/>
            </w:pPr>
            <w:r w:rsidDel="00000000" w:rsidR="00000000" w:rsidRPr="00000000">
              <w:rPr>
                <w:rFonts w:ascii="Georgia" w:cs="Georgia" w:eastAsia="Georgia" w:hAnsi="Georgia"/>
                <w:b w:val="1"/>
                <w:bCs w:val="1"/>
                <w:color w:val="1b2a4a"/>
                <w:sz w:val="19"/>
                <w:szCs w:val="19"/>
                <w:rtl w:val="0"/>
              </w:rPr>
              <w:t xml:space="preserve">Article 15</w:t>
            </w:r>
            <w:r w:rsidDel="00000000" w:rsidR="00000000" w:rsidRPr="00000000">
              <w:rPr>
                <w:rtl w:val="0"/>
              </w:rPr>
            </w:r>
          </w:p>
        </w:tc>
        <w:tc>
          <w:tcPr>
            <w:shd w:fill="f8fafe" w:val="clear"/>
          </w:tcPr>
          <w:p w:rsidR="00000000" w:rsidDel="00000000" w:rsidP="00000000" w:rsidRDefault="00000000" w:rsidRPr="00000000" w14:paraId="00000028">
            <w:pPr>
              <w:spacing w:after="100" w:before="100" w:lineRule="auto"/>
              <w:rPr/>
            </w:pPr>
            <w:r w:rsidDel="00000000" w:rsidR="00000000" w:rsidRPr="00000000">
              <w:rPr>
                <w:rFonts w:ascii="Georgia" w:cs="Georgia" w:eastAsia="Georgia" w:hAnsi="Georgia"/>
                <w:b w:val="1"/>
                <w:bCs w:val="1"/>
                <w:color w:val="1b2a4a"/>
                <w:sz w:val="19"/>
                <w:szCs w:val="19"/>
                <w:rtl w:val="0"/>
              </w:rPr>
              <w:t xml:space="preserve">Accuracy, Robustness, Cybersecurity</w:t>
            </w:r>
            <w:r w:rsidDel="00000000" w:rsidR="00000000" w:rsidRPr="00000000">
              <w:rPr>
                <w:rtl w:val="0"/>
              </w:rPr>
            </w:r>
          </w:p>
        </w:tc>
        <w:tc>
          <w:tcPr>
            <w:shd w:fill="ffffff" w:val="clear"/>
          </w:tcPr>
          <w:p w:rsidR="00000000" w:rsidDel="00000000" w:rsidP="00000000" w:rsidRDefault="00000000" w:rsidRPr="00000000" w14:paraId="00000029">
            <w:pPr>
              <w:spacing w:after="100" w:before="100" w:lineRule="auto"/>
              <w:rPr/>
            </w:pPr>
            <w:r w:rsidDel="00000000" w:rsidR="00000000" w:rsidRPr="00000000">
              <w:rPr>
                <w:rFonts w:ascii="Georgia" w:cs="Georgia" w:eastAsia="Georgia" w:hAnsi="Georgia"/>
                <w:color w:val="3d3d3d"/>
                <w:sz w:val="19"/>
                <w:szCs w:val="19"/>
                <w:rtl w:val="0"/>
              </w:rPr>
              <w:t xml:space="preserve">Achieve appropriate levels of accuracy, robustness, and cybersecurity. Document performance metrics.</w:t>
            </w:r>
            <w:r w:rsidDel="00000000" w:rsidR="00000000" w:rsidRPr="00000000">
              <w:rPr>
                <w:rtl w:val="0"/>
              </w:rPr>
            </w:r>
          </w:p>
        </w:tc>
      </w:tr>
    </w:tbl>
    <w:p w:rsidR="00000000" w:rsidDel="00000000" w:rsidP="00000000" w:rsidRDefault="00000000" w:rsidRPr="00000000" w14:paraId="0000002A">
      <w:pPr>
        <w:spacing w:after="0" w:before="40" w:lineRule="auto"/>
        <w:rPr/>
      </w:pPr>
      <w:r w:rsidDel="00000000" w:rsidR="00000000" w:rsidRPr="00000000">
        <w:rPr>
          <w:rtl w:val="0"/>
        </w:rPr>
      </w:r>
    </w:p>
    <w:tbl>
      <w:tblPr>
        <w:tblStyle w:val="Table8"/>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f4f6fa" w:val="clear"/>
          </w:tcPr>
          <w:p w:rsidR="00000000" w:rsidDel="00000000" w:rsidP="00000000" w:rsidRDefault="00000000" w:rsidRPr="00000000" w14:paraId="0000002B">
            <w:pPr>
              <w:spacing w:after="100" w:before="100" w:lineRule="auto"/>
              <w:rPr/>
            </w:pPr>
            <w:r w:rsidDel="00000000" w:rsidR="00000000" w:rsidRPr="00000000">
              <w:rPr>
                <w:rFonts w:ascii="Georgia" w:cs="Georgia" w:eastAsia="Georgia" w:hAnsi="Georgia"/>
                <w:b w:val="1"/>
                <w:bCs w:val="1"/>
                <w:color w:val="1b2a4a"/>
                <w:sz w:val="19"/>
                <w:szCs w:val="19"/>
                <w:rtl w:val="0"/>
              </w:rPr>
              <w:t xml:space="preserve">Article 17</w:t>
            </w:r>
            <w:r w:rsidDel="00000000" w:rsidR="00000000" w:rsidRPr="00000000">
              <w:rPr>
                <w:rtl w:val="0"/>
              </w:rPr>
            </w:r>
          </w:p>
        </w:tc>
        <w:tc>
          <w:tcPr>
            <w:shd w:fill="f8fafe" w:val="clear"/>
          </w:tcPr>
          <w:p w:rsidR="00000000" w:rsidDel="00000000" w:rsidP="00000000" w:rsidRDefault="00000000" w:rsidRPr="00000000" w14:paraId="0000002C">
            <w:pPr>
              <w:spacing w:after="100" w:before="100" w:lineRule="auto"/>
              <w:rPr/>
            </w:pPr>
            <w:r w:rsidDel="00000000" w:rsidR="00000000" w:rsidRPr="00000000">
              <w:rPr>
                <w:rFonts w:ascii="Georgia" w:cs="Georgia" w:eastAsia="Georgia" w:hAnsi="Georgia"/>
                <w:b w:val="1"/>
                <w:bCs w:val="1"/>
                <w:color w:val="1b2a4a"/>
                <w:sz w:val="19"/>
                <w:szCs w:val="19"/>
                <w:rtl w:val="0"/>
              </w:rPr>
              <w:t xml:space="preserve">Quality Management System</w:t>
            </w:r>
            <w:r w:rsidDel="00000000" w:rsidR="00000000" w:rsidRPr="00000000">
              <w:rPr>
                <w:rtl w:val="0"/>
              </w:rPr>
            </w:r>
          </w:p>
        </w:tc>
        <w:tc>
          <w:tcPr>
            <w:shd w:fill="ffffff" w:val="clear"/>
          </w:tcPr>
          <w:p w:rsidR="00000000" w:rsidDel="00000000" w:rsidP="00000000" w:rsidRDefault="00000000" w:rsidRPr="00000000" w14:paraId="0000002D">
            <w:pPr>
              <w:spacing w:after="100" w:before="100" w:lineRule="auto"/>
              <w:rPr/>
            </w:pPr>
            <w:r w:rsidDel="00000000" w:rsidR="00000000" w:rsidRPr="00000000">
              <w:rPr>
                <w:rFonts w:ascii="Georgia" w:cs="Georgia" w:eastAsia="Georgia" w:hAnsi="Georgia"/>
                <w:color w:val="3d3d3d"/>
                <w:sz w:val="19"/>
                <w:szCs w:val="19"/>
                <w:rtl w:val="0"/>
              </w:rPr>
              <w:t xml:space="preserve">Establish, document, and implement a quality management system covering all obligations under Chapter III Section 2.</w:t>
            </w:r>
            <w:r w:rsidDel="00000000" w:rsidR="00000000" w:rsidRPr="00000000">
              <w:rPr>
                <w:rtl w:val="0"/>
              </w:rPr>
            </w:r>
          </w:p>
        </w:tc>
      </w:tr>
    </w:tbl>
    <w:p w:rsidR="00000000" w:rsidDel="00000000" w:rsidP="00000000" w:rsidRDefault="00000000" w:rsidRPr="00000000" w14:paraId="0000002E">
      <w:pPr>
        <w:spacing w:after="0" w:before="40" w:lineRule="auto"/>
        <w:rPr/>
      </w:pPr>
      <w:r w:rsidDel="00000000" w:rsidR="00000000" w:rsidRPr="00000000">
        <w:rPr>
          <w:rtl w:val="0"/>
        </w:rPr>
      </w:r>
    </w:p>
    <w:tbl>
      <w:tblPr>
        <w:tblStyle w:val="Table9"/>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f4f6fa" w:val="clear"/>
          </w:tcPr>
          <w:p w:rsidR="00000000" w:rsidDel="00000000" w:rsidP="00000000" w:rsidRDefault="00000000" w:rsidRPr="00000000" w14:paraId="0000002F">
            <w:pPr>
              <w:spacing w:after="100" w:before="100" w:lineRule="auto"/>
              <w:rPr/>
            </w:pPr>
            <w:r w:rsidDel="00000000" w:rsidR="00000000" w:rsidRPr="00000000">
              <w:rPr>
                <w:rFonts w:ascii="Georgia" w:cs="Georgia" w:eastAsia="Georgia" w:hAnsi="Georgia"/>
                <w:b w:val="1"/>
                <w:bCs w:val="1"/>
                <w:color w:val="1b2a4a"/>
                <w:sz w:val="19"/>
                <w:szCs w:val="19"/>
                <w:rtl w:val="0"/>
              </w:rPr>
              <w:t xml:space="preserve">Article 43</w:t>
            </w:r>
            <w:r w:rsidDel="00000000" w:rsidR="00000000" w:rsidRPr="00000000">
              <w:rPr>
                <w:rtl w:val="0"/>
              </w:rPr>
            </w:r>
          </w:p>
        </w:tc>
        <w:tc>
          <w:tcPr>
            <w:shd w:fill="f8fafe" w:val="clear"/>
          </w:tcPr>
          <w:p w:rsidR="00000000" w:rsidDel="00000000" w:rsidP="00000000" w:rsidRDefault="00000000" w:rsidRPr="00000000" w14:paraId="00000030">
            <w:pPr>
              <w:spacing w:after="100" w:before="100" w:lineRule="auto"/>
              <w:rPr/>
            </w:pPr>
            <w:r w:rsidDel="00000000" w:rsidR="00000000" w:rsidRPr="00000000">
              <w:rPr>
                <w:rFonts w:ascii="Georgia" w:cs="Georgia" w:eastAsia="Georgia" w:hAnsi="Georgia"/>
                <w:b w:val="1"/>
                <w:bCs w:val="1"/>
                <w:color w:val="1b2a4a"/>
                <w:sz w:val="19"/>
                <w:szCs w:val="19"/>
                <w:rtl w:val="0"/>
              </w:rPr>
              <w:t xml:space="preserve">Conformity Assessment</w:t>
            </w:r>
            <w:r w:rsidDel="00000000" w:rsidR="00000000" w:rsidRPr="00000000">
              <w:rPr>
                <w:rtl w:val="0"/>
              </w:rPr>
            </w:r>
          </w:p>
        </w:tc>
        <w:tc>
          <w:tcPr>
            <w:shd w:fill="ffffff" w:val="clear"/>
          </w:tcPr>
          <w:p w:rsidR="00000000" w:rsidDel="00000000" w:rsidP="00000000" w:rsidRDefault="00000000" w:rsidRPr="00000000" w14:paraId="00000031">
            <w:pPr>
              <w:spacing w:after="100" w:before="100" w:lineRule="auto"/>
              <w:rPr/>
            </w:pPr>
            <w:r w:rsidDel="00000000" w:rsidR="00000000" w:rsidRPr="00000000">
              <w:rPr>
                <w:rFonts w:ascii="Georgia" w:cs="Georgia" w:eastAsia="Georgia" w:hAnsi="Georgia"/>
                <w:color w:val="3d3d3d"/>
                <w:sz w:val="19"/>
                <w:szCs w:val="19"/>
                <w:rtl w:val="0"/>
              </w:rPr>
              <w:t xml:space="preserve">Either self-assess (Annex VI) or undergo third-party conformity assessment (Annex VII, for certain biometric systems). Register in the EU database.</w:t>
            </w:r>
            <w:r w:rsidDel="00000000" w:rsidR="00000000" w:rsidRPr="00000000">
              <w:rPr>
                <w:rtl w:val="0"/>
              </w:rPr>
            </w:r>
          </w:p>
        </w:tc>
      </w:tr>
    </w:tbl>
    <w:p w:rsidR="00000000" w:rsidDel="00000000" w:rsidP="00000000" w:rsidRDefault="00000000" w:rsidRPr="00000000" w14:paraId="00000032">
      <w:pPr>
        <w:spacing w:after="0" w:before="40" w:lineRule="auto"/>
        <w:rPr/>
      </w:pPr>
      <w:r w:rsidDel="00000000" w:rsidR="00000000" w:rsidRPr="00000000">
        <w:rPr>
          <w:rtl w:val="0"/>
        </w:rPr>
      </w:r>
    </w:p>
    <w:tbl>
      <w:tblPr>
        <w:tblStyle w:val="Table10"/>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f4f6fa" w:val="clear"/>
          </w:tcPr>
          <w:p w:rsidR="00000000" w:rsidDel="00000000" w:rsidP="00000000" w:rsidRDefault="00000000" w:rsidRPr="00000000" w14:paraId="00000033">
            <w:pPr>
              <w:spacing w:after="100" w:before="100" w:lineRule="auto"/>
              <w:rPr/>
            </w:pPr>
            <w:r w:rsidDel="00000000" w:rsidR="00000000" w:rsidRPr="00000000">
              <w:rPr>
                <w:rFonts w:ascii="Georgia" w:cs="Georgia" w:eastAsia="Georgia" w:hAnsi="Georgia"/>
                <w:b w:val="1"/>
                <w:bCs w:val="1"/>
                <w:color w:val="1b2a4a"/>
                <w:sz w:val="19"/>
                <w:szCs w:val="19"/>
                <w:rtl w:val="0"/>
              </w:rPr>
              <w:t xml:space="preserve">Article 86</w:t>
            </w:r>
            <w:r w:rsidDel="00000000" w:rsidR="00000000" w:rsidRPr="00000000">
              <w:rPr>
                <w:rtl w:val="0"/>
              </w:rPr>
            </w:r>
          </w:p>
        </w:tc>
        <w:tc>
          <w:tcPr>
            <w:shd w:fill="f8fafe" w:val="clear"/>
          </w:tcPr>
          <w:p w:rsidR="00000000" w:rsidDel="00000000" w:rsidP="00000000" w:rsidRDefault="00000000" w:rsidRPr="00000000" w14:paraId="00000034">
            <w:pPr>
              <w:spacing w:after="100" w:before="100" w:lineRule="auto"/>
              <w:rPr/>
            </w:pPr>
            <w:r w:rsidDel="00000000" w:rsidR="00000000" w:rsidRPr="00000000">
              <w:rPr>
                <w:rFonts w:ascii="Georgia" w:cs="Georgia" w:eastAsia="Georgia" w:hAnsi="Georgia"/>
                <w:b w:val="1"/>
                <w:bCs w:val="1"/>
                <w:color w:val="1b2a4a"/>
                <w:sz w:val="19"/>
                <w:szCs w:val="19"/>
                <w:rtl w:val="0"/>
              </w:rPr>
              <w:t xml:space="preserve">Right to Explanation</w:t>
            </w:r>
            <w:r w:rsidDel="00000000" w:rsidR="00000000" w:rsidRPr="00000000">
              <w:rPr>
                <w:rtl w:val="0"/>
              </w:rPr>
            </w:r>
          </w:p>
        </w:tc>
        <w:tc>
          <w:tcPr>
            <w:shd w:fill="ffffff" w:val="clear"/>
          </w:tcPr>
          <w:p w:rsidR="00000000" w:rsidDel="00000000" w:rsidP="00000000" w:rsidRDefault="00000000" w:rsidRPr="00000000" w14:paraId="00000035">
            <w:pPr>
              <w:spacing w:after="100" w:before="100" w:lineRule="auto"/>
              <w:rPr/>
            </w:pPr>
            <w:r w:rsidDel="00000000" w:rsidR="00000000" w:rsidRPr="00000000">
              <w:rPr>
                <w:rFonts w:ascii="Georgia" w:cs="Georgia" w:eastAsia="Georgia" w:hAnsi="Georgia"/>
                <w:color w:val="3d3d3d"/>
                <w:sz w:val="19"/>
                <w:szCs w:val="19"/>
                <w:rtl w:val="0"/>
              </w:rPr>
              <w:t xml:space="preserve">Provide affected persons with an explanation of the role of the AI system in the decision-making process and the main elements of the decision taken.</w:t>
            </w:r>
            <w:r w:rsidDel="00000000" w:rsidR="00000000" w:rsidRPr="00000000">
              <w:rPr>
                <w:rtl w:val="0"/>
              </w:rPr>
            </w:r>
          </w:p>
        </w:tc>
      </w:tr>
    </w:tbl>
    <w:p w:rsidR="00000000" w:rsidDel="00000000" w:rsidP="00000000" w:rsidRDefault="00000000" w:rsidRPr="00000000" w14:paraId="00000036">
      <w:pPr>
        <w:spacing w:after="0" w:before="40" w:lineRule="auto"/>
        <w:rPr/>
      </w:pPr>
      <w:r w:rsidDel="00000000" w:rsidR="00000000" w:rsidRPr="00000000">
        <w:rPr>
          <w:rtl w:val="0"/>
        </w:rPr>
      </w:r>
    </w:p>
    <w:p w:rsidR="00000000" w:rsidDel="00000000" w:rsidP="00000000" w:rsidRDefault="00000000" w:rsidRPr="00000000" w14:paraId="00000037">
      <w:pPr>
        <w:spacing w:after="0" w:before="200" w:lineRule="auto"/>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Fonts w:ascii="Arial" w:cs="Arial" w:eastAsia="Arial" w:hAnsi="Arial"/>
          <w:color w:val="1b2a4a"/>
          <w:sz w:val="28"/>
          <w:szCs w:val="28"/>
          <w:rtl w:val="0"/>
        </w:rPr>
        <w:t xml:space="preserve">1.2  Where LAIF Integrates — Provision-by-Provision Mapping</w:t>
      </w:r>
      <w:r w:rsidDel="00000000" w:rsidR="00000000" w:rsidRPr="00000000">
        <w:rPr>
          <w:rtl w:val="0"/>
        </w:rPr>
      </w:r>
    </w:p>
    <w:p w:rsidR="00000000" w:rsidDel="00000000" w:rsidP="00000000" w:rsidRDefault="00000000" w:rsidRPr="00000000" w14:paraId="00000039">
      <w:pPr>
        <w:spacing w:after="0" w:before="120" w:lineRule="auto"/>
        <w:rPr/>
      </w:pPr>
      <w:r w:rsidDel="00000000" w:rsidR="00000000" w:rsidRPr="00000000">
        <w:rPr>
          <w:rtl w:val="0"/>
        </w:rPr>
      </w:r>
    </w:p>
    <w:p w:rsidR="00000000" w:rsidDel="00000000" w:rsidP="00000000" w:rsidRDefault="00000000" w:rsidRPr="00000000" w14:paraId="0000003A">
      <w:pPr>
        <w:spacing w:after="120" w:before="80" w:lineRule="auto"/>
        <w:jc w:val="both"/>
        <w:rPr/>
      </w:pPr>
      <w:r w:rsidDel="00000000" w:rsidR="00000000" w:rsidRPr="00000000">
        <w:rPr>
          <w:rFonts w:ascii="Georgia" w:cs="Georgia" w:eastAsia="Georgia" w:hAnsi="Georgia"/>
          <w:color w:val="3d3d3d"/>
          <w:sz w:val="22"/>
          <w:szCs w:val="22"/>
          <w:rtl w:val="0"/>
        </w:rPr>
        <w:t xml:space="preserve">The table below maps each LAIF PDCA section to the EU AI Act obligation it satisfies or extends, identifies what LAIF adds that the EU AI Act does not provide, and identifies where the EU AI Act's existing standard is weaker than the LAIF standard.</w:t>
      </w:r>
      <w:r w:rsidDel="00000000" w:rsidR="00000000" w:rsidRPr="00000000">
        <w:rPr>
          <w:rtl w:val="0"/>
        </w:rPr>
      </w:r>
    </w:p>
    <w:p w:rsidR="00000000" w:rsidDel="00000000" w:rsidP="00000000" w:rsidRDefault="00000000" w:rsidRPr="00000000" w14:paraId="0000003B">
      <w:pPr>
        <w:spacing w:after="0" w:before="120" w:lineRule="auto"/>
        <w:rPr/>
      </w:pPr>
      <w:r w:rsidDel="00000000" w:rsidR="00000000" w:rsidRPr="00000000">
        <w:rPr>
          <w:rtl w:val="0"/>
        </w:rPr>
      </w:r>
    </w:p>
    <w:tbl>
      <w:tblPr>
        <w:tblStyle w:val="Table1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1b2a4a" w:val="clear"/>
          </w:tcPr>
          <w:p w:rsidR="00000000" w:rsidDel="00000000" w:rsidP="00000000" w:rsidRDefault="00000000" w:rsidRPr="00000000" w14:paraId="0000003C">
            <w:pPr>
              <w:spacing w:after="100" w:before="100" w:lineRule="auto"/>
              <w:rPr/>
            </w:pPr>
            <w:r w:rsidDel="00000000" w:rsidR="00000000" w:rsidRPr="00000000">
              <w:rPr>
                <w:rFonts w:ascii="Arial" w:cs="Arial" w:eastAsia="Arial" w:hAnsi="Arial"/>
                <w:b w:val="1"/>
                <w:bCs w:val="1"/>
                <w:color w:val="ffffff"/>
                <w:sz w:val="19"/>
                <w:szCs w:val="19"/>
                <w:rtl w:val="0"/>
              </w:rPr>
              <w:t xml:space="preserve">LAIF PDCA Section</w:t>
            </w:r>
            <w:r w:rsidDel="00000000" w:rsidR="00000000" w:rsidRPr="00000000">
              <w:rPr>
                <w:rtl w:val="0"/>
              </w:rPr>
            </w:r>
          </w:p>
        </w:tc>
        <w:tc>
          <w:tcPr>
            <w:shd w:fill="2c3e6b" w:val="clear"/>
          </w:tcPr>
          <w:p w:rsidR="00000000" w:rsidDel="00000000" w:rsidP="00000000" w:rsidRDefault="00000000" w:rsidRPr="00000000" w14:paraId="0000003D">
            <w:pPr>
              <w:spacing w:after="100" w:before="100" w:lineRule="auto"/>
              <w:rPr/>
            </w:pPr>
            <w:r w:rsidDel="00000000" w:rsidR="00000000" w:rsidRPr="00000000">
              <w:rPr>
                <w:rFonts w:ascii="Arial" w:cs="Arial" w:eastAsia="Arial" w:hAnsi="Arial"/>
                <w:b w:val="1"/>
                <w:bCs w:val="1"/>
                <w:color w:val="ffffff"/>
                <w:sz w:val="19"/>
                <w:szCs w:val="19"/>
                <w:rtl w:val="0"/>
              </w:rPr>
              <w:t xml:space="preserve">EU AI Act Article(s)</w:t>
            </w:r>
            <w:r w:rsidDel="00000000" w:rsidR="00000000" w:rsidRPr="00000000">
              <w:rPr>
                <w:rtl w:val="0"/>
              </w:rPr>
            </w:r>
          </w:p>
        </w:tc>
        <w:tc>
          <w:tcPr>
            <w:shd w:fill="1a6b3c" w:val="clear"/>
          </w:tcPr>
          <w:p w:rsidR="00000000" w:rsidDel="00000000" w:rsidP="00000000" w:rsidRDefault="00000000" w:rsidRPr="00000000" w14:paraId="0000003E">
            <w:pPr>
              <w:spacing w:after="100" w:before="100" w:lineRule="auto"/>
              <w:rPr/>
            </w:pPr>
            <w:r w:rsidDel="00000000" w:rsidR="00000000" w:rsidRPr="00000000">
              <w:rPr>
                <w:rFonts w:ascii="Arial" w:cs="Arial" w:eastAsia="Arial" w:hAnsi="Arial"/>
                <w:b w:val="1"/>
                <w:bCs w:val="1"/>
                <w:color w:val="ffffff"/>
                <w:sz w:val="19"/>
                <w:szCs w:val="19"/>
                <w:rtl w:val="0"/>
              </w:rPr>
              <w:t xml:space="preserve">LAIF Satisfies/Extends</w:t>
            </w:r>
            <w:r w:rsidDel="00000000" w:rsidR="00000000" w:rsidRPr="00000000">
              <w:rPr>
                <w:rtl w:val="0"/>
              </w:rPr>
            </w:r>
          </w:p>
        </w:tc>
        <w:tc>
          <w:tcPr>
            <w:shd w:fill="8b2020" w:val="clear"/>
          </w:tcPr>
          <w:p w:rsidR="00000000" w:rsidDel="00000000" w:rsidP="00000000" w:rsidRDefault="00000000" w:rsidRPr="00000000" w14:paraId="0000003F">
            <w:pPr>
              <w:spacing w:after="100" w:before="100" w:lineRule="auto"/>
              <w:rPr/>
            </w:pPr>
            <w:r w:rsidDel="00000000" w:rsidR="00000000" w:rsidRPr="00000000">
              <w:rPr>
                <w:rFonts w:ascii="Arial" w:cs="Arial" w:eastAsia="Arial" w:hAnsi="Arial"/>
                <w:b w:val="1"/>
                <w:bCs w:val="1"/>
                <w:color w:val="ffffff"/>
                <w:sz w:val="19"/>
                <w:szCs w:val="19"/>
                <w:rtl w:val="0"/>
              </w:rPr>
              <w:t xml:space="preserve">What LAIF Adds (Gap)</w:t>
            </w:r>
            <w:r w:rsidDel="00000000" w:rsidR="00000000" w:rsidRPr="00000000">
              <w:rPr>
                <w:rtl w:val="0"/>
              </w:rPr>
            </w:r>
          </w:p>
        </w:tc>
      </w:tr>
    </w:tbl>
    <w:p w:rsidR="00000000" w:rsidDel="00000000" w:rsidP="00000000" w:rsidRDefault="00000000" w:rsidRPr="00000000" w14:paraId="00000040">
      <w:pPr>
        <w:spacing w:after="0" w:before="0" w:lineRule="auto"/>
        <w:rPr/>
      </w:pPr>
      <w:r w:rsidDel="00000000" w:rsidR="00000000" w:rsidRPr="00000000">
        <w:rPr>
          <w:rtl w:val="0"/>
        </w:rPr>
      </w:r>
    </w:p>
    <w:tbl>
      <w:tblPr>
        <w:tblStyle w:val="Table12"/>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f4f6fa" w:val="clear"/>
          </w:tcPr>
          <w:p w:rsidR="00000000" w:rsidDel="00000000" w:rsidP="00000000" w:rsidRDefault="00000000" w:rsidRPr="00000000" w14:paraId="00000041">
            <w:pPr>
              <w:spacing w:after="100" w:before="100" w:lineRule="auto"/>
              <w:rPr/>
            </w:pPr>
            <w:r w:rsidDel="00000000" w:rsidR="00000000" w:rsidRPr="00000000">
              <w:rPr>
                <w:rFonts w:ascii="Georgia" w:cs="Georgia" w:eastAsia="Georgia" w:hAnsi="Georgia"/>
                <w:b w:val="1"/>
                <w:bCs w:val="1"/>
                <w:color w:val="1b2a4a"/>
                <w:sz w:val="19"/>
                <w:szCs w:val="19"/>
                <w:rtl w:val="0"/>
              </w:rPr>
              <w:t xml:space="preserve">PDCA Section A.1</w:t>
              <w:br w:type="textWrapping"/>
              <w:t xml:space="preserve">Structural Transparency</w:t>
            </w:r>
            <w:r w:rsidDel="00000000" w:rsidR="00000000" w:rsidRPr="00000000">
              <w:rPr>
                <w:rtl w:val="0"/>
              </w:rPr>
            </w:r>
          </w:p>
        </w:tc>
        <w:tc>
          <w:tcPr>
            <w:shd w:fill="f8fafe" w:val="clear"/>
          </w:tcPr>
          <w:p w:rsidR="00000000" w:rsidDel="00000000" w:rsidP="00000000" w:rsidRDefault="00000000" w:rsidRPr="00000000" w14:paraId="00000042">
            <w:pPr>
              <w:spacing w:after="100" w:before="100" w:lineRule="auto"/>
              <w:rPr/>
            </w:pPr>
            <w:r w:rsidDel="00000000" w:rsidR="00000000" w:rsidRPr="00000000">
              <w:rPr>
                <w:rFonts w:ascii="Georgia" w:cs="Georgia" w:eastAsia="Georgia" w:hAnsi="Georgia"/>
                <w:color w:val="3d3d3d"/>
                <w:sz w:val="19"/>
                <w:szCs w:val="19"/>
                <w:rtl w:val="0"/>
              </w:rPr>
              <w:t xml:space="preserve">Arts 13, 86</w:t>
            </w:r>
            <w:r w:rsidDel="00000000" w:rsidR="00000000" w:rsidRPr="00000000">
              <w:rPr>
                <w:rtl w:val="0"/>
              </w:rPr>
            </w:r>
          </w:p>
        </w:tc>
        <w:tc>
          <w:tcPr>
            <w:shd w:fill="f0fef4" w:val="clear"/>
          </w:tcPr>
          <w:p w:rsidR="00000000" w:rsidDel="00000000" w:rsidP="00000000" w:rsidRDefault="00000000" w:rsidRPr="00000000" w14:paraId="00000043">
            <w:pPr>
              <w:spacing w:after="100" w:before="100" w:lineRule="auto"/>
              <w:rPr/>
            </w:pPr>
            <w:r w:rsidDel="00000000" w:rsidR="00000000" w:rsidRPr="00000000">
              <w:rPr>
                <w:rFonts w:ascii="Georgia" w:cs="Georgia" w:eastAsia="Georgia" w:hAnsi="Georgia"/>
                <w:color w:val="3d3d3d"/>
                <w:sz w:val="19"/>
                <w:szCs w:val="19"/>
                <w:rtl w:val="0"/>
              </w:rPr>
              <w:t xml:space="preserve">SATISFIES and EXTENDS. Article 13 requires transparency to deployers; Article 86 provides a right to explanation in certain contexts. LAIF Section A.1 verification confirms the system can produce a meaningful account for any materially affected person.</w:t>
            </w:r>
            <w:r w:rsidDel="00000000" w:rsidR="00000000" w:rsidRPr="00000000">
              <w:rPr>
                <w:rtl w:val="0"/>
              </w:rPr>
            </w:r>
          </w:p>
        </w:tc>
        <w:tc>
          <w:tcPr>
            <w:shd w:fill="fef4f4" w:val="clear"/>
          </w:tcPr>
          <w:p w:rsidR="00000000" w:rsidDel="00000000" w:rsidP="00000000" w:rsidRDefault="00000000" w:rsidRPr="00000000" w14:paraId="00000044">
            <w:pPr>
              <w:spacing w:after="100" w:before="100" w:lineRule="auto"/>
              <w:rPr/>
            </w:pPr>
            <w:r w:rsidDel="00000000" w:rsidR="00000000" w:rsidRPr="00000000">
              <w:rPr>
                <w:rFonts w:ascii="Georgia" w:cs="Georgia" w:eastAsia="Georgia" w:hAnsi="Georgia"/>
                <w:color w:val="3d3d3d"/>
                <w:sz w:val="19"/>
                <w:szCs w:val="19"/>
                <w:rtl w:val="0"/>
              </w:rPr>
              <w:t xml:space="preserve">LAIF's 'meaningful account' standard is non-waivable and applies to all persons materially affected — not only in the specific contexts defined by Article 86. LAIF also requires that explanations reliably reflect the actual basis of the output, which Article 86 does not explicitly require.</w:t>
            </w:r>
            <w:r w:rsidDel="00000000" w:rsidR="00000000" w:rsidRPr="00000000">
              <w:rPr>
                <w:rtl w:val="0"/>
              </w:rPr>
            </w:r>
          </w:p>
        </w:tc>
      </w:tr>
    </w:tbl>
    <w:p w:rsidR="00000000" w:rsidDel="00000000" w:rsidP="00000000" w:rsidRDefault="00000000" w:rsidRPr="00000000" w14:paraId="00000045">
      <w:pPr>
        <w:spacing w:after="0" w:before="60" w:lineRule="auto"/>
        <w:rPr/>
      </w:pPr>
      <w:r w:rsidDel="00000000" w:rsidR="00000000" w:rsidRPr="00000000">
        <w:rPr>
          <w:rtl w:val="0"/>
        </w:rPr>
      </w:r>
    </w:p>
    <w:tbl>
      <w:tblPr>
        <w:tblStyle w:val="Table13"/>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f4f6fa" w:val="clear"/>
          </w:tcPr>
          <w:p w:rsidR="00000000" w:rsidDel="00000000" w:rsidP="00000000" w:rsidRDefault="00000000" w:rsidRPr="00000000" w14:paraId="00000046">
            <w:pPr>
              <w:spacing w:after="100" w:before="100" w:lineRule="auto"/>
              <w:rPr/>
            </w:pPr>
            <w:r w:rsidDel="00000000" w:rsidR="00000000" w:rsidRPr="00000000">
              <w:rPr>
                <w:rFonts w:ascii="Georgia" w:cs="Georgia" w:eastAsia="Georgia" w:hAnsi="Georgia"/>
                <w:b w:val="1"/>
                <w:bCs w:val="1"/>
                <w:color w:val="1b2a4a"/>
                <w:sz w:val="19"/>
                <w:szCs w:val="19"/>
                <w:rtl w:val="0"/>
              </w:rPr>
              <w:t xml:space="preserve">PDCA Section A.2</w:t>
              <w:br w:type="textWrapping"/>
              <w:t xml:space="preserve">Structural Honesty</w:t>
            </w:r>
            <w:r w:rsidDel="00000000" w:rsidR="00000000" w:rsidRPr="00000000">
              <w:rPr>
                <w:rtl w:val="0"/>
              </w:rPr>
            </w:r>
          </w:p>
        </w:tc>
        <w:tc>
          <w:tcPr>
            <w:shd w:fill="f8fafe" w:val="clear"/>
          </w:tcPr>
          <w:p w:rsidR="00000000" w:rsidDel="00000000" w:rsidP="00000000" w:rsidRDefault="00000000" w:rsidRPr="00000000" w14:paraId="00000047">
            <w:pPr>
              <w:spacing w:after="100" w:before="100" w:lineRule="auto"/>
              <w:rPr/>
            </w:pPr>
            <w:r w:rsidDel="00000000" w:rsidR="00000000" w:rsidRPr="00000000">
              <w:rPr>
                <w:rFonts w:ascii="Georgia" w:cs="Georgia" w:eastAsia="Georgia" w:hAnsi="Georgia"/>
                <w:color w:val="3d3d3d"/>
                <w:sz w:val="19"/>
                <w:szCs w:val="19"/>
                <w:rtl w:val="0"/>
              </w:rPr>
              <w:t xml:space="preserve">Art 13, Art 17</w:t>
            </w:r>
            <w:r w:rsidDel="00000000" w:rsidR="00000000" w:rsidRPr="00000000">
              <w:rPr>
                <w:rtl w:val="0"/>
              </w:rPr>
            </w:r>
          </w:p>
        </w:tc>
        <w:tc>
          <w:tcPr>
            <w:shd w:fill="f0fef4" w:val="clear"/>
          </w:tcPr>
          <w:p w:rsidR="00000000" w:rsidDel="00000000" w:rsidP="00000000" w:rsidRDefault="00000000" w:rsidRPr="00000000" w14:paraId="00000048">
            <w:pPr>
              <w:spacing w:after="100" w:before="100" w:lineRule="auto"/>
              <w:rPr/>
            </w:pPr>
            <w:r w:rsidDel="00000000" w:rsidR="00000000" w:rsidRPr="00000000">
              <w:rPr>
                <w:rFonts w:ascii="Georgia" w:cs="Georgia" w:eastAsia="Georgia" w:hAnsi="Georgia"/>
                <w:color w:val="3d3d3d"/>
                <w:sz w:val="19"/>
                <w:szCs w:val="19"/>
                <w:rtl w:val="0"/>
              </w:rPr>
              <w:t xml:space="preserve">SATISFIES and EXTENDS. Article 13 requires accurate capability representation to deployers. Article 17 requires the quality management system to cover all documentation accurately.</w:t>
            </w:r>
            <w:r w:rsidDel="00000000" w:rsidR="00000000" w:rsidRPr="00000000">
              <w:rPr>
                <w:rtl w:val="0"/>
              </w:rPr>
            </w:r>
          </w:p>
        </w:tc>
        <w:tc>
          <w:tcPr>
            <w:shd w:fill="fef4f4" w:val="clear"/>
          </w:tcPr>
          <w:p w:rsidR="00000000" w:rsidDel="00000000" w:rsidP="00000000" w:rsidRDefault="00000000" w:rsidRPr="00000000" w14:paraId="00000049">
            <w:pPr>
              <w:spacing w:after="100" w:before="100" w:lineRule="auto"/>
              <w:rPr/>
            </w:pPr>
            <w:r w:rsidDel="00000000" w:rsidR="00000000" w:rsidRPr="00000000">
              <w:rPr>
                <w:rFonts w:ascii="Georgia" w:cs="Georgia" w:eastAsia="Georgia" w:hAnsi="Georgia"/>
                <w:color w:val="3d3d3d"/>
                <w:sz w:val="19"/>
                <w:szCs w:val="19"/>
                <w:rtl w:val="0"/>
              </w:rPr>
              <w:t xml:space="preserve">LAIF explicitly requires that the system's actual optimisation objective corresponds to its stated objective — a requirement that goes beyond Article 13's deployer-facing disclosure. LAIF also requires consistency under adversarial conditions, which no EU AI Act article specifically addresses.</w:t>
            </w:r>
            <w:r w:rsidDel="00000000" w:rsidR="00000000" w:rsidRPr="00000000">
              <w:rPr>
                <w:rtl w:val="0"/>
              </w:rPr>
            </w:r>
          </w:p>
        </w:tc>
      </w:tr>
    </w:tbl>
    <w:p w:rsidR="00000000" w:rsidDel="00000000" w:rsidP="00000000" w:rsidRDefault="00000000" w:rsidRPr="00000000" w14:paraId="0000004A">
      <w:pPr>
        <w:spacing w:after="0" w:before="60" w:lineRule="auto"/>
        <w:rPr/>
      </w:pPr>
      <w:r w:rsidDel="00000000" w:rsidR="00000000" w:rsidRPr="00000000">
        <w:rPr>
          <w:rtl w:val="0"/>
        </w:rPr>
      </w:r>
    </w:p>
    <w:tbl>
      <w:tblPr>
        <w:tblStyle w:val="Table1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f4f6fa" w:val="clear"/>
          </w:tcPr>
          <w:p w:rsidR="00000000" w:rsidDel="00000000" w:rsidP="00000000" w:rsidRDefault="00000000" w:rsidRPr="00000000" w14:paraId="0000004B">
            <w:pPr>
              <w:spacing w:after="100" w:before="100" w:lineRule="auto"/>
              <w:rPr/>
            </w:pPr>
            <w:r w:rsidDel="00000000" w:rsidR="00000000" w:rsidRPr="00000000">
              <w:rPr>
                <w:rFonts w:ascii="Georgia" w:cs="Georgia" w:eastAsia="Georgia" w:hAnsi="Georgia"/>
                <w:b w:val="1"/>
                <w:bCs w:val="1"/>
                <w:color w:val="1b2a4a"/>
                <w:sz w:val="19"/>
                <w:szCs w:val="19"/>
                <w:rtl w:val="0"/>
              </w:rPr>
              <w:t xml:space="preserve">PDCA Section A.3</w:t>
              <w:br w:type="textWrapping"/>
              <w:t xml:space="preserve">Structural Containment</w:t>
            </w:r>
            <w:r w:rsidDel="00000000" w:rsidR="00000000" w:rsidRPr="00000000">
              <w:rPr>
                <w:rtl w:val="0"/>
              </w:rPr>
            </w:r>
          </w:p>
        </w:tc>
        <w:tc>
          <w:tcPr>
            <w:shd w:fill="f8fafe" w:val="clear"/>
          </w:tcPr>
          <w:p w:rsidR="00000000" w:rsidDel="00000000" w:rsidP="00000000" w:rsidRDefault="00000000" w:rsidRPr="00000000" w14:paraId="0000004C">
            <w:pPr>
              <w:spacing w:after="100" w:before="100" w:lineRule="auto"/>
              <w:rPr/>
            </w:pPr>
            <w:r w:rsidDel="00000000" w:rsidR="00000000" w:rsidRPr="00000000">
              <w:rPr>
                <w:rFonts w:ascii="Georgia" w:cs="Georgia" w:eastAsia="Georgia" w:hAnsi="Georgia"/>
                <w:color w:val="3d3d3d"/>
                <w:sz w:val="19"/>
                <w:szCs w:val="19"/>
                <w:rtl w:val="0"/>
              </w:rPr>
              <w:t xml:space="preserve">Art 14, Art 15</w:t>
            </w:r>
            <w:r w:rsidDel="00000000" w:rsidR="00000000" w:rsidRPr="00000000">
              <w:rPr>
                <w:rtl w:val="0"/>
              </w:rPr>
            </w:r>
          </w:p>
        </w:tc>
        <w:tc>
          <w:tcPr>
            <w:shd w:fill="f0fef4" w:val="clear"/>
          </w:tcPr>
          <w:p w:rsidR="00000000" w:rsidDel="00000000" w:rsidP="00000000" w:rsidRDefault="00000000" w:rsidRPr="00000000" w14:paraId="0000004D">
            <w:pPr>
              <w:spacing w:after="100" w:before="100" w:lineRule="auto"/>
              <w:rPr/>
            </w:pPr>
            <w:r w:rsidDel="00000000" w:rsidR="00000000" w:rsidRPr="00000000">
              <w:rPr>
                <w:rFonts w:ascii="Georgia" w:cs="Georgia" w:eastAsia="Georgia" w:hAnsi="Georgia"/>
                <w:color w:val="3d3d3d"/>
                <w:sz w:val="19"/>
                <w:szCs w:val="19"/>
                <w:rtl w:val="0"/>
              </w:rPr>
              <w:t xml:space="preserve">SATISFIES and EXTENDS. Article 14 requires human oversight capabilities; Article 15 requires robustness. LAIF Section A.3 verification confirms the system operates within documented operational boundaries in all tested conditions including edge cases and adversarial inputs.</w:t>
            </w:r>
            <w:r w:rsidDel="00000000" w:rsidR="00000000" w:rsidRPr="00000000">
              <w:rPr>
                <w:rtl w:val="0"/>
              </w:rPr>
            </w:r>
          </w:p>
        </w:tc>
        <w:tc>
          <w:tcPr>
            <w:shd w:fill="fef4f4" w:val="clear"/>
          </w:tcPr>
          <w:p w:rsidR="00000000" w:rsidDel="00000000" w:rsidP="00000000" w:rsidRDefault="00000000" w:rsidRPr="00000000" w14:paraId="0000004E">
            <w:pPr>
              <w:spacing w:after="100" w:before="100" w:lineRule="auto"/>
              <w:rPr/>
            </w:pPr>
            <w:r w:rsidDel="00000000" w:rsidR="00000000" w:rsidRPr="00000000">
              <w:rPr>
                <w:rFonts w:ascii="Georgia" w:cs="Georgia" w:eastAsia="Georgia" w:hAnsi="Georgia"/>
                <w:color w:val="3d3d3d"/>
                <w:sz w:val="19"/>
                <w:szCs w:val="19"/>
                <w:rtl w:val="0"/>
              </w:rPr>
              <w:t xml:space="preserve">LAIF's scope limitation requirement — that the system declines out-of-scope requests rather than attempting to address them — is more specific than Article 14's human oversight requirement. LAIF also requires interrupt mechanisms allowing human principals to halt the system, which Article 14 addresses in principle but does not operationally specify.</w:t>
            </w:r>
            <w:r w:rsidDel="00000000" w:rsidR="00000000" w:rsidRPr="00000000">
              <w:rPr>
                <w:rtl w:val="0"/>
              </w:rPr>
            </w:r>
          </w:p>
        </w:tc>
      </w:tr>
    </w:tbl>
    <w:p w:rsidR="00000000" w:rsidDel="00000000" w:rsidP="00000000" w:rsidRDefault="00000000" w:rsidRPr="00000000" w14:paraId="0000004F">
      <w:pPr>
        <w:spacing w:after="0" w:before="60" w:lineRule="auto"/>
        <w:rPr/>
      </w:pPr>
      <w:r w:rsidDel="00000000" w:rsidR="00000000" w:rsidRPr="00000000">
        <w:rPr>
          <w:rtl w:val="0"/>
        </w:rPr>
      </w:r>
    </w:p>
    <w:tbl>
      <w:tblPr>
        <w:tblStyle w:val="Table15"/>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f4f6fa" w:val="clear"/>
          </w:tcPr>
          <w:p w:rsidR="00000000" w:rsidDel="00000000" w:rsidP="00000000" w:rsidRDefault="00000000" w:rsidRPr="00000000" w14:paraId="00000050">
            <w:pPr>
              <w:spacing w:after="100" w:before="100" w:lineRule="auto"/>
              <w:rPr/>
            </w:pPr>
            <w:r w:rsidDel="00000000" w:rsidR="00000000" w:rsidRPr="00000000">
              <w:rPr>
                <w:rFonts w:ascii="Georgia" w:cs="Georgia" w:eastAsia="Georgia" w:hAnsi="Georgia"/>
                <w:b w:val="1"/>
                <w:bCs w:val="1"/>
                <w:color w:val="1b2a4a"/>
                <w:sz w:val="19"/>
                <w:szCs w:val="19"/>
                <w:rtl w:val="0"/>
              </w:rPr>
              <w:t xml:space="preserve">PDCA Section B.1</w:t>
              <w:br w:type="textWrapping"/>
              <w:t xml:space="preserve">Coupling Documentation</w:t>
            </w:r>
            <w:r w:rsidDel="00000000" w:rsidR="00000000" w:rsidRPr="00000000">
              <w:rPr>
                <w:rtl w:val="0"/>
              </w:rPr>
            </w:r>
          </w:p>
        </w:tc>
        <w:tc>
          <w:tcPr>
            <w:shd w:fill="f8fafe" w:val="clear"/>
          </w:tcPr>
          <w:p w:rsidR="00000000" w:rsidDel="00000000" w:rsidP="00000000" w:rsidRDefault="00000000" w:rsidRPr="00000000" w14:paraId="00000051">
            <w:pPr>
              <w:spacing w:after="100" w:before="100" w:lineRule="auto"/>
              <w:rPr/>
            </w:pPr>
            <w:r w:rsidDel="00000000" w:rsidR="00000000" w:rsidRPr="00000000">
              <w:rPr>
                <w:rFonts w:ascii="Georgia" w:cs="Georgia" w:eastAsia="Georgia" w:hAnsi="Georgia"/>
                <w:color w:val="3d3d3d"/>
                <w:sz w:val="19"/>
                <w:szCs w:val="19"/>
                <w:rtl w:val="0"/>
              </w:rPr>
              <w:t xml:space="preserve">Art 9 (risk identification)</w:t>
            </w:r>
            <w:r w:rsidDel="00000000" w:rsidR="00000000" w:rsidRPr="00000000">
              <w:rPr>
                <w:rtl w:val="0"/>
              </w:rPr>
            </w:r>
          </w:p>
        </w:tc>
        <w:tc>
          <w:tcPr>
            <w:shd w:fill="f0fef4" w:val="clear"/>
          </w:tcPr>
          <w:p w:rsidR="00000000" w:rsidDel="00000000" w:rsidP="00000000" w:rsidRDefault="00000000" w:rsidRPr="00000000" w14:paraId="00000052">
            <w:pPr>
              <w:spacing w:after="100" w:before="100" w:lineRule="auto"/>
              <w:rPr/>
            </w:pPr>
            <w:r w:rsidDel="00000000" w:rsidR="00000000" w:rsidRPr="00000000">
              <w:rPr>
                <w:rFonts w:ascii="Georgia" w:cs="Georgia" w:eastAsia="Georgia" w:hAnsi="Georgia"/>
                <w:color w:val="3d3d3d"/>
                <w:sz w:val="19"/>
                <w:szCs w:val="19"/>
                <w:rtl w:val="0"/>
              </w:rPr>
              <w:t xml:space="preserve">EXTENDS. Article 9 requires identification of known and reasonably foreseeable risks. LAIF Section B.1 requires identification of the specific human interest protected by the deployment and confirmation that the protection has equivalent normative force to the deployment authorisation.</w:t>
            </w:r>
            <w:r w:rsidDel="00000000" w:rsidR="00000000" w:rsidRPr="00000000">
              <w:rPr>
                <w:rtl w:val="0"/>
              </w:rPr>
            </w:r>
          </w:p>
        </w:tc>
        <w:tc>
          <w:tcPr>
            <w:shd w:fill="fef4f4" w:val="clear"/>
          </w:tcPr>
          <w:p w:rsidR="00000000" w:rsidDel="00000000" w:rsidP="00000000" w:rsidRDefault="00000000" w:rsidRPr="00000000" w14:paraId="00000053">
            <w:pPr>
              <w:spacing w:after="100" w:before="100" w:lineRule="auto"/>
              <w:rPr/>
            </w:pPr>
            <w:r w:rsidDel="00000000" w:rsidR="00000000" w:rsidRPr="00000000">
              <w:rPr>
                <w:rFonts w:ascii="Georgia" w:cs="Georgia" w:eastAsia="Georgia" w:hAnsi="Georgia"/>
                <w:color w:val="3d3d3d"/>
                <w:sz w:val="19"/>
                <w:szCs w:val="19"/>
                <w:rtl w:val="0"/>
              </w:rPr>
              <w:t xml:space="preserve">The EU AI Act does not require that risks be coupled to corresponding protections of equivalent normative force. It identifies risks; LAIF requires that for every restriction, the specific interest that restriction serves must be identified and protected. This is the most significant structural gap: the EU AI Act is asymmetric (strong prohibitions, weaker protection mechanisms); LAIF is symmetric.</w:t>
            </w:r>
            <w:r w:rsidDel="00000000" w:rsidR="00000000" w:rsidRPr="00000000">
              <w:rPr>
                <w:rtl w:val="0"/>
              </w:rPr>
            </w:r>
          </w:p>
        </w:tc>
      </w:tr>
    </w:tbl>
    <w:p w:rsidR="00000000" w:rsidDel="00000000" w:rsidP="00000000" w:rsidRDefault="00000000" w:rsidRPr="00000000" w14:paraId="00000054">
      <w:pPr>
        <w:spacing w:after="0" w:before="60" w:lineRule="auto"/>
        <w:rPr/>
      </w:pPr>
      <w:r w:rsidDel="00000000" w:rsidR="00000000" w:rsidRPr="00000000">
        <w:rPr>
          <w:rtl w:val="0"/>
        </w:rPr>
      </w:r>
    </w:p>
    <w:tbl>
      <w:tblPr>
        <w:tblStyle w:val="Table16"/>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f4f6fa" w:val="clear"/>
          </w:tcPr>
          <w:p w:rsidR="00000000" w:rsidDel="00000000" w:rsidP="00000000" w:rsidRDefault="00000000" w:rsidRPr="00000000" w14:paraId="00000055">
            <w:pPr>
              <w:spacing w:after="100" w:before="100" w:lineRule="auto"/>
              <w:rPr/>
            </w:pPr>
            <w:r w:rsidDel="00000000" w:rsidR="00000000" w:rsidRPr="00000000">
              <w:rPr>
                <w:rFonts w:ascii="Georgia" w:cs="Georgia" w:eastAsia="Georgia" w:hAnsi="Georgia"/>
                <w:b w:val="1"/>
                <w:bCs w:val="1"/>
                <w:color w:val="1b2a4a"/>
                <w:sz w:val="19"/>
                <w:szCs w:val="19"/>
                <w:rtl w:val="0"/>
              </w:rPr>
              <w:t xml:space="preserve">PDCA Section B.2</w:t>
              <w:br w:type="textWrapping"/>
              <w:t xml:space="preserve">Consistency Documentation</w:t>
            </w:r>
            <w:r w:rsidDel="00000000" w:rsidR="00000000" w:rsidRPr="00000000">
              <w:rPr>
                <w:rtl w:val="0"/>
              </w:rPr>
            </w:r>
          </w:p>
        </w:tc>
        <w:tc>
          <w:tcPr>
            <w:shd w:fill="f8fafe" w:val="clear"/>
          </w:tcPr>
          <w:p w:rsidR="00000000" w:rsidDel="00000000" w:rsidP="00000000" w:rsidRDefault="00000000" w:rsidRPr="00000000" w14:paraId="00000056">
            <w:pPr>
              <w:spacing w:after="100" w:before="100" w:lineRule="auto"/>
              <w:rPr/>
            </w:pPr>
            <w:r w:rsidDel="00000000" w:rsidR="00000000" w:rsidRPr="00000000">
              <w:rPr>
                <w:rFonts w:ascii="Georgia" w:cs="Georgia" w:eastAsia="Georgia" w:hAnsi="Georgia"/>
                <w:color w:val="3d3d3d"/>
                <w:sz w:val="19"/>
                <w:szCs w:val="19"/>
                <w:rtl w:val="0"/>
              </w:rPr>
              <w:t xml:space="preserve">Art 9 (risk assessment), Art 17</w:t>
            </w:r>
            <w:r w:rsidDel="00000000" w:rsidR="00000000" w:rsidRPr="00000000">
              <w:rPr>
                <w:rtl w:val="0"/>
              </w:rPr>
            </w:r>
          </w:p>
        </w:tc>
        <w:tc>
          <w:tcPr>
            <w:shd w:fill="f0fef4" w:val="clear"/>
          </w:tcPr>
          <w:p w:rsidR="00000000" w:rsidDel="00000000" w:rsidP="00000000" w:rsidRDefault="00000000" w:rsidRPr="00000000" w14:paraId="00000057">
            <w:pPr>
              <w:spacing w:after="100" w:before="100" w:lineRule="auto"/>
              <w:rPr/>
            </w:pPr>
            <w:r w:rsidDel="00000000" w:rsidR="00000000" w:rsidRPr="00000000">
              <w:rPr>
                <w:rFonts w:ascii="Georgia" w:cs="Georgia" w:eastAsia="Georgia" w:hAnsi="Georgia"/>
                <w:color w:val="3d3d3d"/>
                <w:sz w:val="19"/>
                <w:szCs w:val="19"/>
                <w:rtl w:val="0"/>
              </w:rPr>
              <w:t xml:space="preserve">EXTENDS. Article 9 requires risk assessment; Article 17 requires consistent quality management. LAIF Section B.2 requires that the governance logic applies at smaller and larger scales.</w:t>
            </w:r>
            <w:r w:rsidDel="00000000" w:rsidR="00000000" w:rsidRPr="00000000">
              <w:rPr>
                <w:rtl w:val="0"/>
              </w:rPr>
            </w:r>
          </w:p>
        </w:tc>
        <w:tc>
          <w:tcPr>
            <w:shd w:fill="fef4f4" w:val="clear"/>
          </w:tcPr>
          <w:p w:rsidR="00000000" w:rsidDel="00000000" w:rsidP="00000000" w:rsidRDefault="00000000" w:rsidRPr="00000000" w14:paraId="00000058">
            <w:pPr>
              <w:spacing w:after="100" w:before="100" w:lineRule="auto"/>
              <w:rPr/>
            </w:pPr>
            <w:r w:rsidDel="00000000" w:rsidR="00000000" w:rsidRPr="00000000">
              <w:rPr>
                <w:rFonts w:ascii="Georgia" w:cs="Georgia" w:eastAsia="Georgia" w:hAnsi="Georgia"/>
                <w:color w:val="3d3d3d"/>
                <w:sz w:val="19"/>
                <w:szCs w:val="19"/>
                <w:rtl w:val="0"/>
              </w:rPr>
              <w:t xml:space="preserve">The EU AI Act does not require consistency testing across actor scales. A large platform and a small developer are subject to the same risk-tier classification but potentially very different practical compliance burdens. LAIF's consistency question specifically addresses this — the governing logic must be defensible for all actors subject to the same authorisation.</w:t>
            </w:r>
            <w:r w:rsidDel="00000000" w:rsidR="00000000" w:rsidRPr="00000000">
              <w:rPr>
                <w:rtl w:val="0"/>
              </w:rPr>
            </w:r>
          </w:p>
        </w:tc>
      </w:tr>
    </w:tbl>
    <w:p w:rsidR="00000000" w:rsidDel="00000000" w:rsidP="00000000" w:rsidRDefault="00000000" w:rsidRPr="00000000" w14:paraId="00000059">
      <w:pPr>
        <w:spacing w:after="0" w:before="60" w:lineRule="auto"/>
        <w:rPr/>
      </w:pPr>
      <w:r w:rsidDel="00000000" w:rsidR="00000000" w:rsidRPr="00000000">
        <w:rPr>
          <w:rtl w:val="0"/>
        </w:rPr>
      </w:r>
    </w:p>
    <w:tbl>
      <w:tblPr>
        <w:tblStyle w:val="Table17"/>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f4f6fa" w:val="clear"/>
          </w:tcPr>
          <w:p w:rsidR="00000000" w:rsidDel="00000000" w:rsidP="00000000" w:rsidRDefault="00000000" w:rsidRPr="00000000" w14:paraId="0000005A">
            <w:pPr>
              <w:spacing w:after="100" w:before="100" w:lineRule="auto"/>
              <w:rPr/>
            </w:pPr>
            <w:r w:rsidDel="00000000" w:rsidR="00000000" w:rsidRPr="00000000">
              <w:rPr>
                <w:rFonts w:ascii="Georgia" w:cs="Georgia" w:eastAsia="Georgia" w:hAnsi="Georgia"/>
                <w:b w:val="1"/>
                <w:bCs w:val="1"/>
                <w:color w:val="1b2a4a"/>
                <w:sz w:val="19"/>
                <w:szCs w:val="19"/>
                <w:rtl w:val="0"/>
              </w:rPr>
              <w:t xml:space="preserve">PDCA Section B.3</w:t>
              <w:br w:type="textWrapping"/>
              <w:t xml:space="preserve">Reversibility Documentation</w:t>
            </w:r>
            <w:r w:rsidDel="00000000" w:rsidR="00000000" w:rsidRPr="00000000">
              <w:rPr>
                <w:rtl w:val="0"/>
              </w:rPr>
            </w:r>
          </w:p>
        </w:tc>
        <w:tc>
          <w:tcPr>
            <w:shd w:fill="f8fafe" w:val="clear"/>
          </w:tcPr>
          <w:p w:rsidR="00000000" w:rsidDel="00000000" w:rsidP="00000000" w:rsidRDefault="00000000" w:rsidRPr="00000000" w14:paraId="0000005B">
            <w:pPr>
              <w:spacing w:after="100" w:before="100" w:lineRule="auto"/>
              <w:rPr/>
            </w:pPr>
            <w:r w:rsidDel="00000000" w:rsidR="00000000" w:rsidRPr="00000000">
              <w:rPr>
                <w:rFonts w:ascii="Georgia" w:cs="Georgia" w:eastAsia="Georgia" w:hAnsi="Georgia"/>
                <w:color w:val="3d3d3d"/>
                <w:sz w:val="19"/>
                <w:szCs w:val="19"/>
                <w:rtl w:val="0"/>
              </w:rPr>
              <w:t xml:space="preserve">Art 9 (residual risk)</w:t>
            </w:r>
            <w:r w:rsidDel="00000000" w:rsidR="00000000" w:rsidRPr="00000000">
              <w:rPr>
                <w:rtl w:val="0"/>
              </w:rPr>
            </w:r>
          </w:p>
        </w:tc>
        <w:tc>
          <w:tcPr>
            <w:shd w:fill="f0fef4" w:val="clear"/>
          </w:tcPr>
          <w:p w:rsidR="00000000" w:rsidDel="00000000" w:rsidP="00000000" w:rsidRDefault="00000000" w:rsidRPr="00000000" w14:paraId="0000005C">
            <w:pPr>
              <w:spacing w:after="100" w:before="100" w:lineRule="auto"/>
              <w:rPr/>
            </w:pPr>
            <w:r w:rsidDel="00000000" w:rsidR="00000000" w:rsidRPr="00000000">
              <w:rPr>
                <w:rFonts w:ascii="Georgia" w:cs="Georgia" w:eastAsia="Georgia" w:hAnsi="Georgia"/>
                <w:color w:val="3d3d3d"/>
                <w:sz w:val="19"/>
                <w:szCs w:val="19"/>
                <w:rtl w:val="0"/>
              </w:rPr>
              <w:t xml:space="preserve">EXTENDS. Article 9 requires assessment of residual risk. LAIF Section B.3 requires identification of all substantially irreversible consequences and confirmation that authorisation at the appropriate level has been obtained.</w:t>
            </w:r>
            <w:r w:rsidDel="00000000" w:rsidR="00000000" w:rsidRPr="00000000">
              <w:rPr>
                <w:rtl w:val="0"/>
              </w:rPr>
            </w:r>
          </w:p>
        </w:tc>
        <w:tc>
          <w:tcPr>
            <w:shd w:fill="fef4f4" w:val="clear"/>
          </w:tcPr>
          <w:p w:rsidR="00000000" w:rsidDel="00000000" w:rsidP="00000000" w:rsidRDefault="00000000" w:rsidRPr="00000000" w14:paraId="0000005D">
            <w:pPr>
              <w:spacing w:after="100" w:before="100" w:lineRule="auto"/>
              <w:rPr/>
            </w:pPr>
            <w:r w:rsidDel="00000000" w:rsidR="00000000" w:rsidRPr="00000000">
              <w:rPr>
                <w:rFonts w:ascii="Georgia" w:cs="Georgia" w:eastAsia="Georgia" w:hAnsi="Georgia"/>
                <w:color w:val="3d3d3d"/>
                <w:sz w:val="19"/>
                <w:szCs w:val="19"/>
                <w:rtl w:val="0"/>
              </w:rPr>
              <w:t xml:space="preserve">The EU AI Act treats irreversibility as a risk factor; LAIF treats it as a governance threshold that triggers a mandatory authorisation process. The EU AI Act has no equivalent of LAIF's authorisation-level calibration to the permanence of foreseeable consequences.</w:t>
            </w:r>
            <w:r w:rsidDel="00000000" w:rsidR="00000000" w:rsidRPr="00000000">
              <w:rPr>
                <w:rtl w:val="0"/>
              </w:rPr>
            </w:r>
          </w:p>
        </w:tc>
      </w:tr>
    </w:tbl>
    <w:p w:rsidR="00000000" w:rsidDel="00000000" w:rsidP="00000000" w:rsidRDefault="00000000" w:rsidRPr="00000000" w14:paraId="0000005E">
      <w:pPr>
        <w:spacing w:after="0" w:before="60" w:lineRule="auto"/>
        <w:rPr/>
      </w:pPr>
      <w:r w:rsidDel="00000000" w:rsidR="00000000" w:rsidRPr="00000000">
        <w:rPr>
          <w:rtl w:val="0"/>
        </w:rPr>
      </w:r>
    </w:p>
    <w:tbl>
      <w:tblPr>
        <w:tblStyle w:val="Table18"/>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f4f6fa" w:val="clear"/>
          </w:tcPr>
          <w:p w:rsidR="00000000" w:rsidDel="00000000" w:rsidP="00000000" w:rsidRDefault="00000000" w:rsidRPr="00000000" w14:paraId="0000005F">
            <w:pPr>
              <w:spacing w:after="100" w:before="100" w:lineRule="auto"/>
              <w:rPr/>
            </w:pPr>
            <w:r w:rsidDel="00000000" w:rsidR="00000000" w:rsidRPr="00000000">
              <w:rPr>
                <w:rFonts w:ascii="Georgia" w:cs="Georgia" w:eastAsia="Georgia" w:hAnsi="Georgia"/>
                <w:b w:val="1"/>
                <w:bCs w:val="1"/>
                <w:color w:val="1b2a4a"/>
                <w:sz w:val="19"/>
                <w:szCs w:val="19"/>
                <w:rtl w:val="0"/>
              </w:rPr>
              <w:t xml:space="preserve">PDCA Section C.1</w:t>
              <w:br w:type="textWrapping"/>
              <w:t xml:space="preserve">Provision Set A (Human Agency)</w:t>
            </w:r>
            <w:r w:rsidDel="00000000" w:rsidR="00000000" w:rsidRPr="00000000">
              <w:rPr>
                <w:rtl w:val="0"/>
              </w:rPr>
            </w:r>
          </w:p>
        </w:tc>
        <w:tc>
          <w:tcPr>
            <w:shd w:fill="f8fafe" w:val="clear"/>
          </w:tcPr>
          <w:p w:rsidR="00000000" w:rsidDel="00000000" w:rsidP="00000000" w:rsidRDefault="00000000" w:rsidRPr="00000000" w14:paraId="00000060">
            <w:pPr>
              <w:spacing w:after="100" w:before="100" w:lineRule="auto"/>
              <w:rPr/>
            </w:pPr>
            <w:r w:rsidDel="00000000" w:rsidR="00000000" w:rsidRPr="00000000">
              <w:rPr>
                <w:rFonts w:ascii="Georgia" w:cs="Georgia" w:eastAsia="Georgia" w:hAnsi="Georgia"/>
                <w:color w:val="3d3d3d"/>
                <w:sz w:val="19"/>
                <w:szCs w:val="19"/>
                <w:rtl w:val="0"/>
              </w:rPr>
              <w:t xml:space="preserve">Arts 13, 14, 86</w:t>
            </w:r>
            <w:r w:rsidDel="00000000" w:rsidR="00000000" w:rsidRPr="00000000">
              <w:rPr>
                <w:rtl w:val="0"/>
              </w:rPr>
            </w:r>
          </w:p>
        </w:tc>
        <w:tc>
          <w:tcPr>
            <w:shd w:fill="f0fef4" w:val="clear"/>
          </w:tcPr>
          <w:p w:rsidR="00000000" w:rsidDel="00000000" w:rsidP="00000000" w:rsidRDefault="00000000" w:rsidRPr="00000000" w14:paraId="00000061">
            <w:pPr>
              <w:spacing w:after="100" w:before="100" w:lineRule="auto"/>
              <w:rPr/>
            </w:pPr>
            <w:r w:rsidDel="00000000" w:rsidR="00000000" w:rsidRPr="00000000">
              <w:rPr>
                <w:rFonts w:ascii="Georgia" w:cs="Georgia" w:eastAsia="Georgia" w:hAnsi="Georgia"/>
                <w:color w:val="3d3d3d"/>
                <w:sz w:val="19"/>
                <w:szCs w:val="19"/>
                <w:rtl w:val="0"/>
              </w:rPr>
              <w:t xml:space="preserve">SATISFIES and EXTENDS. Article 86 provides a right to explanation; Articles 13 and 14 address transparency and human oversight.</w:t>
            </w:r>
            <w:r w:rsidDel="00000000" w:rsidR="00000000" w:rsidRPr="00000000">
              <w:rPr>
                <w:rtl w:val="0"/>
              </w:rPr>
            </w:r>
          </w:p>
        </w:tc>
        <w:tc>
          <w:tcPr>
            <w:shd w:fill="fef4f4" w:val="clear"/>
          </w:tcPr>
          <w:p w:rsidR="00000000" w:rsidDel="00000000" w:rsidP="00000000" w:rsidRDefault="00000000" w:rsidRPr="00000000" w14:paraId="00000062">
            <w:pPr>
              <w:spacing w:after="100" w:before="100" w:lineRule="auto"/>
              <w:rPr/>
            </w:pPr>
            <w:r w:rsidDel="00000000" w:rsidR="00000000" w:rsidRPr="00000000">
              <w:rPr>
                <w:rFonts w:ascii="Georgia" w:cs="Georgia" w:eastAsia="Georgia" w:hAnsi="Georgia"/>
                <w:color w:val="3d3d3d"/>
                <w:sz w:val="19"/>
                <w:szCs w:val="19"/>
                <w:rtl w:val="0"/>
              </w:rPr>
              <w:t xml:space="preserve">LAIF's Provision A1 entitlement is non-waivable and cannot be made conditional on fees — Article 86 does not include this protection. LAIF's Provision A2 requires disclosure that an AI system is involved regardless of how the system is presented — Article 86 applies only in defined contexts.</w:t>
            </w:r>
            <w:r w:rsidDel="00000000" w:rsidR="00000000" w:rsidRPr="00000000">
              <w:rPr>
                <w:rtl w:val="0"/>
              </w:rPr>
            </w:r>
          </w:p>
        </w:tc>
      </w:tr>
    </w:tbl>
    <w:p w:rsidR="00000000" w:rsidDel="00000000" w:rsidP="00000000" w:rsidRDefault="00000000" w:rsidRPr="00000000" w14:paraId="00000063">
      <w:pPr>
        <w:spacing w:after="0" w:before="60" w:lineRule="auto"/>
        <w:rPr/>
      </w:pPr>
      <w:r w:rsidDel="00000000" w:rsidR="00000000" w:rsidRPr="00000000">
        <w:rPr>
          <w:rtl w:val="0"/>
        </w:rPr>
      </w:r>
    </w:p>
    <w:tbl>
      <w:tblPr>
        <w:tblStyle w:val="Table19"/>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f4f6fa" w:val="clear"/>
          </w:tcPr>
          <w:p w:rsidR="00000000" w:rsidDel="00000000" w:rsidP="00000000" w:rsidRDefault="00000000" w:rsidRPr="00000000" w14:paraId="00000064">
            <w:pPr>
              <w:spacing w:after="100" w:before="100" w:lineRule="auto"/>
              <w:rPr/>
            </w:pPr>
            <w:r w:rsidDel="00000000" w:rsidR="00000000" w:rsidRPr="00000000">
              <w:rPr>
                <w:rFonts w:ascii="Georgia" w:cs="Georgia" w:eastAsia="Georgia" w:hAnsi="Georgia"/>
                <w:b w:val="1"/>
                <w:bCs w:val="1"/>
                <w:color w:val="1b2a4a"/>
                <w:sz w:val="19"/>
                <w:szCs w:val="19"/>
                <w:rtl w:val="0"/>
              </w:rPr>
              <w:t xml:space="preserve">PDCA Section C.2</w:t>
              <w:br w:type="textWrapping"/>
              <w:t xml:space="preserve">Provision Set B (Harm Prevention)</w:t>
            </w:r>
            <w:r w:rsidDel="00000000" w:rsidR="00000000" w:rsidRPr="00000000">
              <w:rPr>
                <w:rtl w:val="0"/>
              </w:rPr>
            </w:r>
          </w:p>
        </w:tc>
        <w:tc>
          <w:tcPr>
            <w:shd w:fill="f8fafe" w:val="clear"/>
          </w:tcPr>
          <w:p w:rsidR="00000000" w:rsidDel="00000000" w:rsidP="00000000" w:rsidRDefault="00000000" w:rsidRPr="00000000" w14:paraId="00000065">
            <w:pPr>
              <w:spacing w:after="100" w:before="100" w:lineRule="auto"/>
              <w:rPr/>
            </w:pPr>
            <w:r w:rsidDel="00000000" w:rsidR="00000000" w:rsidRPr="00000000">
              <w:rPr>
                <w:rFonts w:ascii="Georgia" w:cs="Georgia" w:eastAsia="Georgia" w:hAnsi="Georgia"/>
                <w:color w:val="3d3d3d"/>
                <w:sz w:val="19"/>
                <w:szCs w:val="19"/>
                <w:rtl w:val="0"/>
              </w:rPr>
              <w:t xml:space="preserve">Art 5 (prohibitions), Art 10 (data bias)</w:t>
            </w:r>
            <w:r w:rsidDel="00000000" w:rsidR="00000000" w:rsidRPr="00000000">
              <w:rPr>
                <w:rtl w:val="0"/>
              </w:rPr>
            </w:r>
          </w:p>
        </w:tc>
        <w:tc>
          <w:tcPr>
            <w:shd w:fill="f0fef4" w:val="clear"/>
          </w:tcPr>
          <w:p w:rsidR="00000000" w:rsidDel="00000000" w:rsidP="00000000" w:rsidRDefault="00000000" w:rsidRPr="00000000" w14:paraId="00000066">
            <w:pPr>
              <w:spacing w:after="100" w:before="100" w:lineRule="auto"/>
              <w:rPr/>
            </w:pPr>
            <w:r w:rsidDel="00000000" w:rsidR="00000000" w:rsidRPr="00000000">
              <w:rPr>
                <w:rFonts w:ascii="Georgia" w:cs="Georgia" w:eastAsia="Georgia" w:hAnsi="Georgia"/>
                <w:color w:val="3d3d3d"/>
                <w:sz w:val="19"/>
                <w:szCs w:val="19"/>
                <w:rtl w:val="0"/>
              </w:rPr>
              <w:t xml:space="preserve">SATISFIES. Article 5's categorical prohibitions are consistent with LAIF Provision B1. Article 10's data governance requirements are consistent with LAIF Provision B2.</w:t>
            </w:r>
            <w:r w:rsidDel="00000000" w:rsidR="00000000" w:rsidRPr="00000000">
              <w:rPr>
                <w:rtl w:val="0"/>
              </w:rPr>
            </w:r>
          </w:p>
        </w:tc>
        <w:tc>
          <w:tcPr>
            <w:shd w:fill="fef4f4" w:val="clear"/>
          </w:tcPr>
          <w:p w:rsidR="00000000" w:rsidDel="00000000" w:rsidP="00000000" w:rsidRDefault="00000000" w:rsidRPr="00000000" w14:paraId="00000067">
            <w:pPr>
              <w:spacing w:after="100" w:before="100" w:lineRule="auto"/>
              <w:rPr/>
            </w:pPr>
            <w:r w:rsidDel="00000000" w:rsidR="00000000" w:rsidRPr="00000000">
              <w:rPr>
                <w:rFonts w:ascii="Georgia" w:cs="Georgia" w:eastAsia="Georgia" w:hAnsi="Georgia"/>
                <w:color w:val="3d3d3d"/>
                <w:sz w:val="19"/>
                <w:szCs w:val="19"/>
                <w:rtl w:val="0"/>
              </w:rPr>
              <w:t xml:space="preserve">LAIF extends Article 10 by requiring discrimination testing in the specific deployment context rather than only in training data. LAIF Provision B3 (prohibition on power concentration) has no direct equivalent in the EU AI Act.</w:t>
            </w:r>
            <w:r w:rsidDel="00000000" w:rsidR="00000000" w:rsidRPr="00000000">
              <w:rPr>
                <w:rtl w:val="0"/>
              </w:rPr>
            </w:r>
          </w:p>
        </w:tc>
      </w:tr>
    </w:tbl>
    <w:p w:rsidR="00000000" w:rsidDel="00000000" w:rsidP="00000000" w:rsidRDefault="00000000" w:rsidRPr="00000000" w14:paraId="00000068">
      <w:pPr>
        <w:spacing w:after="0" w:before="60" w:lineRule="auto"/>
        <w:rPr/>
      </w:pPr>
      <w:r w:rsidDel="00000000" w:rsidR="00000000" w:rsidRPr="00000000">
        <w:rPr>
          <w:rtl w:val="0"/>
        </w:rPr>
      </w:r>
    </w:p>
    <w:tbl>
      <w:tblPr>
        <w:tblStyle w:val="Table20"/>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f4f6fa" w:val="clear"/>
          </w:tcPr>
          <w:p w:rsidR="00000000" w:rsidDel="00000000" w:rsidP="00000000" w:rsidRDefault="00000000" w:rsidRPr="00000000" w14:paraId="00000069">
            <w:pPr>
              <w:spacing w:after="100" w:before="100" w:lineRule="auto"/>
              <w:rPr/>
            </w:pPr>
            <w:r w:rsidDel="00000000" w:rsidR="00000000" w:rsidRPr="00000000">
              <w:rPr>
                <w:rFonts w:ascii="Georgia" w:cs="Georgia" w:eastAsia="Georgia" w:hAnsi="Georgia"/>
                <w:b w:val="1"/>
                <w:bCs w:val="1"/>
                <w:color w:val="1b2a4a"/>
                <w:sz w:val="19"/>
                <w:szCs w:val="19"/>
                <w:rtl w:val="0"/>
              </w:rPr>
              <w:t xml:space="preserve">PDCA Section C.3</w:t>
              <w:br w:type="textWrapping"/>
              <w:t xml:space="preserve">Provision Set C (Oversight)</w:t>
            </w:r>
            <w:r w:rsidDel="00000000" w:rsidR="00000000" w:rsidRPr="00000000">
              <w:rPr>
                <w:rtl w:val="0"/>
              </w:rPr>
            </w:r>
          </w:p>
        </w:tc>
        <w:tc>
          <w:tcPr>
            <w:shd w:fill="f8fafe" w:val="clear"/>
          </w:tcPr>
          <w:p w:rsidR="00000000" w:rsidDel="00000000" w:rsidP="00000000" w:rsidRDefault="00000000" w:rsidRPr="00000000" w14:paraId="0000006A">
            <w:pPr>
              <w:spacing w:after="100" w:before="100" w:lineRule="auto"/>
              <w:rPr/>
            </w:pPr>
            <w:r w:rsidDel="00000000" w:rsidR="00000000" w:rsidRPr="00000000">
              <w:rPr>
                <w:rFonts w:ascii="Georgia" w:cs="Georgia" w:eastAsia="Georgia" w:hAnsi="Georgia"/>
                <w:color w:val="3d3d3d"/>
                <w:sz w:val="19"/>
                <w:szCs w:val="19"/>
                <w:rtl w:val="0"/>
              </w:rPr>
              <w:t xml:space="preserve">Arts 14, 17</w:t>
            </w:r>
            <w:r w:rsidDel="00000000" w:rsidR="00000000" w:rsidRPr="00000000">
              <w:rPr>
                <w:rtl w:val="0"/>
              </w:rPr>
            </w:r>
          </w:p>
        </w:tc>
        <w:tc>
          <w:tcPr>
            <w:shd w:fill="f0fef4" w:val="clear"/>
          </w:tcPr>
          <w:p w:rsidR="00000000" w:rsidDel="00000000" w:rsidP="00000000" w:rsidRDefault="00000000" w:rsidRPr="00000000" w14:paraId="0000006B">
            <w:pPr>
              <w:spacing w:after="100" w:before="100" w:lineRule="auto"/>
              <w:rPr/>
            </w:pPr>
            <w:r w:rsidDel="00000000" w:rsidR="00000000" w:rsidRPr="00000000">
              <w:rPr>
                <w:rFonts w:ascii="Georgia" w:cs="Georgia" w:eastAsia="Georgia" w:hAnsi="Georgia"/>
                <w:color w:val="3d3d3d"/>
                <w:sz w:val="19"/>
                <w:szCs w:val="19"/>
                <w:rtl w:val="0"/>
              </w:rPr>
              <w:t xml:space="preserve">SATISFIES and EXTENDS. Article 14 requires human oversight; Article 17 requires quality management.</w:t>
            </w:r>
            <w:r w:rsidDel="00000000" w:rsidR="00000000" w:rsidRPr="00000000">
              <w:rPr>
                <w:rtl w:val="0"/>
              </w:rPr>
            </w:r>
          </w:p>
        </w:tc>
        <w:tc>
          <w:tcPr>
            <w:shd w:fill="fef4f4" w:val="clear"/>
          </w:tcPr>
          <w:p w:rsidR="00000000" w:rsidDel="00000000" w:rsidP="00000000" w:rsidRDefault="00000000" w:rsidRPr="00000000" w14:paraId="0000006C">
            <w:pPr>
              <w:spacing w:after="100" w:before="100" w:lineRule="auto"/>
              <w:rPr/>
            </w:pPr>
            <w:r w:rsidDel="00000000" w:rsidR="00000000" w:rsidRPr="00000000">
              <w:rPr>
                <w:rFonts w:ascii="Georgia" w:cs="Georgia" w:eastAsia="Georgia" w:hAnsi="Georgia"/>
                <w:color w:val="3d3d3d"/>
                <w:sz w:val="19"/>
                <w:szCs w:val="19"/>
                <w:rtl w:val="0"/>
              </w:rPr>
              <w:t xml:space="preserve">LAIF Provision C3 — the prohibition on operator configuration that acts against user interests to advance operator interests — has no direct equivalent in the EU AI Act. This is identified in the LAIF Case Analysis as the most practically important provision: harms often arise from deployment incentives, not model capability.</w:t>
            </w:r>
            <w:r w:rsidDel="00000000" w:rsidR="00000000" w:rsidRPr="00000000">
              <w:rPr>
                <w:rtl w:val="0"/>
              </w:rPr>
            </w:r>
          </w:p>
        </w:tc>
      </w:tr>
    </w:tbl>
    <w:p w:rsidR="00000000" w:rsidDel="00000000" w:rsidP="00000000" w:rsidRDefault="00000000" w:rsidRPr="00000000" w14:paraId="0000006D">
      <w:pPr>
        <w:spacing w:after="0" w:before="60" w:lineRule="auto"/>
        <w:rPr/>
      </w:pPr>
      <w:r w:rsidDel="00000000" w:rsidR="00000000" w:rsidRPr="00000000">
        <w:rPr>
          <w:rtl w:val="0"/>
        </w:rPr>
      </w:r>
    </w:p>
    <w:tbl>
      <w:tblPr>
        <w:tblStyle w:val="Table2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f4f6fa" w:val="clear"/>
          </w:tcPr>
          <w:p w:rsidR="00000000" w:rsidDel="00000000" w:rsidP="00000000" w:rsidRDefault="00000000" w:rsidRPr="00000000" w14:paraId="0000006E">
            <w:pPr>
              <w:spacing w:after="100" w:before="100" w:lineRule="auto"/>
              <w:rPr/>
            </w:pPr>
            <w:r w:rsidDel="00000000" w:rsidR="00000000" w:rsidRPr="00000000">
              <w:rPr>
                <w:rFonts w:ascii="Georgia" w:cs="Georgia" w:eastAsia="Georgia" w:hAnsi="Georgia"/>
                <w:b w:val="1"/>
                <w:bCs w:val="1"/>
                <w:color w:val="1b2a4a"/>
                <w:sz w:val="19"/>
                <w:szCs w:val="19"/>
                <w:rtl w:val="0"/>
              </w:rPr>
              <w:t xml:space="preserve">PDCA Section D</w:t>
              <w:br w:type="textWrapping"/>
              <w:t xml:space="preserve">Sign-Off Requirements</w:t>
            </w:r>
            <w:r w:rsidDel="00000000" w:rsidR="00000000" w:rsidRPr="00000000">
              <w:rPr>
                <w:rtl w:val="0"/>
              </w:rPr>
            </w:r>
          </w:p>
        </w:tc>
        <w:tc>
          <w:tcPr>
            <w:shd w:fill="f8fafe" w:val="clear"/>
          </w:tcPr>
          <w:p w:rsidR="00000000" w:rsidDel="00000000" w:rsidP="00000000" w:rsidRDefault="00000000" w:rsidRPr="00000000" w14:paraId="0000006F">
            <w:pPr>
              <w:spacing w:after="100" w:before="100" w:lineRule="auto"/>
              <w:rPr/>
            </w:pPr>
            <w:r w:rsidDel="00000000" w:rsidR="00000000" w:rsidRPr="00000000">
              <w:rPr>
                <w:rFonts w:ascii="Georgia" w:cs="Georgia" w:eastAsia="Georgia" w:hAnsi="Georgia"/>
                <w:color w:val="3d3d3d"/>
                <w:sz w:val="19"/>
                <w:szCs w:val="19"/>
                <w:rtl w:val="0"/>
              </w:rPr>
              <w:t xml:space="preserve">Art 17 (QMS documentation)</w:t>
            </w:r>
            <w:r w:rsidDel="00000000" w:rsidR="00000000" w:rsidRPr="00000000">
              <w:rPr>
                <w:rtl w:val="0"/>
              </w:rPr>
            </w:r>
          </w:p>
        </w:tc>
        <w:tc>
          <w:tcPr>
            <w:shd w:fill="f0fef4" w:val="clear"/>
          </w:tcPr>
          <w:p w:rsidR="00000000" w:rsidDel="00000000" w:rsidP="00000000" w:rsidRDefault="00000000" w:rsidRPr="00000000" w14:paraId="00000070">
            <w:pPr>
              <w:spacing w:after="100" w:before="100" w:lineRule="auto"/>
              <w:rPr/>
            </w:pPr>
            <w:r w:rsidDel="00000000" w:rsidR="00000000" w:rsidRPr="00000000">
              <w:rPr>
                <w:rFonts w:ascii="Georgia" w:cs="Georgia" w:eastAsia="Georgia" w:hAnsi="Georgia"/>
                <w:color w:val="3d3d3d"/>
                <w:sz w:val="19"/>
                <w:szCs w:val="19"/>
                <w:rtl w:val="0"/>
              </w:rPr>
              <w:t xml:space="preserve">SATISFIES and EXTENDS. Article 17 requires documentation of the quality management system including responsibilities and authorities.</w:t>
            </w:r>
            <w:r w:rsidDel="00000000" w:rsidR="00000000" w:rsidRPr="00000000">
              <w:rPr>
                <w:rtl w:val="0"/>
              </w:rPr>
            </w:r>
          </w:p>
        </w:tc>
        <w:tc>
          <w:tcPr>
            <w:shd w:fill="fef4f4" w:val="clear"/>
          </w:tcPr>
          <w:p w:rsidR="00000000" w:rsidDel="00000000" w:rsidP="00000000" w:rsidRDefault="00000000" w:rsidRPr="00000000" w14:paraId="00000071">
            <w:pPr>
              <w:spacing w:after="100" w:before="100" w:lineRule="auto"/>
              <w:rPr/>
            </w:pPr>
            <w:r w:rsidDel="00000000" w:rsidR="00000000" w:rsidRPr="00000000">
              <w:rPr>
                <w:rFonts w:ascii="Georgia" w:cs="Georgia" w:eastAsia="Georgia" w:hAnsi="Georgia"/>
                <w:color w:val="3d3d3d"/>
                <w:sz w:val="19"/>
                <w:szCs w:val="19"/>
                <w:rtl w:val="0"/>
              </w:rPr>
              <w:t xml:space="preserve">LAIF's sign-off structure — requiring Technical Lead, Legal Counsel, Senior Responsible Officer, and Independent Reviewer — is more specific and cross-functional than Article 17's documentation requirement. The Independent Reviewer requirement for PDCA-Full has no equivalent in EU AI Act conformity assessment for most Annex III systems.</w:t>
            </w:r>
            <w:r w:rsidDel="00000000" w:rsidR="00000000" w:rsidRPr="00000000">
              <w:rPr>
                <w:rtl w:val="0"/>
              </w:rPr>
            </w:r>
          </w:p>
        </w:tc>
      </w:tr>
    </w:tbl>
    <w:p w:rsidR="00000000" w:rsidDel="00000000" w:rsidP="00000000" w:rsidRDefault="00000000" w:rsidRPr="00000000" w14:paraId="00000072">
      <w:pPr>
        <w:spacing w:after="0" w:before="60" w:lineRule="auto"/>
        <w:rPr/>
      </w:pPr>
      <w:r w:rsidDel="00000000" w:rsidR="00000000" w:rsidRPr="00000000">
        <w:rPr>
          <w:rtl w:val="0"/>
        </w:rPr>
      </w:r>
    </w:p>
    <w:p w:rsidR="00000000" w:rsidDel="00000000" w:rsidP="00000000" w:rsidRDefault="00000000" w:rsidRPr="00000000" w14:paraId="00000073">
      <w:pPr>
        <w:spacing w:after="0" w:before="240" w:lineRule="auto"/>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Fonts w:ascii="Arial" w:cs="Arial" w:eastAsia="Arial" w:hAnsi="Arial"/>
          <w:color w:val="1b2a4a"/>
          <w:sz w:val="28"/>
          <w:szCs w:val="28"/>
          <w:rtl w:val="0"/>
        </w:rPr>
        <w:t xml:space="preserve">1.3  Step-by-Step Integration Process for EU AI Act Providers</w:t>
      </w:r>
      <w:r w:rsidDel="00000000" w:rsidR="00000000" w:rsidRPr="00000000">
        <w:rPr>
          <w:rtl w:val="0"/>
        </w:rPr>
      </w:r>
    </w:p>
    <w:p w:rsidR="00000000" w:rsidDel="00000000" w:rsidP="00000000" w:rsidRDefault="00000000" w:rsidRPr="00000000" w14:paraId="00000075">
      <w:pPr>
        <w:spacing w:after="0" w:before="120" w:lineRule="auto"/>
        <w:rPr/>
      </w:pPr>
      <w:r w:rsidDel="00000000" w:rsidR="00000000" w:rsidRPr="00000000">
        <w:rPr>
          <w:rtl w:val="0"/>
        </w:rPr>
      </w:r>
    </w:p>
    <w:p w:rsidR="00000000" w:rsidDel="00000000" w:rsidP="00000000" w:rsidRDefault="00000000" w:rsidRPr="00000000" w14:paraId="00000076">
      <w:pPr>
        <w:spacing w:after="120" w:before="80" w:lineRule="auto"/>
        <w:jc w:val="both"/>
        <w:rPr/>
      </w:pPr>
      <w:r w:rsidDel="00000000" w:rsidR="00000000" w:rsidRPr="00000000">
        <w:rPr>
          <w:rFonts w:ascii="Georgia" w:cs="Georgia" w:eastAsia="Georgia" w:hAnsi="Georgia"/>
          <w:color w:val="3d3d3d"/>
          <w:sz w:val="22"/>
          <w:szCs w:val="22"/>
          <w:rtl w:val="0"/>
        </w:rPr>
        <w:t xml:space="preserve">The following process describes how a provider completing EU AI Act conformity assessment for an Annex III high-risk AI system integrates LAIF into their existing workflow. Steps marked [EXISTING] are already required by the EU AI Act. Steps marked [LAIF] are additional steps that LAIF adds. Steps marked [LAIF EXTENDS] are existing steps that LAIF deepens.</w:t>
      </w:r>
      <w:r w:rsidDel="00000000" w:rsidR="00000000" w:rsidRPr="00000000">
        <w:rPr>
          <w:rtl w:val="0"/>
        </w:rPr>
      </w:r>
    </w:p>
    <w:p w:rsidR="00000000" w:rsidDel="00000000" w:rsidP="00000000" w:rsidRDefault="00000000" w:rsidRPr="00000000" w14:paraId="00000077">
      <w:pPr>
        <w:spacing w:after="0" w:before="120" w:lineRule="auto"/>
        <w:rPr/>
      </w:pPr>
      <w:r w:rsidDel="00000000" w:rsidR="00000000" w:rsidRPr="00000000">
        <w:rPr>
          <w:rtl w:val="0"/>
        </w:rPr>
      </w:r>
    </w:p>
    <w:tbl>
      <w:tblPr>
        <w:tblStyle w:val="Table22"/>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shd w:fill="1b2a4a" w:val="clear"/>
          </w:tcPr>
          <w:p w:rsidR="00000000" w:rsidDel="00000000" w:rsidP="00000000" w:rsidRDefault="00000000" w:rsidRPr="00000000" w14:paraId="00000078">
            <w:pPr>
              <w:spacing w:after="100" w:before="100" w:lineRule="auto"/>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shd w:fill="1b2a4a" w:val="clear"/>
          </w:tcPr>
          <w:p w:rsidR="00000000" w:rsidDel="00000000" w:rsidP="00000000" w:rsidRDefault="00000000" w:rsidRPr="00000000" w14:paraId="00000079">
            <w:pPr>
              <w:spacing w:after="100" w:before="100" w:lineRule="auto"/>
              <w:rPr/>
            </w:pPr>
            <w:r w:rsidDel="00000000" w:rsidR="00000000" w:rsidRPr="00000000">
              <w:rPr>
                <w:rFonts w:ascii="Arial" w:cs="Arial" w:eastAsia="Arial" w:hAnsi="Arial"/>
                <w:b w:val="1"/>
                <w:bCs w:val="1"/>
                <w:color w:val="ffffff"/>
                <w:sz w:val="19"/>
                <w:szCs w:val="19"/>
                <w:rtl w:val="0"/>
              </w:rPr>
              <w:t xml:space="preserve">LAIF Action</w:t>
            </w:r>
            <w:r w:rsidDel="00000000" w:rsidR="00000000" w:rsidRPr="00000000">
              <w:rPr>
                <w:rtl w:val="0"/>
              </w:rPr>
            </w:r>
          </w:p>
        </w:tc>
        <w:tc>
          <w:tcPr>
            <w:shd w:fill="2c3e6b" w:val="clear"/>
          </w:tcPr>
          <w:p w:rsidR="00000000" w:rsidDel="00000000" w:rsidP="00000000" w:rsidRDefault="00000000" w:rsidRPr="00000000" w14:paraId="0000007A">
            <w:pPr>
              <w:spacing w:after="100" w:before="100" w:lineRule="auto"/>
              <w:rPr/>
            </w:pPr>
            <w:r w:rsidDel="00000000" w:rsidR="00000000" w:rsidRPr="00000000">
              <w:rPr>
                <w:rFonts w:ascii="Arial" w:cs="Arial" w:eastAsia="Arial" w:hAnsi="Arial"/>
                <w:b w:val="1"/>
                <w:bCs w:val="1"/>
                <w:color w:val="ffffff"/>
                <w:sz w:val="19"/>
                <w:szCs w:val="19"/>
                <w:rtl w:val="0"/>
              </w:rPr>
              <w:t xml:space="preserve">Existing EU Obligation</w:t>
            </w:r>
            <w:r w:rsidDel="00000000" w:rsidR="00000000" w:rsidRPr="00000000">
              <w:rPr>
                <w:rtl w:val="0"/>
              </w:rPr>
            </w:r>
          </w:p>
        </w:tc>
        <w:tc>
          <w:tcPr>
            <w:shd w:fill="1a6b3c" w:val="clear"/>
          </w:tcPr>
          <w:p w:rsidR="00000000" w:rsidDel="00000000" w:rsidP="00000000" w:rsidRDefault="00000000" w:rsidRPr="00000000" w14:paraId="0000007B">
            <w:pPr>
              <w:spacing w:after="100" w:before="100" w:lineRule="auto"/>
              <w:rPr/>
            </w:pPr>
            <w:r w:rsidDel="00000000" w:rsidR="00000000" w:rsidRPr="00000000">
              <w:rPr>
                <w:rFonts w:ascii="Arial" w:cs="Arial" w:eastAsia="Arial" w:hAnsi="Arial"/>
                <w:b w:val="1"/>
                <w:bCs w:val="1"/>
                <w:color w:val="ffffff"/>
                <w:sz w:val="19"/>
                <w:szCs w:val="19"/>
                <w:rtl w:val="0"/>
              </w:rPr>
              <w:t xml:space="preserve">Deliverable</w:t>
            </w:r>
            <w:r w:rsidDel="00000000" w:rsidR="00000000" w:rsidRPr="00000000">
              <w:rPr>
                <w:rtl w:val="0"/>
              </w:rPr>
            </w:r>
          </w:p>
        </w:tc>
        <w:tc>
          <w:tcPr>
            <w:shd w:fill="b8963e" w:val="clear"/>
          </w:tcPr>
          <w:p w:rsidR="00000000" w:rsidDel="00000000" w:rsidP="00000000" w:rsidRDefault="00000000" w:rsidRPr="00000000" w14:paraId="0000007C">
            <w:pPr>
              <w:spacing w:after="100" w:before="100" w:lineRule="auto"/>
              <w:rPr/>
            </w:pPr>
            <w:r w:rsidDel="00000000" w:rsidR="00000000" w:rsidRPr="00000000">
              <w:rPr>
                <w:rFonts w:ascii="Arial" w:cs="Arial" w:eastAsia="Arial" w:hAnsi="Arial"/>
                <w:b w:val="1"/>
                <w:bCs w:val="1"/>
                <w:color w:val="ffffff"/>
                <w:sz w:val="19"/>
                <w:szCs w:val="19"/>
                <w:rtl w:val="0"/>
              </w:rPr>
              <w:t xml:space="preserve">EU Output</w:t>
            </w:r>
            <w:r w:rsidDel="00000000" w:rsidR="00000000" w:rsidRPr="00000000">
              <w:rPr>
                <w:rtl w:val="0"/>
              </w:rPr>
            </w:r>
          </w:p>
        </w:tc>
        <w:tc>
          <w:tcPr>
            <w:shd w:fill="4a1b4a" w:val="clear"/>
          </w:tcPr>
          <w:p w:rsidR="00000000" w:rsidDel="00000000" w:rsidP="00000000" w:rsidRDefault="00000000" w:rsidRPr="00000000" w14:paraId="0000007D">
            <w:pPr>
              <w:spacing w:after="100" w:before="100" w:lineRule="auto"/>
              <w:rPr/>
            </w:pPr>
            <w:r w:rsidDel="00000000" w:rsidR="00000000" w:rsidRPr="00000000">
              <w:rPr>
                <w:rFonts w:ascii="Arial" w:cs="Arial" w:eastAsia="Arial" w:hAnsi="Arial"/>
                <w:b w:val="1"/>
                <w:bCs w:val="1"/>
                <w:color w:val="ffffff"/>
                <w:sz w:val="19"/>
                <w:szCs w:val="19"/>
                <w:rtl w:val="0"/>
              </w:rPr>
              <w:t xml:space="preserve">Timeline</w:t>
            </w:r>
            <w:r w:rsidDel="00000000" w:rsidR="00000000" w:rsidRPr="00000000">
              <w:rPr>
                <w:rtl w:val="0"/>
              </w:rPr>
            </w:r>
          </w:p>
        </w:tc>
      </w:tr>
    </w:tbl>
    <w:p w:rsidR="00000000" w:rsidDel="00000000" w:rsidP="00000000" w:rsidRDefault="00000000" w:rsidRPr="00000000" w14:paraId="0000007E">
      <w:pPr>
        <w:spacing w:after="0" w:before="0" w:lineRule="auto"/>
        <w:rPr/>
      </w:pPr>
      <w:r w:rsidDel="00000000" w:rsidR="00000000" w:rsidRPr="00000000">
        <w:rPr>
          <w:rtl w:val="0"/>
        </w:rPr>
      </w:r>
    </w:p>
    <w:tbl>
      <w:tblPr>
        <w:tblStyle w:val="Table23"/>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shd w:fill="1b2a4a" w:val="clear"/>
          </w:tcPr>
          <w:p w:rsidR="00000000" w:rsidDel="00000000" w:rsidP="00000000" w:rsidRDefault="00000000" w:rsidRPr="00000000" w14:paraId="0000007F">
            <w:pPr>
              <w:spacing w:after="100" w:before="100" w:lineRule="auto"/>
              <w:jc w:val="both"/>
              <w:rPr/>
            </w:pPr>
            <w:r w:rsidDel="00000000" w:rsidR="00000000" w:rsidRPr="00000000">
              <w:rPr>
                <w:rFonts w:ascii="Georgia" w:cs="Georgia" w:eastAsia="Georgia" w:hAnsi="Georgia"/>
                <w:b w:val="1"/>
                <w:bCs w:val="1"/>
                <w:color w:val="ffffff"/>
                <w:sz w:val="24"/>
                <w:szCs w:val="24"/>
                <w:rtl w:val="0"/>
              </w:rPr>
              <w:t xml:space="preserve">Step 1</w:t>
            </w:r>
            <w:r w:rsidDel="00000000" w:rsidR="00000000" w:rsidRPr="00000000">
              <w:rPr>
                <w:rtl w:val="0"/>
              </w:rPr>
            </w:r>
          </w:p>
        </w:tc>
        <w:tc>
          <w:tcPr>
            <w:shd w:fill="f8fafe" w:val="clear"/>
          </w:tcPr>
          <w:p w:rsidR="00000000" w:rsidDel="00000000" w:rsidP="00000000" w:rsidRDefault="00000000" w:rsidRPr="00000000" w14:paraId="00000080">
            <w:pPr>
              <w:spacing w:after="100" w:before="100" w:lineRule="auto"/>
              <w:jc w:val="both"/>
              <w:rPr/>
            </w:pPr>
            <w:r w:rsidDel="00000000" w:rsidR="00000000" w:rsidRPr="00000000">
              <w:rPr>
                <w:rFonts w:ascii="Georgia" w:cs="Georgia" w:eastAsia="Georgia" w:hAnsi="Georgia"/>
                <w:color w:val="3d3d3d"/>
                <w:sz w:val="19"/>
                <w:szCs w:val="19"/>
                <w:rtl w:val="0"/>
              </w:rPr>
              <w:t xml:space="preserve">[EXISTING] Identify System as High-Risk</w:t>
              <w:br w:type="textWrapping"/>
              <w:t xml:space="preserve">Determine whether the system falls within Annex III using existing EU AI Act classification guidance.</w:t>
            </w:r>
            <w:r w:rsidDel="00000000" w:rsidR="00000000" w:rsidRPr="00000000">
              <w:rPr>
                <w:rtl w:val="0"/>
              </w:rPr>
            </w:r>
          </w:p>
        </w:tc>
        <w:tc>
          <w:tcPr>
            <w:shd w:fill="f0f4fa" w:val="clear"/>
          </w:tcPr>
          <w:p w:rsidR="00000000" w:rsidDel="00000000" w:rsidP="00000000" w:rsidRDefault="00000000" w:rsidRPr="00000000" w14:paraId="00000081">
            <w:pPr>
              <w:spacing w:after="100" w:before="100" w:lineRule="auto"/>
              <w:jc w:val="both"/>
              <w:rPr/>
            </w:pPr>
            <w:r w:rsidDel="00000000" w:rsidR="00000000" w:rsidRPr="00000000">
              <w:rPr>
                <w:rFonts w:ascii="Georgia" w:cs="Georgia" w:eastAsia="Georgia" w:hAnsi="Georgia"/>
                <w:color w:val="3d3d3d"/>
                <w:sz w:val="19"/>
                <w:szCs w:val="19"/>
                <w:rtl w:val="0"/>
              </w:rPr>
              <w:t xml:space="preserve">EU Art 6 + Annex III classification</w:t>
            </w:r>
            <w:r w:rsidDel="00000000" w:rsidR="00000000" w:rsidRPr="00000000">
              <w:rPr>
                <w:rtl w:val="0"/>
              </w:rPr>
            </w:r>
          </w:p>
        </w:tc>
        <w:tc>
          <w:tcPr>
            <w:shd w:fill="f0fef4" w:val="clear"/>
          </w:tcPr>
          <w:p w:rsidR="00000000" w:rsidDel="00000000" w:rsidP="00000000" w:rsidRDefault="00000000" w:rsidRPr="00000000" w14:paraId="00000082">
            <w:pPr>
              <w:spacing w:after="100" w:before="100" w:lineRule="auto"/>
              <w:jc w:val="both"/>
              <w:rPr/>
            </w:pPr>
            <w:r w:rsidDel="00000000" w:rsidR="00000000" w:rsidRPr="00000000">
              <w:rPr>
                <w:rFonts w:ascii="Georgia" w:cs="Georgia" w:eastAsia="Georgia" w:hAnsi="Georgia"/>
                <w:color w:val="3d3d3d"/>
                <w:sz w:val="19"/>
                <w:szCs w:val="19"/>
                <w:rtl w:val="0"/>
              </w:rPr>
              <w:t xml:space="preserve">System classification documented</w:t>
            </w:r>
            <w:r w:rsidDel="00000000" w:rsidR="00000000" w:rsidRPr="00000000">
              <w:rPr>
                <w:rtl w:val="0"/>
              </w:rPr>
            </w:r>
          </w:p>
        </w:tc>
        <w:tc>
          <w:tcPr>
            <w:shd w:fill="fefaf0" w:val="clear"/>
          </w:tcPr>
          <w:p w:rsidR="00000000" w:rsidDel="00000000" w:rsidP="00000000" w:rsidRDefault="00000000" w:rsidRPr="00000000" w14:paraId="00000083">
            <w:pPr>
              <w:spacing w:after="100" w:before="100" w:lineRule="auto"/>
              <w:jc w:val="both"/>
              <w:rPr/>
            </w:pPr>
            <w:r w:rsidDel="00000000" w:rsidR="00000000" w:rsidRPr="00000000">
              <w:rPr>
                <w:rFonts w:ascii="Georgia" w:cs="Georgia" w:eastAsia="Georgia" w:hAnsi="Georgia"/>
                <w:color w:val="3d3d3d"/>
                <w:sz w:val="19"/>
                <w:szCs w:val="19"/>
                <w:rtl w:val="0"/>
              </w:rPr>
              <w:t xml:space="preserve">EU Art 6 + Annex III classification</w:t>
            </w:r>
            <w:r w:rsidDel="00000000" w:rsidR="00000000" w:rsidRPr="00000000">
              <w:rPr>
                <w:rtl w:val="0"/>
              </w:rPr>
            </w:r>
          </w:p>
        </w:tc>
        <w:tc>
          <w:tcPr>
            <w:shd w:fill="f9f4ff" w:val="clear"/>
          </w:tcPr>
          <w:p w:rsidR="00000000" w:rsidDel="00000000" w:rsidP="00000000" w:rsidRDefault="00000000" w:rsidRPr="00000000" w14:paraId="00000084">
            <w:pPr>
              <w:spacing w:after="100" w:before="100" w:lineRule="auto"/>
              <w:jc w:val="both"/>
              <w:rPr/>
            </w:pPr>
            <w:r w:rsidDel="00000000" w:rsidR="00000000" w:rsidRPr="00000000">
              <w:rPr>
                <w:rFonts w:ascii="Georgia" w:cs="Georgia" w:eastAsia="Georgia" w:hAnsi="Georgia"/>
                <w:color w:val="3d3d3d"/>
                <w:sz w:val="19"/>
                <w:szCs w:val="19"/>
                <w:rtl w:val="0"/>
              </w:rPr>
              <w:t xml:space="preserve">Before development begins</w:t>
            </w:r>
            <w:r w:rsidDel="00000000" w:rsidR="00000000" w:rsidRPr="00000000">
              <w:rPr>
                <w:rtl w:val="0"/>
              </w:rPr>
            </w:r>
          </w:p>
        </w:tc>
      </w:tr>
    </w:tbl>
    <w:p w:rsidR="00000000" w:rsidDel="00000000" w:rsidP="00000000" w:rsidRDefault="00000000" w:rsidRPr="00000000" w14:paraId="00000085">
      <w:pPr>
        <w:spacing w:after="0" w:before="60" w:lineRule="auto"/>
        <w:rPr/>
      </w:pPr>
      <w:r w:rsidDel="00000000" w:rsidR="00000000" w:rsidRPr="00000000">
        <w:rPr>
          <w:rtl w:val="0"/>
        </w:rPr>
      </w:r>
    </w:p>
    <w:tbl>
      <w:tblPr>
        <w:tblStyle w:val="Table2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shd w:fill="1b2a4a" w:val="clear"/>
          </w:tcPr>
          <w:p w:rsidR="00000000" w:rsidDel="00000000" w:rsidP="00000000" w:rsidRDefault="00000000" w:rsidRPr="00000000" w14:paraId="00000086">
            <w:pPr>
              <w:spacing w:after="100" w:before="100" w:lineRule="auto"/>
              <w:jc w:val="both"/>
              <w:rPr/>
            </w:pPr>
            <w:r w:rsidDel="00000000" w:rsidR="00000000" w:rsidRPr="00000000">
              <w:rPr>
                <w:rFonts w:ascii="Georgia" w:cs="Georgia" w:eastAsia="Georgia" w:hAnsi="Georgia"/>
                <w:b w:val="1"/>
                <w:bCs w:val="1"/>
                <w:color w:val="ffffff"/>
                <w:sz w:val="24"/>
                <w:szCs w:val="24"/>
                <w:rtl w:val="0"/>
              </w:rPr>
              <w:t xml:space="preserve">Step 2</w:t>
            </w:r>
            <w:r w:rsidDel="00000000" w:rsidR="00000000" w:rsidRPr="00000000">
              <w:rPr>
                <w:rtl w:val="0"/>
              </w:rPr>
            </w:r>
          </w:p>
        </w:tc>
        <w:tc>
          <w:tcPr>
            <w:shd w:fill="f8fafe" w:val="clear"/>
          </w:tcPr>
          <w:p w:rsidR="00000000" w:rsidDel="00000000" w:rsidP="00000000" w:rsidRDefault="00000000" w:rsidRPr="00000000" w14:paraId="00000087">
            <w:pPr>
              <w:spacing w:after="100" w:before="100" w:lineRule="auto"/>
              <w:jc w:val="both"/>
              <w:rPr/>
            </w:pPr>
            <w:r w:rsidDel="00000000" w:rsidR="00000000" w:rsidRPr="00000000">
              <w:rPr>
                <w:rFonts w:ascii="Georgia" w:cs="Georgia" w:eastAsia="Georgia" w:hAnsi="Georgia"/>
                <w:color w:val="3d3d3d"/>
                <w:sz w:val="19"/>
                <w:szCs w:val="19"/>
                <w:rtl w:val="0"/>
              </w:rPr>
              <w:t xml:space="preserve">[LAIF] Determine PDCA Tier</w:t>
              <w:br w:type="textWrapping"/>
              <w:t xml:space="preserve">Apply the PDCA tiering criteria from LAIF Toolkit Module 7 to determine whether PDCA-Full, PDCA-Standard, or PDCA-Lite applies. For Annex III high-risk systems, PDCA-Full is required in all cases.</w:t>
            </w:r>
            <w:r w:rsidDel="00000000" w:rsidR="00000000" w:rsidRPr="00000000">
              <w:rPr>
                <w:rtl w:val="0"/>
              </w:rPr>
            </w:r>
          </w:p>
        </w:tc>
        <w:tc>
          <w:tcPr>
            <w:shd w:fill="f0f4fa" w:val="clear"/>
          </w:tcPr>
          <w:p w:rsidR="00000000" w:rsidDel="00000000" w:rsidP="00000000" w:rsidRDefault="00000000" w:rsidRPr="00000000" w14:paraId="00000088">
            <w:pPr>
              <w:spacing w:after="100" w:before="100" w:lineRule="auto"/>
              <w:jc w:val="both"/>
              <w:rPr/>
            </w:pPr>
            <w:r w:rsidDel="00000000" w:rsidR="00000000" w:rsidRPr="00000000">
              <w:rPr>
                <w:rFonts w:ascii="Georgia" w:cs="Georgia" w:eastAsia="Georgia" w:hAnsi="Georgia"/>
                <w:color w:val="3d3d3d"/>
                <w:sz w:val="19"/>
                <w:szCs w:val="19"/>
                <w:rtl w:val="0"/>
              </w:rPr>
              <w:t xml:space="preserve">LAIF Toolkit Module 7</w:t>
            </w:r>
            <w:r w:rsidDel="00000000" w:rsidR="00000000" w:rsidRPr="00000000">
              <w:rPr>
                <w:rtl w:val="0"/>
              </w:rPr>
            </w:r>
          </w:p>
        </w:tc>
        <w:tc>
          <w:tcPr>
            <w:shd w:fill="f0fef4" w:val="clear"/>
          </w:tcPr>
          <w:p w:rsidR="00000000" w:rsidDel="00000000" w:rsidP="00000000" w:rsidRDefault="00000000" w:rsidRPr="00000000" w14:paraId="00000089">
            <w:pPr>
              <w:spacing w:after="100" w:before="100" w:lineRule="auto"/>
              <w:jc w:val="both"/>
              <w:rPr/>
            </w:pPr>
            <w:r w:rsidDel="00000000" w:rsidR="00000000" w:rsidRPr="00000000">
              <w:rPr>
                <w:rFonts w:ascii="Georgia" w:cs="Georgia" w:eastAsia="Georgia" w:hAnsi="Georgia"/>
                <w:color w:val="3d3d3d"/>
                <w:sz w:val="19"/>
                <w:szCs w:val="19"/>
                <w:rtl w:val="0"/>
              </w:rPr>
              <w:t xml:space="preserve">PDCA tier documented</w:t>
            </w:r>
            <w:r w:rsidDel="00000000" w:rsidR="00000000" w:rsidRPr="00000000">
              <w:rPr>
                <w:rtl w:val="0"/>
              </w:rPr>
            </w:r>
          </w:p>
        </w:tc>
        <w:tc>
          <w:tcPr>
            <w:shd w:fill="fefaf0" w:val="clear"/>
          </w:tcPr>
          <w:p w:rsidR="00000000" w:rsidDel="00000000" w:rsidP="00000000" w:rsidRDefault="00000000" w:rsidRPr="00000000" w14:paraId="0000008A">
            <w:pPr>
              <w:spacing w:after="100" w:before="100" w:lineRule="auto"/>
              <w:jc w:val="both"/>
              <w:rPr/>
            </w:pPr>
            <w:r w:rsidDel="00000000" w:rsidR="00000000" w:rsidRPr="00000000">
              <w:rPr>
                <w:rFonts w:ascii="Georgia" w:cs="Georgia" w:eastAsia="Georgia" w:hAnsi="Georgia"/>
                <w:color w:val="3d3d3d"/>
                <w:sz w:val="19"/>
                <w:szCs w:val="19"/>
                <w:rtl w:val="0"/>
              </w:rPr>
              <w:t xml:space="preserve">LAIF Toolkit Module 7</w:t>
            </w:r>
            <w:r w:rsidDel="00000000" w:rsidR="00000000" w:rsidRPr="00000000">
              <w:rPr>
                <w:rtl w:val="0"/>
              </w:rPr>
            </w:r>
          </w:p>
        </w:tc>
        <w:tc>
          <w:tcPr>
            <w:shd w:fill="f9f4ff" w:val="clear"/>
          </w:tcPr>
          <w:p w:rsidR="00000000" w:rsidDel="00000000" w:rsidP="00000000" w:rsidRDefault="00000000" w:rsidRPr="00000000" w14:paraId="0000008B">
            <w:pPr>
              <w:spacing w:after="100" w:before="100" w:lineRule="auto"/>
              <w:jc w:val="both"/>
              <w:rPr/>
            </w:pPr>
            <w:r w:rsidDel="00000000" w:rsidR="00000000" w:rsidRPr="00000000">
              <w:rPr>
                <w:rFonts w:ascii="Georgia" w:cs="Georgia" w:eastAsia="Georgia" w:hAnsi="Georgia"/>
                <w:color w:val="3d3d3d"/>
                <w:sz w:val="19"/>
                <w:szCs w:val="19"/>
                <w:rtl w:val="0"/>
              </w:rPr>
              <w:t xml:space="preserve">Before development begins</w:t>
            </w:r>
            <w:r w:rsidDel="00000000" w:rsidR="00000000" w:rsidRPr="00000000">
              <w:rPr>
                <w:rtl w:val="0"/>
              </w:rPr>
            </w:r>
          </w:p>
        </w:tc>
      </w:tr>
    </w:tbl>
    <w:p w:rsidR="00000000" w:rsidDel="00000000" w:rsidP="00000000" w:rsidRDefault="00000000" w:rsidRPr="00000000" w14:paraId="0000008C">
      <w:pPr>
        <w:spacing w:after="0" w:before="60" w:lineRule="auto"/>
        <w:rPr/>
      </w:pPr>
      <w:r w:rsidDel="00000000" w:rsidR="00000000" w:rsidRPr="00000000">
        <w:rPr>
          <w:rtl w:val="0"/>
        </w:rPr>
      </w:r>
    </w:p>
    <w:tbl>
      <w:tblPr>
        <w:tblStyle w:val="Table25"/>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shd w:fill="1b2a4a" w:val="clear"/>
          </w:tcPr>
          <w:p w:rsidR="00000000" w:rsidDel="00000000" w:rsidP="00000000" w:rsidRDefault="00000000" w:rsidRPr="00000000" w14:paraId="0000008D">
            <w:pPr>
              <w:spacing w:after="100" w:before="100" w:lineRule="auto"/>
              <w:jc w:val="both"/>
              <w:rPr/>
            </w:pPr>
            <w:r w:rsidDel="00000000" w:rsidR="00000000" w:rsidRPr="00000000">
              <w:rPr>
                <w:rFonts w:ascii="Georgia" w:cs="Georgia" w:eastAsia="Georgia" w:hAnsi="Georgia"/>
                <w:b w:val="1"/>
                <w:bCs w:val="1"/>
                <w:color w:val="ffffff"/>
                <w:sz w:val="24"/>
                <w:szCs w:val="24"/>
                <w:rtl w:val="0"/>
              </w:rPr>
              <w:t xml:space="preserve">Step 3</w:t>
            </w:r>
            <w:r w:rsidDel="00000000" w:rsidR="00000000" w:rsidRPr="00000000">
              <w:rPr>
                <w:rtl w:val="0"/>
              </w:rPr>
            </w:r>
          </w:p>
        </w:tc>
        <w:tc>
          <w:tcPr>
            <w:shd w:fill="f8fafe" w:val="clear"/>
          </w:tcPr>
          <w:p w:rsidR="00000000" w:rsidDel="00000000" w:rsidP="00000000" w:rsidRDefault="00000000" w:rsidRPr="00000000" w14:paraId="0000008E">
            <w:pPr>
              <w:spacing w:after="100" w:before="100" w:lineRule="auto"/>
              <w:jc w:val="both"/>
              <w:rPr/>
            </w:pPr>
            <w:r w:rsidDel="00000000" w:rsidR="00000000" w:rsidRPr="00000000">
              <w:rPr>
                <w:rFonts w:ascii="Georgia" w:cs="Georgia" w:eastAsia="Georgia" w:hAnsi="Georgia"/>
                <w:color w:val="3d3d3d"/>
                <w:sz w:val="19"/>
                <w:szCs w:val="19"/>
                <w:rtl w:val="0"/>
              </w:rPr>
              <w:t xml:space="preserve">[LAIF EXTENDS] Article 9 Risk Management → PDCA Section A + B.3</w:t>
              <w:br w:type="textWrapping"/>
              <w:t xml:space="preserve">Complete the Article 9 risk management process AND complete LAIF PDCA Sections A (Integrity Layer Verification) and B.3 (Reversibility Documentation). The PDCA Section A verification satisfies and extends Article 9. The reversibility documentation satisfies and extends Article 9's residual risk assessment.</w:t>
            </w:r>
            <w:r w:rsidDel="00000000" w:rsidR="00000000" w:rsidRPr="00000000">
              <w:rPr>
                <w:rtl w:val="0"/>
              </w:rPr>
            </w:r>
          </w:p>
        </w:tc>
        <w:tc>
          <w:tcPr>
            <w:shd w:fill="f0f4fa" w:val="clear"/>
          </w:tcPr>
          <w:p w:rsidR="00000000" w:rsidDel="00000000" w:rsidP="00000000" w:rsidRDefault="00000000" w:rsidRPr="00000000" w14:paraId="0000008F">
            <w:pPr>
              <w:spacing w:after="100" w:before="100" w:lineRule="auto"/>
              <w:jc w:val="both"/>
              <w:rPr/>
            </w:pPr>
            <w:r w:rsidDel="00000000" w:rsidR="00000000" w:rsidRPr="00000000">
              <w:rPr>
                <w:rFonts w:ascii="Georgia" w:cs="Georgia" w:eastAsia="Georgia" w:hAnsi="Georgia"/>
                <w:color w:val="3d3d3d"/>
                <w:sz w:val="19"/>
                <w:szCs w:val="19"/>
                <w:rtl w:val="0"/>
              </w:rPr>
              <w:t xml:space="preserve">Art 9 + LAIF PDCA Sections A and B.3</w:t>
            </w:r>
            <w:r w:rsidDel="00000000" w:rsidR="00000000" w:rsidRPr="00000000">
              <w:rPr>
                <w:rtl w:val="0"/>
              </w:rPr>
            </w:r>
          </w:p>
        </w:tc>
        <w:tc>
          <w:tcPr>
            <w:shd w:fill="f0fef4" w:val="clear"/>
          </w:tcPr>
          <w:p w:rsidR="00000000" w:rsidDel="00000000" w:rsidP="00000000" w:rsidRDefault="00000000" w:rsidRPr="00000000" w14:paraId="00000090">
            <w:pPr>
              <w:spacing w:after="100" w:before="100" w:lineRule="auto"/>
              <w:jc w:val="both"/>
              <w:rPr/>
            </w:pPr>
            <w:r w:rsidDel="00000000" w:rsidR="00000000" w:rsidRPr="00000000">
              <w:rPr>
                <w:rFonts w:ascii="Georgia" w:cs="Georgia" w:eastAsia="Georgia" w:hAnsi="Georgia"/>
                <w:color w:val="3d3d3d"/>
                <w:sz w:val="19"/>
                <w:szCs w:val="19"/>
                <w:rtl w:val="0"/>
              </w:rPr>
              <w:t xml:space="preserve">Risk management system documented with LAIF verification evidence</w:t>
            </w:r>
            <w:r w:rsidDel="00000000" w:rsidR="00000000" w:rsidRPr="00000000">
              <w:rPr>
                <w:rtl w:val="0"/>
              </w:rPr>
            </w:r>
          </w:p>
        </w:tc>
        <w:tc>
          <w:tcPr>
            <w:shd w:fill="fefaf0" w:val="clear"/>
          </w:tcPr>
          <w:p w:rsidR="00000000" w:rsidDel="00000000" w:rsidP="00000000" w:rsidRDefault="00000000" w:rsidRPr="00000000" w14:paraId="00000091">
            <w:pPr>
              <w:spacing w:after="100" w:before="100" w:lineRule="auto"/>
              <w:jc w:val="both"/>
              <w:rPr/>
            </w:pPr>
            <w:r w:rsidDel="00000000" w:rsidR="00000000" w:rsidRPr="00000000">
              <w:rPr>
                <w:rFonts w:ascii="Georgia" w:cs="Georgia" w:eastAsia="Georgia" w:hAnsi="Georgia"/>
                <w:color w:val="3d3d3d"/>
                <w:sz w:val="19"/>
                <w:szCs w:val="19"/>
                <w:rtl w:val="0"/>
              </w:rPr>
              <w:t xml:space="preserve">Art 9 + LAIF PDCA Sections A and B.3</w:t>
            </w:r>
            <w:r w:rsidDel="00000000" w:rsidR="00000000" w:rsidRPr="00000000">
              <w:rPr>
                <w:rtl w:val="0"/>
              </w:rPr>
            </w:r>
          </w:p>
        </w:tc>
        <w:tc>
          <w:tcPr>
            <w:shd w:fill="f9f4ff" w:val="clear"/>
          </w:tcPr>
          <w:p w:rsidR="00000000" w:rsidDel="00000000" w:rsidP="00000000" w:rsidRDefault="00000000" w:rsidRPr="00000000" w14:paraId="00000092">
            <w:pPr>
              <w:spacing w:after="100" w:before="100" w:lineRule="auto"/>
              <w:jc w:val="both"/>
              <w:rPr/>
            </w:pPr>
            <w:r w:rsidDel="00000000" w:rsidR="00000000" w:rsidRPr="00000000">
              <w:rPr>
                <w:rFonts w:ascii="Georgia" w:cs="Georgia" w:eastAsia="Georgia" w:hAnsi="Georgia"/>
                <w:color w:val="3d3d3d"/>
                <w:sz w:val="19"/>
                <w:szCs w:val="19"/>
                <w:rtl w:val="0"/>
              </w:rPr>
              <w:t xml:space="preserve">During development phase</w:t>
            </w:r>
            <w:r w:rsidDel="00000000" w:rsidR="00000000" w:rsidRPr="00000000">
              <w:rPr>
                <w:rtl w:val="0"/>
              </w:rPr>
            </w:r>
          </w:p>
        </w:tc>
      </w:tr>
    </w:tbl>
    <w:p w:rsidR="00000000" w:rsidDel="00000000" w:rsidP="00000000" w:rsidRDefault="00000000" w:rsidRPr="00000000" w14:paraId="00000093">
      <w:pPr>
        <w:spacing w:after="0" w:before="60" w:lineRule="auto"/>
        <w:rPr/>
      </w:pPr>
      <w:r w:rsidDel="00000000" w:rsidR="00000000" w:rsidRPr="00000000">
        <w:rPr>
          <w:rtl w:val="0"/>
        </w:rPr>
      </w:r>
    </w:p>
    <w:tbl>
      <w:tblPr>
        <w:tblStyle w:val="Table26"/>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shd w:fill="1b2a4a" w:val="clear"/>
          </w:tcPr>
          <w:p w:rsidR="00000000" w:rsidDel="00000000" w:rsidP="00000000" w:rsidRDefault="00000000" w:rsidRPr="00000000" w14:paraId="00000094">
            <w:pPr>
              <w:spacing w:after="100" w:before="100" w:lineRule="auto"/>
              <w:jc w:val="both"/>
              <w:rPr/>
            </w:pPr>
            <w:r w:rsidDel="00000000" w:rsidR="00000000" w:rsidRPr="00000000">
              <w:rPr>
                <w:rFonts w:ascii="Georgia" w:cs="Georgia" w:eastAsia="Georgia" w:hAnsi="Georgia"/>
                <w:b w:val="1"/>
                <w:bCs w:val="1"/>
                <w:color w:val="ffffff"/>
                <w:sz w:val="24"/>
                <w:szCs w:val="24"/>
                <w:rtl w:val="0"/>
              </w:rPr>
              <w:t xml:space="preserve">Step 4</w:t>
            </w:r>
            <w:r w:rsidDel="00000000" w:rsidR="00000000" w:rsidRPr="00000000">
              <w:rPr>
                <w:rtl w:val="0"/>
              </w:rPr>
            </w:r>
          </w:p>
        </w:tc>
        <w:tc>
          <w:tcPr>
            <w:shd w:fill="f8fafe" w:val="clear"/>
          </w:tcPr>
          <w:p w:rsidR="00000000" w:rsidDel="00000000" w:rsidP="00000000" w:rsidRDefault="00000000" w:rsidRPr="00000000" w14:paraId="00000095">
            <w:pPr>
              <w:spacing w:after="100" w:before="100" w:lineRule="auto"/>
              <w:jc w:val="both"/>
              <w:rPr/>
            </w:pPr>
            <w:r w:rsidDel="00000000" w:rsidR="00000000" w:rsidRPr="00000000">
              <w:rPr>
                <w:rFonts w:ascii="Georgia" w:cs="Georgia" w:eastAsia="Georgia" w:hAnsi="Georgia"/>
                <w:color w:val="3d3d3d"/>
                <w:sz w:val="19"/>
                <w:szCs w:val="19"/>
                <w:rtl w:val="0"/>
              </w:rPr>
              <w:t xml:space="preserve">[LAIF EXTENDS] Article 10 Data Governance → PDCA Section C.2</w:t>
              <w:br w:type="textWrapping"/>
              <w:t xml:space="preserve">Complete the Article 10 data governance process AND complete LAIF PDCA Section C.2 (Provision Set B — Harm Prevention). The PDCA Section C.2 discrimination testing requirement satisfies and extends Article 10's bias examination requirement, and additionally requires testing in the specific deployment context rather than only in training data.</w:t>
            </w:r>
            <w:r w:rsidDel="00000000" w:rsidR="00000000" w:rsidRPr="00000000">
              <w:rPr>
                <w:rtl w:val="0"/>
              </w:rPr>
            </w:r>
          </w:p>
        </w:tc>
        <w:tc>
          <w:tcPr>
            <w:shd w:fill="f0f4fa" w:val="clear"/>
          </w:tcPr>
          <w:p w:rsidR="00000000" w:rsidDel="00000000" w:rsidP="00000000" w:rsidRDefault="00000000" w:rsidRPr="00000000" w14:paraId="00000096">
            <w:pPr>
              <w:spacing w:after="100" w:before="100" w:lineRule="auto"/>
              <w:jc w:val="both"/>
              <w:rPr/>
            </w:pPr>
            <w:r w:rsidDel="00000000" w:rsidR="00000000" w:rsidRPr="00000000">
              <w:rPr>
                <w:rFonts w:ascii="Georgia" w:cs="Georgia" w:eastAsia="Georgia" w:hAnsi="Georgia"/>
                <w:color w:val="3d3d3d"/>
                <w:sz w:val="19"/>
                <w:szCs w:val="19"/>
                <w:rtl w:val="0"/>
              </w:rPr>
              <w:t xml:space="preserve">Art 10 + LAIF PDCA Section C.2</w:t>
            </w:r>
            <w:r w:rsidDel="00000000" w:rsidR="00000000" w:rsidRPr="00000000">
              <w:rPr>
                <w:rtl w:val="0"/>
              </w:rPr>
            </w:r>
          </w:p>
        </w:tc>
        <w:tc>
          <w:tcPr>
            <w:shd w:fill="f0fef4" w:val="clear"/>
          </w:tcPr>
          <w:p w:rsidR="00000000" w:rsidDel="00000000" w:rsidP="00000000" w:rsidRDefault="00000000" w:rsidRPr="00000000" w14:paraId="00000097">
            <w:pPr>
              <w:spacing w:after="100" w:before="100" w:lineRule="auto"/>
              <w:jc w:val="both"/>
              <w:rPr/>
            </w:pPr>
            <w:r w:rsidDel="00000000" w:rsidR="00000000" w:rsidRPr="00000000">
              <w:rPr>
                <w:rFonts w:ascii="Georgia" w:cs="Georgia" w:eastAsia="Georgia" w:hAnsi="Georgia"/>
                <w:color w:val="3d3d3d"/>
                <w:sz w:val="19"/>
                <w:szCs w:val="19"/>
                <w:rtl w:val="0"/>
              </w:rPr>
              <w:t xml:space="preserve">Data governance documentation with deployment-context discrimination testing results</w:t>
            </w:r>
            <w:r w:rsidDel="00000000" w:rsidR="00000000" w:rsidRPr="00000000">
              <w:rPr>
                <w:rtl w:val="0"/>
              </w:rPr>
            </w:r>
          </w:p>
        </w:tc>
        <w:tc>
          <w:tcPr>
            <w:shd w:fill="fefaf0" w:val="clear"/>
          </w:tcPr>
          <w:p w:rsidR="00000000" w:rsidDel="00000000" w:rsidP="00000000" w:rsidRDefault="00000000" w:rsidRPr="00000000" w14:paraId="00000098">
            <w:pPr>
              <w:spacing w:after="100" w:before="100" w:lineRule="auto"/>
              <w:jc w:val="both"/>
              <w:rPr/>
            </w:pPr>
            <w:r w:rsidDel="00000000" w:rsidR="00000000" w:rsidRPr="00000000">
              <w:rPr>
                <w:rFonts w:ascii="Georgia" w:cs="Georgia" w:eastAsia="Georgia" w:hAnsi="Georgia"/>
                <w:color w:val="3d3d3d"/>
                <w:sz w:val="19"/>
                <w:szCs w:val="19"/>
                <w:rtl w:val="0"/>
              </w:rPr>
              <w:t xml:space="preserve">Art 10 + LAIF PDCA Section C.2</w:t>
            </w:r>
            <w:r w:rsidDel="00000000" w:rsidR="00000000" w:rsidRPr="00000000">
              <w:rPr>
                <w:rtl w:val="0"/>
              </w:rPr>
            </w:r>
          </w:p>
        </w:tc>
        <w:tc>
          <w:tcPr>
            <w:shd w:fill="f9f4ff" w:val="clear"/>
          </w:tcPr>
          <w:p w:rsidR="00000000" w:rsidDel="00000000" w:rsidP="00000000" w:rsidRDefault="00000000" w:rsidRPr="00000000" w14:paraId="00000099">
            <w:pPr>
              <w:spacing w:after="100" w:before="100" w:lineRule="auto"/>
              <w:jc w:val="both"/>
              <w:rPr/>
            </w:pPr>
            <w:r w:rsidDel="00000000" w:rsidR="00000000" w:rsidRPr="00000000">
              <w:rPr>
                <w:rFonts w:ascii="Georgia" w:cs="Georgia" w:eastAsia="Georgia" w:hAnsi="Georgia"/>
                <w:color w:val="3d3d3d"/>
                <w:sz w:val="19"/>
                <w:szCs w:val="19"/>
                <w:rtl w:val="0"/>
              </w:rPr>
              <w:t xml:space="preserve">During development phase</w:t>
            </w:r>
            <w:r w:rsidDel="00000000" w:rsidR="00000000" w:rsidRPr="00000000">
              <w:rPr>
                <w:rtl w:val="0"/>
              </w:rPr>
            </w:r>
          </w:p>
        </w:tc>
      </w:tr>
    </w:tbl>
    <w:p w:rsidR="00000000" w:rsidDel="00000000" w:rsidP="00000000" w:rsidRDefault="00000000" w:rsidRPr="00000000" w14:paraId="0000009A">
      <w:pPr>
        <w:spacing w:after="0" w:before="60" w:lineRule="auto"/>
        <w:rPr/>
      </w:pPr>
      <w:r w:rsidDel="00000000" w:rsidR="00000000" w:rsidRPr="00000000">
        <w:rPr>
          <w:rtl w:val="0"/>
        </w:rPr>
      </w:r>
    </w:p>
    <w:tbl>
      <w:tblPr>
        <w:tblStyle w:val="Table27"/>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shd w:fill="1b2a4a" w:val="clear"/>
          </w:tcPr>
          <w:p w:rsidR="00000000" w:rsidDel="00000000" w:rsidP="00000000" w:rsidRDefault="00000000" w:rsidRPr="00000000" w14:paraId="0000009B">
            <w:pPr>
              <w:spacing w:after="100" w:before="100" w:lineRule="auto"/>
              <w:jc w:val="both"/>
              <w:rPr/>
            </w:pPr>
            <w:r w:rsidDel="00000000" w:rsidR="00000000" w:rsidRPr="00000000">
              <w:rPr>
                <w:rFonts w:ascii="Georgia" w:cs="Georgia" w:eastAsia="Georgia" w:hAnsi="Georgia"/>
                <w:b w:val="1"/>
                <w:bCs w:val="1"/>
                <w:color w:val="ffffff"/>
                <w:sz w:val="24"/>
                <w:szCs w:val="24"/>
                <w:rtl w:val="0"/>
              </w:rPr>
              <w:t xml:space="preserve">Step 5</w:t>
            </w:r>
            <w:r w:rsidDel="00000000" w:rsidR="00000000" w:rsidRPr="00000000">
              <w:rPr>
                <w:rtl w:val="0"/>
              </w:rPr>
            </w:r>
          </w:p>
        </w:tc>
        <w:tc>
          <w:tcPr>
            <w:shd w:fill="f8fafe" w:val="clear"/>
          </w:tcPr>
          <w:p w:rsidR="00000000" w:rsidDel="00000000" w:rsidP="00000000" w:rsidRDefault="00000000" w:rsidRPr="00000000" w14:paraId="0000009C">
            <w:pPr>
              <w:spacing w:after="100" w:before="100" w:lineRule="auto"/>
              <w:jc w:val="both"/>
              <w:rPr/>
            </w:pPr>
            <w:r w:rsidDel="00000000" w:rsidR="00000000" w:rsidRPr="00000000">
              <w:rPr>
                <w:rFonts w:ascii="Georgia" w:cs="Georgia" w:eastAsia="Georgia" w:hAnsi="Georgia"/>
                <w:color w:val="3d3d3d"/>
                <w:sz w:val="19"/>
                <w:szCs w:val="19"/>
                <w:rtl w:val="0"/>
              </w:rPr>
              <w:t xml:space="preserve">[LAIF] Coupling Documentation — PDCA Section B.1</w:t>
              <w:br w:type="textWrapping"/>
              <w:t xml:space="preserve">Complete LAIF PDCA Section B.1 (Coupling Documentation). This has no direct EU AI Act equivalent. The provider must identify the specific human interest the system is designed to serve and confirm that a protection of equivalent normative force exists. This step frequently surfaces structural gaps that are not identified by the EU AI Act risk management process alone.</w:t>
            </w:r>
            <w:r w:rsidDel="00000000" w:rsidR="00000000" w:rsidRPr="00000000">
              <w:rPr>
                <w:rtl w:val="0"/>
              </w:rPr>
            </w:r>
          </w:p>
        </w:tc>
        <w:tc>
          <w:tcPr>
            <w:shd w:fill="f0f4fa" w:val="clear"/>
          </w:tcPr>
          <w:p w:rsidR="00000000" w:rsidDel="00000000" w:rsidP="00000000" w:rsidRDefault="00000000" w:rsidRPr="00000000" w14:paraId="0000009D">
            <w:pPr>
              <w:spacing w:after="100" w:before="100" w:lineRule="auto"/>
              <w:jc w:val="both"/>
              <w:rPr/>
            </w:pPr>
            <w:r w:rsidDel="00000000" w:rsidR="00000000" w:rsidRPr="00000000">
              <w:rPr>
                <w:rFonts w:ascii="Georgia" w:cs="Georgia" w:eastAsia="Georgia" w:hAnsi="Georgia"/>
                <w:color w:val="3d3d3d"/>
                <w:sz w:val="19"/>
                <w:szCs w:val="19"/>
                <w:rtl w:val="0"/>
              </w:rPr>
              <w:t xml:space="preserve">LAIF PDCA Section B.1</w:t>
            </w:r>
            <w:r w:rsidDel="00000000" w:rsidR="00000000" w:rsidRPr="00000000">
              <w:rPr>
                <w:rtl w:val="0"/>
              </w:rPr>
            </w:r>
          </w:p>
        </w:tc>
        <w:tc>
          <w:tcPr>
            <w:shd w:fill="f0fef4" w:val="clear"/>
          </w:tcPr>
          <w:p w:rsidR="00000000" w:rsidDel="00000000" w:rsidP="00000000" w:rsidRDefault="00000000" w:rsidRPr="00000000" w14:paraId="0000009E">
            <w:pPr>
              <w:spacing w:after="100" w:before="100" w:lineRule="auto"/>
              <w:jc w:val="both"/>
              <w:rPr/>
            </w:pPr>
            <w:r w:rsidDel="00000000" w:rsidR="00000000" w:rsidRPr="00000000">
              <w:rPr>
                <w:rFonts w:ascii="Georgia" w:cs="Georgia" w:eastAsia="Georgia" w:hAnsi="Georgia"/>
                <w:color w:val="3d3d3d"/>
                <w:sz w:val="19"/>
                <w:szCs w:val="19"/>
                <w:rtl w:val="0"/>
              </w:rPr>
              <w:t xml:space="preserve">Coupling documentation: human interest identified; equivalent protection confirmed</w:t>
            </w:r>
            <w:r w:rsidDel="00000000" w:rsidR="00000000" w:rsidRPr="00000000">
              <w:rPr>
                <w:rtl w:val="0"/>
              </w:rPr>
            </w:r>
          </w:p>
        </w:tc>
        <w:tc>
          <w:tcPr>
            <w:shd w:fill="fefaf0" w:val="clear"/>
          </w:tcPr>
          <w:p w:rsidR="00000000" w:rsidDel="00000000" w:rsidP="00000000" w:rsidRDefault="00000000" w:rsidRPr="00000000" w14:paraId="0000009F">
            <w:pPr>
              <w:spacing w:after="100" w:before="100" w:lineRule="auto"/>
              <w:jc w:val="both"/>
              <w:rPr/>
            </w:pPr>
            <w:r w:rsidDel="00000000" w:rsidR="00000000" w:rsidRPr="00000000">
              <w:rPr>
                <w:rFonts w:ascii="Georgia" w:cs="Georgia" w:eastAsia="Georgia" w:hAnsi="Georgia"/>
                <w:color w:val="3d3d3d"/>
                <w:sz w:val="19"/>
                <w:szCs w:val="19"/>
                <w:rtl w:val="0"/>
              </w:rPr>
              <w:t xml:space="preserve">LAIF PDCA Section B.1</w:t>
            </w:r>
            <w:r w:rsidDel="00000000" w:rsidR="00000000" w:rsidRPr="00000000">
              <w:rPr>
                <w:rtl w:val="0"/>
              </w:rPr>
            </w:r>
          </w:p>
        </w:tc>
        <w:tc>
          <w:tcPr>
            <w:shd w:fill="f9f4ff" w:val="clear"/>
          </w:tcPr>
          <w:p w:rsidR="00000000" w:rsidDel="00000000" w:rsidP="00000000" w:rsidRDefault="00000000" w:rsidRPr="00000000" w14:paraId="000000A0">
            <w:pPr>
              <w:spacing w:after="100" w:before="100" w:lineRule="auto"/>
              <w:jc w:val="both"/>
              <w:rPr/>
            </w:pPr>
            <w:r w:rsidDel="00000000" w:rsidR="00000000" w:rsidRPr="00000000">
              <w:rPr>
                <w:rFonts w:ascii="Georgia" w:cs="Georgia" w:eastAsia="Georgia" w:hAnsi="Georgia"/>
                <w:color w:val="3d3d3d"/>
                <w:sz w:val="19"/>
                <w:szCs w:val="19"/>
                <w:rtl w:val="0"/>
              </w:rPr>
              <w:t xml:space="preserve">During development phase</w:t>
            </w:r>
            <w:r w:rsidDel="00000000" w:rsidR="00000000" w:rsidRPr="00000000">
              <w:rPr>
                <w:rtl w:val="0"/>
              </w:rPr>
            </w:r>
          </w:p>
        </w:tc>
      </w:tr>
    </w:tbl>
    <w:p w:rsidR="00000000" w:rsidDel="00000000" w:rsidP="00000000" w:rsidRDefault="00000000" w:rsidRPr="00000000" w14:paraId="000000A1">
      <w:pPr>
        <w:spacing w:after="0" w:before="60" w:lineRule="auto"/>
        <w:rPr/>
      </w:pPr>
      <w:r w:rsidDel="00000000" w:rsidR="00000000" w:rsidRPr="00000000">
        <w:rPr>
          <w:rtl w:val="0"/>
        </w:rPr>
      </w:r>
    </w:p>
    <w:tbl>
      <w:tblPr>
        <w:tblStyle w:val="Table28"/>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shd w:fill="1b2a4a" w:val="clear"/>
          </w:tcPr>
          <w:p w:rsidR="00000000" w:rsidDel="00000000" w:rsidP="00000000" w:rsidRDefault="00000000" w:rsidRPr="00000000" w14:paraId="000000A2">
            <w:pPr>
              <w:spacing w:after="100" w:before="100" w:lineRule="auto"/>
              <w:jc w:val="both"/>
              <w:rPr/>
            </w:pPr>
            <w:r w:rsidDel="00000000" w:rsidR="00000000" w:rsidRPr="00000000">
              <w:rPr>
                <w:rFonts w:ascii="Georgia" w:cs="Georgia" w:eastAsia="Georgia" w:hAnsi="Georgia"/>
                <w:b w:val="1"/>
                <w:bCs w:val="1"/>
                <w:color w:val="ffffff"/>
                <w:sz w:val="24"/>
                <w:szCs w:val="24"/>
                <w:rtl w:val="0"/>
              </w:rPr>
              <w:t xml:space="preserve">Step 6</w:t>
            </w:r>
            <w:r w:rsidDel="00000000" w:rsidR="00000000" w:rsidRPr="00000000">
              <w:rPr>
                <w:rtl w:val="0"/>
              </w:rPr>
            </w:r>
          </w:p>
        </w:tc>
        <w:tc>
          <w:tcPr>
            <w:shd w:fill="f8fafe" w:val="clear"/>
          </w:tcPr>
          <w:p w:rsidR="00000000" w:rsidDel="00000000" w:rsidP="00000000" w:rsidRDefault="00000000" w:rsidRPr="00000000" w14:paraId="000000A3">
            <w:pPr>
              <w:spacing w:after="100" w:before="100" w:lineRule="auto"/>
              <w:jc w:val="both"/>
              <w:rPr/>
            </w:pPr>
            <w:r w:rsidDel="00000000" w:rsidR="00000000" w:rsidRPr="00000000">
              <w:rPr>
                <w:rFonts w:ascii="Georgia" w:cs="Georgia" w:eastAsia="Georgia" w:hAnsi="Georgia"/>
                <w:color w:val="3d3d3d"/>
                <w:sz w:val="19"/>
                <w:szCs w:val="19"/>
                <w:rtl w:val="0"/>
              </w:rPr>
              <w:t xml:space="preserve">[LAIF] Consistency Documentation — PDCA Section B.2</w:t>
              <w:br w:type="textWrapping"/>
              <w:t xml:space="preserve">Complete LAIF PDCA Section B.2 (Consistency Documentation). This has no direct EU AI Act equivalent. The provider must confirm that the governance logic applies defensibly at smaller and larger scales. For providers whose systems will be used by a range of deployers of different sizes, this step often reveals that the governance logic is calibrated to large, well-resourced deployers and is not defensible for smaller deployers.</w:t>
            </w:r>
            <w:r w:rsidDel="00000000" w:rsidR="00000000" w:rsidRPr="00000000">
              <w:rPr>
                <w:rtl w:val="0"/>
              </w:rPr>
            </w:r>
          </w:p>
        </w:tc>
        <w:tc>
          <w:tcPr>
            <w:shd w:fill="f0f4fa" w:val="clear"/>
          </w:tcPr>
          <w:p w:rsidR="00000000" w:rsidDel="00000000" w:rsidP="00000000" w:rsidRDefault="00000000" w:rsidRPr="00000000" w14:paraId="000000A4">
            <w:pPr>
              <w:spacing w:after="100" w:before="100" w:lineRule="auto"/>
              <w:jc w:val="both"/>
              <w:rPr/>
            </w:pPr>
            <w:r w:rsidDel="00000000" w:rsidR="00000000" w:rsidRPr="00000000">
              <w:rPr>
                <w:rFonts w:ascii="Georgia" w:cs="Georgia" w:eastAsia="Georgia" w:hAnsi="Georgia"/>
                <w:color w:val="3d3d3d"/>
                <w:sz w:val="19"/>
                <w:szCs w:val="19"/>
                <w:rtl w:val="0"/>
              </w:rPr>
              <w:t xml:space="preserve">LAIF PDCA Section B.2</w:t>
            </w:r>
            <w:r w:rsidDel="00000000" w:rsidR="00000000" w:rsidRPr="00000000">
              <w:rPr>
                <w:rtl w:val="0"/>
              </w:rPr>
            </w:r>
          </w:p>
        </w:tc>
        <w:tc>
          <w:tcPr>
            <w:shd w:fill="f0fef4" w:val="clear"/>
          </w:tcPr>
          <w:p w:rsidR="00000000" w:rsidDel="00000000" w:rsidP="00000000" w:rsidRDefault="00000000" w:rsidRPr="00000000" w14:paraId="000000A5">
            <w:pPr>
              <w:spacing w:after="100" w:before="100" w:lineRule="auto"/>
              <w:jc w:val="both"/>
              <w:rPr/>
            </w:pPr>
            <w:r w:rsidDel="00000000" w:rsidR="00000000" w:rsidRPr="00000000">
              <w:rPr>
                <w:rFonts w:ascii="Georgia" w:cs="Georgia" w:eastAsia="Georgia" w:hAnsi="Georgia"/>
                <w:color w:val="3d3d3d"/>
                <w:sz w:val="19"/>
                <w:szCs w:val="19"/>
                <w:rtl w:val="0"/>
              </w:rPr>
              <w:t xml:space="preserve">Consistency documentation: scale analysis completed</w:t>
            </w:r>
            <w:r w:rsidDel="00000000" w:rsidR="00000000" w:rsidRPr="00000000">
              <w:rPr>
                <w:rtl w:val="0"/>
              </w:rPr>
            </w:r>
          </w:p>
        </w:tc>
        <w:tc>
          <w:tcPr>
            <w:shd w:fill="fefaf0" w:val="clear"/>
          </w:tcPr>
          <w:p w:rsidR="00000000" w:rsidDel="00000000" w:rsidP="00000000" w:rsidRDefault="00000000" w:rsidRPr="00000000" w14:paraId="000000A6">
            <w:pPr>
              <w:spacing w:after="100" w:before="100" w:lineRule="auto"/>
              <w:jc w:val="both"/>
              <w:rPr/>
            </w:pPr>
            <w:r w:rsidDel="00000000" w:rsidR="00000000" w:rsidRPr="00000000">
              <w:rPr>
                <w:rFonts w:ascii="Georgia" w:cs="Georgia" w:eastAsia="Georgia" w:hAnsi="Georgia"/>
                <w:color w:val="3d3d3d"/>
                <w:sz w:val="19"/>
                <w:szCs w:val="19"/>
                <w:rtl w:val="0"/>
              </w:rPr>
              <w:t xml:space="preserve">LAIF PDCA Section B.2</w:t>
            </w:r>
            <w:r w:rsidDel="00000000" w:rsidR="00000000" w:rsidRPr="00000000">
              <w:rPr>
                <w:rtl w:val="0"/>
              </w:rPr>
            </w:r>
          </w:p>
        </w:tc>
        <w:tc>
          <w:tcPr>
            <w:shd w:fill="f9f4ff" w:val="clear"/>
          </w:tcPr>
          <w:p w:rsidR="00000000" w:rsidDel="00000000" w:rsidP="00000000" w:rsidRDefault="00000000" w:rsidRPr="00000000" w14:paraId="000000A7">
            <w:pPr>
              <w:spacing w:after="100" w:before="100" w:lineRule="auto"/>
              <w:jc w:val="both"/>
              <w:rPr/>
            </w:pPr>
            <w:r w:rsidDel="00000000" w:rsidR="00000000" w:rsidRPr="00000000">
              <w:rPr>
                <w:rFonts w:ascii="Georgia" w:cs="Georgia" w:eastAsia="Georgia" w:hAnsi="Georgia"/>
                <w:color w:val="3d3d3d"/>
                <w:sz w:val="19"/>
                <w:szCs w:val="19"/>
                <w:rtl w:val="0"/>
              </w:rPr>
              <w:t xml:space="preserve">During development phase</w:t>
            </w:r>
            <w:r w:rsidDel="00000000" w:rsidR="00000000" w:rsidRPr="00000000">
              <w:rPr>
                <w:rtl w:val="0"/>
              </w:rPr>
            </w:r>
          </w:p>
        </w:tc>
      </w:tr>
    </w:tbl>
    <w:p w:rsidR="00000000" w:rsidDel="00000000" w:rsidP="00000000" w:rsidRDefault="00000000" w:rsidRPr="00000000" w14:paraId="000000A8">
      <w:pPr>
        <w:spacing w:after="0" w:before="60" w:lineRule="auto"/>
        <w:rPr/>
      </w:pPr>
      <w:r w:rsidDel="00000000" w:rsidR="00000000" w:rsidRPr="00000000">
        <w:rPr>
          <w:rtl w:val="0"/>
        </w:rPr>
      </w:r>
    </w:p>
    <w:tbl>
      <w:tblPr>
        <w:tblStyle w:val="Table29"/>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shd w:fill="1b2a4a" w:val="clear"/>
          </w:tcPr>
          <w:p w:rsidR="00000000" w:rsidDel="00000000" w:rsidP="00000000" w:rsidRDefault="00000000" w:rsidRPr="00000000" w14:paraId="000000A9">
            <w:pPr>
              <w:spacing w:after="100" w:before="100" w:lineRule="auto"/>
              <w:jc w:val="both"/>
              <w:rPr/>
            </w:pPr>
            <w:r w:rsidDel="00000000" w:rsidR="00000000" w:rsidRPr="00000000">
              <w:rPr>
                <w:rFonts w:ascii="Georgia" w:cs="Georgia" w:eastAsia="Georgia" w:hAnsi="Georgia"/>
                <w:b w:val="1"/>
                <w:bCs w:val="1"/>
                <w:color w:val="ffffff"/>
                <w:sz w:val="24"/>
                <w:szCs w:val="24"/>
                <w:rtl w:val="0"/>
              </w:rPr>
              <w:t xml:space="preserve">Step 7</w:t>
            </w:r>
            <w:r w:rsidDel="00000000" w:rsidR="00000000" w:rsidRPr="00000000">
              <w:rPr>
                <w:rtl w:val="0"/>
              </w:rPr>
            </w:r>
          </w:p>
        </w:tc>
        <w:tc>
          <w:tcPr>
            <w:shd w:fill="f8fafe" w:val="clear"/>
          </w:tcPr>
          <w:p w:rsidR="00000000" w:rsidDel="00000000" w:rsidP="00000000" w:rsidRDefault="00000000" w:rsidRPr="00000000" w14:paraId="000000AA">
            <w:pPr>
              <w:spacing w:after="100" w:before="100" w:lineRule="auto"/>
              <w:jc w:val="both"/>
              <w:rPr/>
            </w:pPr>
            <w:r w:rsidDel="00000000" w:rsidR="00000000" w:rsidRPr="00000000">
              <w:rPr>
                <w:rFonts w:ascii="Georgia" w:cs="Georgia" w:eastAsia="Georgia" w:hAnsi="Georgia"/>
                <w:color w:val="3d3d3d"/>
                <w:sz w:val="19"/>
                <w:szCs w:val="19"/>
                <w:rtl w:val="0"/>
              </w:rPr>
              <w:t xml:space="preserve">[LAIF EXTENDS] Article 13 Transparency → PDCA Section C.1 + A.1</w:t>
              <w:br w:type="textWrapping"/>
              <w:t xml:space="preserve">Complete the Article 13 transparency documentation AND confirm LAIF PDCA Section A.1 (Structural Transparency) and Section C.1 (Provision Set A — Human Agency). The LAIF standard is more demanding: it requires a meaningful account mechanism satisfying all four criteria in Toolkit section 1.1, which extends beyond Article 13's deployer-facing transparency requirement to a non-waivable patient/user-facing disclosure obligation.</w:t>
            </w:r>
            <w:r w:rsidDel="00000000" w:rsidR="00000000" w:rsidRPr="00000000">
              <w:rPr>
                <w:rtl w:val="0"/>
              </w:rPr>
            </w:r>
          </w:p>
        </w:tc>
        <w:tc>
          <w:tcPr>
            <w:shd w:fill="f0f4fa" w:val="clear"/>
          </w:tcPr>
          <w:p w:rsidR="00000000" w:rsidDel="00000000" w:rsidP="00000000" w:rsidRDefault="00000000" w:rsidRPr="00000000" w14:paraId="000000AB">
            <w:pPr>
              <w:spacing w:after="100" w:before="100" w:lineRule="auto"/>
              <w:jc w:val="both"/>
              <w:rPr/>
            </w:pPr>
            <w:r w:rsidDel="00000000" w:rsidR="00000000" w:rsidRPr="00000000">
              <w:rPr>
                <w:rFonts w:ascii="Georgia" w:cs="Georgia" w:eastAsia="Georgia" w:hAnsi="Georgia"/>
                <w:color w:val="3d3d3d"/>
                <w:sz w:val="19"/>
                <w:szCs w:val="19"/>
                <w:rtl w:val="0"/>
              </w:rPr>
              <w:t xml:space="preserve">Art 13 + LAIF PDCA Sections A.1 and C.1</w:t>
            </w:r>
            <w:r w:rsidDel="00000000" w:rsidR="00000000" w:rsidRPr="00000000">
              <w:rPr>
                <w:rtl w:val="0"/>
              </w:rPr>
            </w:r>
          </w:p>
        </w:tc>
        <w:tc>
          <w:tcPr>
            <w:shd w:fill="f0fef4" w:val="clear"/>
          </w:tcPr>
          <w:p w:rsidR="00000000" w:rsidDel="00000000" w:rsidP="00000000" w:rsidRDefault="00000000" w:rsidRPr="00000000" w14:paraId="000000AC">
            <w:pPr>
              <w:spacing w:after="100" w:before="100" w:lineRule="auto"/>
              <w:jc w:val="both"/>
              <w:rPr/>
            </w:pPr>
            <w:r w:rsidDel="00000000" w:rsidR="00000000" w:rsidRPr="00000000">
              <w:rPr>
                <w:rFonts w:ascii="Georgia" w:cs="Georgia" w:eastAsia="Georgia" w:hAnsi="Georgia"/>
                <w:color w:val="3d3d3d"/>
                <w:sz w:val="19"/>
                <w:szCs w:val="19"/>
                <w:rtl w:val="0"/>
              </w:rPr>
              <w:t xml:space="preserve">Transparency documentation; meaningful account mechanism described</w:t>
            </w:r>
            <w:r w:rsidDel="00000000" w:rsidR="00000000" w:rsidRPr="00000000">
              <w:rPr>
                <w:rtl w:val="0"/>
              </w:rPr>
            </w:r>
          </w:p>
        </w:tc>
        <w:tc>
          <w:tcPr>
            <w:shd w:fill="fefaf0" w:val="clear"/>
          </w:tcPr>
          <w:p w:rsidR="00000000" w:rsidDel="00000000" w:rsidP="00000000" w:rsidRDefault="00000000" w:rsidRPr="00000000" w14:paraId="000000AD">
            <w:pPr>
              <w:spacing w:after="100" w:before="100" w:lineRule="auto"/>
              <w:jc w:val="both"/>
              <w:rPr/>
            </w:pPr>
            <w:r w:rsidDel="00000000" w:rsidR="00000000" w:rsidRPr="00000000">
              <w:rPr>
                <w:rFonts w:ascii="Georgia" w:cs="Georgia" w:eastAsia="Georgia" w:hAnsi="Georgia"/>
                <w:color w:val="3d3d3d"/>
                <w:sz w:val="19"/>
                <w:szCs w:val="19"/>
                <w:rtl w:val="0"/>
              </w:rPr>
              <w:t xml:space="preserve">Art 13 + LAIF PDCA Sections A.1 and C.1</w:t>
            </w:r>
            <w:r w:rsidDel="00000000" w:rsidR="00000000" w:rsidRPr="00000000">
              <w:rPr>
                <w:rtl w:val="0"/>
              </w:rPr>
            </w:r>
          </w:p>
        </w:tc>
        <w:tc>
          <w:tcPr>
            <w:shd w:fill="f9f4ff" w:val="clear"/>
          </w:tcPr>
          <w:p w:rsidR="00000000" w:rsidDel="00000000" w:rsidP="00000000" w:rsidRDefault="00000000" w:rsidRPr="00000000" w14:paraId="000000AE">
            <w:pPr>
              <w:spacing w:after="100" w:before="100" w:lineRule="auto"/>
              <w:jc w:val="both"/>
              <w:rPr/>
            </w:pPr>
            <w:r w:rsidDel="00000000" w:rsidR="00000000" w:rsidRPr="00000000">
              <w:rPr>
                <w:rFonts w:ascii="Georgia" w:cs="Georgia" w:eastAsia="Georgia" w:hAnsi="Georgia"/>
                <w:color w:val="3d3d3d"/>
                <w:sz w:val="19"/>
                <w:szCs w:val="19"/>
                <w:rtl w:val="0"/>
              </w:rPr>
              <w:t xml:space="preserve">Before deployment</w:t>
            </w:r>
            <w:r w:rsidDel="00000000" w:rsidR="00000000" w:rsidRPr="00000000">
              <w:rPr>
                <w:rtl w:val="0"/>
              </w:rPr>
            </w:r>
          </w:p>
        </w:tc>
      </w:tr>
    </w:tbl>
    <w:p w:rsidR="00000000" w:rsidDel="00000000" w:rsidP="00000000" w:rsidRDefault="00000000" w:rsidRPr="00000000" w14:paraId="000000AF">
      <w:pPr>
        <w:spacing w:after="0" w:before="60" w:lineRule="auto"/>
        <w:rPr/>
      </w:pPr>
      <w:r w:rsidDel="00000000" w:rsidR="00000000" w:rsidRPr="00000000">
        <w:rPr>
          <w:rtl w:val="0"/>
        </w:rPr>
      </w:r>
    </w:p>
    <w:tbl>
      <w:tblPr>
        <w:tblStyle w:val="Table30"/>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shd w:fill="1b2a4a" w:val="clear"/>
          </w:tcPr>
          <w:p w:rsidR="00000000" w:rsidDel="00000000" w:rsidP="00000000" w:rsidRDefault="00000000" w:rsidRPr="00000000" w14:paraId="000000B0">
            <w:pPr>
              <w:spacing w:after="100" w:before="100" w:lineRule="auto"/>
              <w:jc w:val="both"/>
              <w:rPr/>
            </w:pPr>
            <w:r w:rsidDel="00000000" w:rsidR="00000000" w:rsidRPr="00000000">
              <w:rPr>
                <w:rFonts w:ascii="Georgia" w:cs="Georgia" w:eastAsia="Georgia" w:hAnsi="Georgia"/>
                <w:b w:val="1"/>
                <w:bCs w:val="1"/>
                <w:color w:val="ffffff"/>
                <w:sz w:val="24"/>
                <w:szCs w:val="24"/>
                <w:rtl w:val="0"/>
              </w:rPr>
              <w:t xml:space="preserve">Step 8</w:t>
            </w:r>
            <w:r w:rsidDel="00000000" w:rsidR="00000000" w:rsidRPr="00000000">
              <w:rPr>
                <w:rtl w:val="0"/>
              </w:rPr>
            </w:r>
          </w:p>
        </w:tc>
        <w:tc>
          <w:tcPr>
            <w:shd w:fill="f8fafe" w:val="clear"/>
          </w:tcPr>
          <w:p w:rsidR="00000000" w:rsidDel="00000000" w:rsidP="00000000" w:rsidRDefault="00000000" w:rsidRPr="00000000" w14:paraId="000000B1">
            <w:pPr>
              <w:spacing w:after="100" w:before="100" w:lineRule="auto"/>
              <w:jc w:val="both"/>
              <w:rPr/>
            </w:pPr>
            <w:r w:rsidDel="00000000" w:rsidR="00000000" w:rsidRPr="00000000">
              <w:rPr>
                <w:rFonts w:ascii="Georgia" w:cs="Georgia" w:eastAsia="Georgia" w:hAnsi="Georgia"/>
                <w:color w:val="3d3d3d"/>
                <w:sz w:val="19"/>
                <w:szCs w:val="19"/>
                <w:rtl w:val="0"/>
              </w:rPr>
              <w:t xml:space="preserve">[LAIF EXTENDS] Article 17 Quality Management System → PDCA Section D</w:t>
              <w:br w:type="textWrapping"/>
              <w:t xml:space="preserve">Complete the Article 17 quality management system documentation AND complete LAIF PDCA Section D (Sign-Off Requirements). The PDCA sign-off structure — Technical Lead, Legal Counsel, Senior Responsible Officer, Independent Reviewer — satisfies and extends Article 17's documentation requirement for responsibilities and authorities.</w:t>
            </w:r>
            <w:r w:rsidDel="00000000" w:rsidR="00000000" w:rsidRPr="00000000">
              <w:rPr>
                <w:rtl w:val="0"/>
              </w:rPr>
            </w:r>
          </w:p>
        </w:tc>
        <w:tc>
          <w:tcPr>
            <w:shd w:fill="f0f4fa" w:val="clear"/>
          </w:tcPr>
          <w:p w:rsidR="00000000" w:rsidDel="00000000" w:rsidP="00000000" w:rsidRDefault="00000000" w:rsidRPr="00000000" w14:paraId="000000B2">
            <w:pPr>
              <w:spacing w:after="100" w:before="100" w:lineRule="auto"/>
              <w:jc w:val="both"/>
              <w:rPr/>
            </w:pPr>
            <w:r w:rsidDel="00000000" w:rsidR="00000000" w:rsidRPr="00000000">
              <w:rPr>
                <w:rFonts w:ascii="Georgia" w:cs="Georgia" w:eastAsia="Georgia" w:hAnsi="Georgia"/>
                <w:color w:val="3d3d3d"/>
                <w:sz w:val="19"/>
                <w:szCs w:val="19"/>
                <w:rtl w:val="0"/>
              </w:rPr>
              <w:t xml:space="preserve">Art 17 + LAIF PDCA Section D</w:t>
            </w:r>
            <w:r w:rsidDel="00000000" w:rsidR="00000000" w:rsidRPr="00000000">
              <w:rPr>
                <w:rtl w:val="0"/>
              </w:rPr>
            </w:r>
          </w:p>
        </w:tc>
        <w:tc>
          <w:tcPr>
            <w:shd w:fill="f0fef4" w:val="clear"/>
          </w:tcPr>
          <w:p w:rsidR="00000000" w:rsidDel="00000000" w:rsidP="00000000" w:rsidRDefault="00000000" w:rsidRPr="00000000" w14:paraId="000000B3">
            <w:pPr>
              <w:spacing w:after="100" w:before="100" w:lineRule="auto"/>
              <w:jc w:val="both"/>
              <w:rPr/>
            </w:pPr>
            <w:r w:rsidDel="00000000" w:rsidR="00000000" w:rsidRPr="00000000">
              <w:rPr>
                <w:rFonts w:ascii="Georgia" w:cs="Georgia" w:eastAsia="Georgia" w:hAnsi="Georgia"/>
                <w:color w:val="3d3d3d"/>
                <w:sz w:val="19"/>
                <w:szCs w:val="19"/>
                <w:rtl w:val="0"/>
              </w:rPr>
              <w:t xml:space="preserve">QMS documentation with PDCA sign-off records</w:t>
            </w:r>
            <w:r w:rsidDel="00000000" w:rsidR="00000000" w:rsidRPr="00000000">
              <w:rPr>
                <w:rtl w:val="0"/>
              </w:rPr>
            </w:r>
          </w:p>
        </w:tc>
        <w:tc>
          <w:tcPr>
            <w:shd w:fill="fefaf0" w:val="clear"/>
          </w:tcPr>
          <w:p w:rsidR="00000000" w:rsidDel="00000000" w:rsidP="00000000" w:rsidRDefault="00000000" w:rsidRPr="00000000" w14:paraId="000000B4">
            <w:pPr>
              <w:spacing w:after="100" w:before="100" w:lineRule="auto"/>
              <w:jc w:val="both"/>
              <w:rPr/>
            </w:pPr>
            <w:r w:rsidDel="00000000" w:rsidR="00000000" w:rsidRPr="00000000">
              <w:rPr>
                <w:rFonts w:ascii="Georgia" w:cs="Georgia" w:eastAsia="Georgia" w:hAnsi="Georgia"/>
                <w:color w:val="3d3d3d"/>
                <w:sz w:val="19"/>
                <w:szCs w:val="19"/>
                <w:rtl w:val="0"/>
              </w:rPr>
              <w:t xml:space="preserve">Art 17 + LAIF PDCA Section D</w:t>
            </w:r>
            <w:r w:rsidDel="00000000" w:rsidR="00000000" w:rsidRPr="00000000">
              <w:rPr>
                <w:rtl w:val="0"/>
              </w:rPr>
            </w:r>
          </w:p>
        </w:tc>
        <w:tc>
          <w:tcPr>
            <w:shd w:fill="f9f4ff" w:val="clear"/>
          </w:tcPr>
          <w:p w:rsidR="00000000" w:rsidDel="00000000" w:rsidP="00000000" w:rsidRDefault="00000000" w:rsidRPr="00000000" w14:paraId="000000B5">
            <w:pPr>
              <w:spacing w:after="100" w:before="100" w:lineRule="auto"/>
              <w:jc w:val="both"/>
              <w:rPr/>
            </w:pPr>
            <w:r w:rsidDel="00000000" w:rsidR="00000000" w:rsidRPr="00000000">
              <w:rPr>
                <w:rFonts w:ascii="Georgia" w:cs="Georgia" w:eastAsia="Georgia" w:hAnsi="Georgia"/>
                <w:color w:val="3d3d3d"/>
                <w:sz w:val="19"/>
                <w:szCs w:val="19"/>
                <w:rtl w:val="0"/>
              </w:rPr>
              <w:t xml:space="preserve">Before deployment</w:t>
            </w:r>
            <w:r w:rsidDel="00000000" w:rsidR="00000000" w:rsidRPr="00000000">
              <w:rPr>
                <w:rtl w:val="0"/>
              </w:rPr>
            </w:r>
          </w:p>
        </w:tc>
      </w:tr>
    </w:tbl>
    <w:p w:rsidR="00000000" w:rsidDel="00000000" w:rsidP="00000000" w:rsidRDefault="00000000" w:rsidRPr="00000000" w14:paraId="000000B6">
      <w:pPr>
        <w:spacing w:after="0" w:before="60" w:lineRule="auto"/>
        <w:rPr/>
      </w:pPr>
      <w:r w:rsidDel="00000000" w:rsidR="00000000" w:rsidRPr="00000000">
        <w:rPr>
          <w:rtl w:val="0"/>
        </w:rPr>
      </w:r>
    </w:p>
    <w:tbl>
      <w:tblPr>
        <w:tblStyle w:val="Table3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shd w:fill="1b2a4a" w:val="clear"/>
          </w:tcPr>
          <w:p w:rsidR="00000000" w:rsidDel="00000000" w:rsidP="00000000" w:rsidRDefault="00000000" w:rsidRPr="00000000" w14:paraId="000000B7">
            <w:pPr>
              <w:spacing w:after="100" w:before="100" w:lineRule="auto"/>
              <w:jc w:val="both"/>
              <w:rPr/>
            </w:pPr>
            <w:r w:rsidDel="00000000" w:rsidR="00000000" w:rsidRPr="00000000">
              <w:rPr>
                <w:rFonts w:ascii="Georgia" w:cs="Georgia" w:eastAsia="Georgia" w:hAnsi="Georgia"/>
                <w:b w:val="1"/>
                <w:bCs w:val="1"/>
                <w:color w:val="ffffff"/>
                <w:sz w:val="24"/>
                <w:szCs w:val="24"/>
                <w:rtl w:val="0"/>
              </w:rPr>
              <w:t xml:space="preserve">Step 9</w:t>
            </w:r>
            <w:r w:rsidDel="00000000" w:rsidR="00000000" w:rsidRPr="00000000">
              <w:rPr>
                <w:rtl w:val="0"/>
              </w:rPr>
            </w:r>
          </w:p>
        </w:tc>
        <w:tc>
          <w:tcPr>
            <w:shd w:fill="f8fafe" w:val="clear"/>
          </w:tcPr>
          <w:p w:rsidR="00000000" w:rsidDel="00000000" w:rsidP="00000000" w:rsidRDefault="00000000" w:rsidRPr="00000000" w14:paraId="000000B8">
            <w:pPr>
              <w:spacing w:after="100" w:before="100" w:lineRule="auto"/>
              <w:jc w:val="both"/>
              <w:rPr/>
            </w:pPr>
            <w:r w:rsidDel="00000000" w:rsidR="00000000" w:rsidRPr="00000000">
              <w:rPr>
                <w:rFonts w:ascii="Georgia" w:cs="Georgia" w:eastAsia="Georgia" w:hAnsi="Georgia"/>
                <w:color w:val="3d3d3d"/>
                <w:sz w:val="19"/>
                <w:szCs w:val="19"/>
                <w:rtl w:val="0"/>
              </w:rPr>
              <w:t xml:space="preserve">[EXISTING] Article 43 Conformity Assessment</w:t>
              <w:br w:type="textWrapping"/>
              <w:t xml:space="preserve">Complete the applicable conformity assessment (self-assessment under Annex VI or third-party assessment under Annex VII). Submit the PDCA as part of the technical documentation. The PDCA satisfies the documentation requirements for Articles 9, 10, 13, 14, 15, and 17.</w:t>
            </w:r>
            <w:r w:rsidDel="00000000" w:rsidR="00000000" w:rsidRPr="00000000">
              <w:rPr>
                <w:rtl w:val="0"/>
              </w:rPr>
            </w:r>
          </w:p>
        </w:tc>
        <w:tc>
          <w:tcPr>
            <w:shd w:fill="f0f4fa" w:val="clear"/>
          </w:tcPr>
          <w:p w:rsidR="00000000" w:rsidDel="00000000" w:rsidP="00000000" w:rsidRDefault="00000000" w:rsidRPr="00000000" w14:paraId="000000B9">
            <w:pPr>
              <w:spacing w:after="100" w:before="100" w:lineRule="auto"/>
              <w:jc w:val="both"/>
              <w:rPr/>
            </w:pPr>
            <w:r w:rsidDel="00000000" w:rsidR="00000000" w:rsidRPr="00000000">
              <w:rPr>
                <w:rFonts w:ascii="Georgia" w:cs="Georgia" w:eastAsia="Georgia" w:hAnsi="Georgia"/>
                <w:color w:val="3d3d3d"/>
                <w:sz w:val="19"/>
                <w:szCs w:val="19"/>
                <w:rtl w:val="0"/>
              </w:rPr>
              <w:t xml:space="preserve">Art 43 + Annexes VI/VII</w:t>
            </w:r>
            <w:r w:rsidDel="00000000" w:rsidR="00000000" w:rsidRPr="00000000">
              <w:rPr>
                <w:rtl w:val="0"/>
              </w:rPr>
            </w:r>
          </w:p>
        </w:tc>
        <w:tc>
          <w:tcPr>
            <w:shd w:fill="f0fef4" w:val="clear"/>
          </w:tcPr>
          <w:p w:rsidR="00000000" w:rsidDel="00000000" w:rsidP="00000000" w:rsidRDefault="00000000" w:rsidRPr="00000000" w14:paraId="000000BA">
            <w:pPr>
              <w:spacing w:after="100" w:before="100" w:lineRule="auto"/>
              <w:jc w:val="both"/>
              <w:rPr/>
            </w:pPr>
            <w:r w:rsidDel="00000000" w:rsidR="00000000" w:rsidRPr="00000000">
              <w:rPr>
                <w:rFonts w:ascii="Georgia" w:cs="Georgia" w:eastAsia="Georgia" w:hAnsi="Georgia"/>
                <w:color w:val="3d3d3d"/>
                <w:sz w:val="19"/>
                <w:szCs w:val="19"/>
                <w:rtl w:val="0"/>
              </w:rPr>
              <w:t xml:space="preserve">Conformity assessment completed; EU database registration</w:t>
            </w:r>
            <w:r w:rsidDel="00000000" w:rsidR="00000000" w:rsidRPr="00000000">
              <w:rPr>
                <w:rtl w:val="0"/>
              </w:rPr>
            </w:r>
          </w:p>
        </w:tc>
        <w:tc>
          <w:tcPr>
            <w:shd w:fill="fefaf0" w:val="clear"/>
          </w:tcPr>
          <w:p w:rsidR="00000000" w:rsidDel="00000000" w:rsidP="00000000" w:rsidRDefault="00000000" w:rsidRPr="00000000" w14:paraId="000000BB">
            <w:pPr>
              <w:spacing w:after="100" w:before="100" w:lineRule="auto"/>
              <w:jc w:val="both"/>
              <w:rPr/>
            </w:pPr>
            <w:r w:rsidDel="00000000" w:rsidR="00000000" w:rsidRPr="00000000">
              <w:rPr>
                <w:rFonts w:ascii="Georgia" w:cs="Georgia" w:eastAsia="Georgia" w:hAnsi="Georgia"/>
                <w:color w:val="3d3d3d"/>
                <w:sz w:val="19"/>
                <w:szCs w:val="19"/>
                <w:rtl w:val="0"/>
              </w:rPr>
              <w:t xml:space="preserve">Art 43 + Annexes VI/VII</w:t>
            </w:r>
            <w:r w:rsidDel="00000000" w:rsidR="00000000" w:rsidRPr="00000000">
              <w:rPr>
                <w:rtl w:val="0"/>
              </w:rPr>
            </w:r>
          </w:p>
        </w:tc>
        <w:tc>
          <w:tcPr>
            <w:shd w:fill="f9f4ff" w:val="clear"/>
          </w:tcPr>
          <w:p w:rsidR="00000000" w:rsidDel="00000000" w:rsidP="00000000" w:rsidRDefault="00000000" w:rsidRPr="00000000" w14:paraId="000000BC">
            <w:pPr>
              <w:spacing w:after="100" w:before="100" w:lineRule="auto"/>
              <w:jc w:val="both"/>
              <w:rPr/>
            </w:pPr>
            <w:r w:rsidDel="00000000" w:rsidR="00000000" w:rsidRPr="00000000">
              <w:rPr>
                <w:rFonts w:ascii="Georgia" w:cs="Georgia" w:eastAsia="Georgia" w:hAnsi="Georgia"/>
                <w:color w:val="3d3d3d"/>
                <w:sz w:val="19"/>
                <w:szCs w:val="19"/>
                <w:rtl w:val="0"/>
              </w:rPr>
              <w:t xml:space="preserve">Before market placement</w:t>
            </w:r>
            <w:r w:rsidDel="00000000" w:rsidR="00000000" w:rsidRPr="00000000">
              <w:rPr>
                <w:rtl w:val="0"/>
              </w:rPr>
            </w:r>
          </w:p>
        </w:tc>
      </w:tr>
    </w:tbl>
    <w:p w:rsidR="00000000" w:rsidDel="00000000" w:rsidP="00000000" w:rsidRDefault="00000000" w:rsidRPr="00000000" w14:paraId="000000BD">
      <w:pPr>
        <w:spacing w:after="0" w:before="60" w:lineRule="auto"/>
        <w:rPr/>
      </w:pPr>
      <w:r w:rsidDel="00000000" w:rsidR="00000000" w:rsidRPr="00000000">
        <w:rPr>
          <w:rtl w:val="0"/>
        </w:rPr>
      </w:r>
    </w:p>
    <w:tbl>
      <w:tblPr>
        <w:tblStyle w:val="Table32"/>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shd w:fill="1b2a4a" w:val="clear"/>
          </w:tcPr>
          <w:p w:rsidR="00000000" w:rsidDel="00000000" w:rsidP="00000000" w:rsidRDefault="00000000" w:rsidRPr="00000000" w14:paraId="000000BE">
            <w:pPr>
              <w:spacing w:after="100" w:before="100" w:lineRule="auto"/>
              <w:jc w:val="both"/>
              <w:rPr/>
            </w:pPr>
            <w:r w:rsidDel="00000000" w:rsidR="00000000" w:rsidRPr="00000000">
              <w:rPr>
                <w:rFonts w:ascii="Georgia" w:cs="Georgia" w:eastAsia="Georgia" w:hAnsi="Georgia"/>
                <w:b w:val="1"/>
                <w:bCs w:val="1"/>
                <w:color w:val="ffffff"/>
                <w:sz w:val="24"/>
                <w:szCs w:val="24"/>
                <w:rtl w:val="0"/>
              </w:rPr>
              <w:t xml:space="preserve">Step 10</w:t>
            </w:r>
            <w:r w:rsidDel="00000000" w:rsidR="00000000" w:rsidRPr="00000000">
              <w:rPr>
                <w:rtl w:val="0"/>
              </w:rPr>
            </w:r>
          </w:p>
        </w:tc>
        <w:tc>
          <w:tcPr>
            <w:shd w:fill="f8fafe" w:val="clear"/>
          </w:tcPr>
          <w:p w:rsidR="00000000" w:rsidDel="00000000" w:rsidP="00000000" w:rsidRDefault="00000000" w:rsidRPr="00000000" w14:paraId="000000BF">
            <w:pPr>
              <w:spacing w:after="100" w:before="100" w:lineRule="auto"/>
              <w:jc w:val="both"/>
              <w:rPr/>
            </w:pPr>
            <w:r w:rsidDel="00000000" w:rsidR="00000000" w:rsidRPr="00000000">
              <w:rPr>
                <w:rFonts w:ascii="Georgia" w:cs="Georgia" w:eastAsia="Georgia" w:hAnsi="Georgia"/>
                <w:color w:val="3d3d3d"/>
                <w:sz w:val="19"/>
                <w:szCs w:val="19"/>
                <w:rtl w:val="0"/>
              </w:rPr>
              <w:t xml:space="preserve">[LAIF] Ongoing Monitoring → PDCA Section and Module 3</w:t>
              <w:br w:type="textWrapping"/>
              <w:t xml:space="preserve">Implement the LAIF ongoing monitoring protocol (Toolkit Module 3) alongside the Article 9 post-market monitoring requirement. The LAIF protocol is more specific: it requires discrimination monitoring (minimum quarterly), containment integrity review (minimum monthly), and annual PDCA review. These satisfy and extend the Article 9 requirement.</w:t>
            </w:r>
            <w:r w:rsidDel="00000000" w:rsidR="00000000" w:rsidRPr="00000000">
              <w:rPr>
                <w:rtl w:val="0"/>
              </w:rPr>
            </w:r>
          </w:p>
        </w:tc>
        <w:tc>
          <w:tcPr>
            <w:shd w:fill="f0f4fa" w:val="clear"/>
          </w:tcPr>
          <w:p w:rsidR="00000000" w:rsidDel="00000000" w:rsidP="00000000" w:rsidRDefault="00000000" w:rsidRPr="00000000" w14:paraId="000000C0">
            <w:pPr>
              <w:spacing w:after="100" w:before="100" w:lineRule="auto"/>
              <w:jc w:val="both"/>
              <w:rPr/>
            </w:pPr>
            <w:r w:rsidDel="00000000" w:rsidR="00000000" w:rsidRPr="00000000">
              <w:rPr>
                <w:rFonts w:ascii="Georgia" w:cs="Georgia" w:eastAsia="Georgia" w:hAnsi="Georgia"/>
                <w:color w:val="3d3d3d"/>
                <w:sz w:val="19"/>
                <w:szCs w:val="19"/>
                <w:rtl w:val="0"/>
              </w:rPr>
              <w:t xml:space="preserve">Art 9 (post-market) + LAIF Toolkit Module 3</w:t>
            </w:r>
            <w:r w:rsidDel="00000000" w:rsidR="00000000" w:rsidRPr="00000000">
              <w:rPr>
                <w:rtl w:val="0"/>
              </w:rPr>
            </w:r>
          </w:p>
        </w:tc>
        <w:tc>
          <w:tcPr>
            <w:shd w:fill="f0fef4" w:val="clear"/>
          </w:tcPr>
          <w:p w:rsidR="00000000" w:rsidDel="00000000" w:rsidP="00000000" w:rsidRDefault="00000000" w:rsidRPr="00000000" w14:paraId="000000C1">
            <w:pPr>
              <w:spacing w:after="100" w:before="100" w:lineRule="auto"/>
              <w:jc w:val="both"/>
              <w:rPr/>
            </w:pPr>
            <w:r w:rsidDel="00000000" w:rsidR="00000000" w:rsidRPr="00000000">
              <w:rPr>
                <w:rFonts w:ascii="Georgia" w:cs="Georgia" w:eastAsia="Georgia" w:hAnsi="Georgia"/>
                <w:color w:val="3d3d3d"/>
                <w:sz w:val="19"/>
                <w:szCs w:val="19"/>
                <w:rtl w:val="0"/>
              </w:rPr>
              <w:t xml:space="preserve">Monitoring regime operational; annual PDCA review scheduled</w:t>
            </w:r>
            <w:r w:rsidDel="00000000" w:rsidR="00000000" w:rsidRPr="00000000">
              <w:rPr>
                <w:rtl w:val="0"/>
              </w:rPr>
            </w:r>
          </w:p>
        </w:tc>
        <w:tc>
          <w:tcPr>
            <w:shd w:fill="fefaf0" w:val="clear"/>
          </w:tcPr>
          <w:p w:rsidR="00000000" w:rsidDel="00000000" w:rsidP="00000000" w:rsidRDefault="00000000" w:rsidRPr="00000000" w14:paraId="000000C2">
            <w:pPr>
              <w:spacing w:after="100" w:before="100" w:lineRule="auto"/>
              <w:jc w:val="both"/>
              <w:rPr/>
            </w:pPr>
            <w:r w:rsidDel="00000000" w:rsidR="00000000" w:rsidRPr="00000000">
              <w:rPr>
                <w:rFonts w:ascii="Georgia" w:cs="Georgia" w:eastAsia="Georgia" w:hAnsi="Georgia"/>
                <w:color w:val="3d3d3d"/>
                <w:sz w:val="19"/>
                <w:szCs w:val="19"/>
                <w:rtl w:val="0"/>
              </w:rPr>
              <w:t xml:space="preserve">Art 9 (post-market) + LAIF Toolkit Module 3</w:t>
            </w:r>
            <w:r w:rsidDel="00000000" w:rsidR="00000000" w:rsidRPr="00000000">
              <w:rPr>
                <w:rtl w:val="0"/>
              </w:rPr>
            </w:r>
          </w:p>
        </w:tc>
        <w:tc>
          <w:tcPr>
            <w:shd w:fill="f9f4ff" w:val="clear"/>
          </w:tcPr>
          <w:p w:rsidR="00000000" w:rsidDel="00000000" w:rsidP="00000000" w:rsidRDefault="00000000" w:rsidRPr="00000000" w14:paraId="000000C3">
            <w:pPr>
              <w:spacing w:after="100" w:before="100" w:lineRule="auto"/>
              <w:jc w:val="both"/>
              <w:rPr/>
            </w:pPr>
            <w:r w:rsidDel="00000000" w:rsidR="00000000" w:rsidRPr="00000000">
              <w:rPr>
                <w:rFonts w:ascii="Georgia" w:cs="Georgia" w:eastAsia="Georgia" w:hAnsi="Georgia"/>
                <w:color w:val="3d3d3d"/>
                <w:sz w:val="19"/>
                <w:szCs w:val="19"/>
                <w:rtl w:val="0"/>
              </w:rPr>
              <w:t xml:space="preserve">After deployment, continuously</w:t>
            </w:r>
            <w:r w:rsidDel="00000000" w:rsidR="00000000" w:rsidRPr="00000000">
              <w:rPr>
                <w:rtl w:val="0"/>
              </w:rPr>
            </w:r>
          </w:p>
        </w:tc>
      </w:tr>
    </w:tbl>
    <w:p w:rsidR="00000000" w:rsidDel="00000000" w:rsidP="00000000" w:rsidRDefault="00000000" w:rsidRPr="00000000" w14:paraId="000000C4">
      <w:pPr>
        <w:spacing w:after="0" w:before="60" w:lineRule="auto"/>
        <w:rPr/>
      </w:pPr>
      <w:r w:rsidDel="00000000" w:rsidR="00000000" w:rsidRPr="00000000">
        <w:rPr>
          <w:rtl w:val="0"/>
        </w:rPr>
      </w:r>
    </w:p>
    <w:p w:rsidR="00000000" w:rsidDel="00000000" w:rsidP="00000000" w:rsidRDefault="00000000" w:rsidRPr="00000000" w14:paraId="000000C5">
      <w:pPr>
        <w:spacing w:after="0" w:before="200" w:lineRule="auto"/>
        <w:rPr/>
      </w:pPr>
      <w:r w:rsidDel="00000000" w:rsidR="00000000" w:rsidRPr="00000000">
        <w:rPr>
          <w:rtl w:val="0"/>
        </w:rPr>
      </w:r>
    </w:p>
    <w:tbl>
      <w:tblPr>
        <w:tblStyle w:val="Table33"/>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tcBorders>
              <w:top w:color="cccccc" w:space="0" w:sz="4" w:val="single"/>
              <w:left w:color="1b2a4a" w:space="0" w:sz="18" w:val="single"/>
              <w:bottom w:color="cccccc" w:space="0" w:sz="4" w:val="single"/>
              <w:right w:color="cccccc" w:space="0" w:sz="4" w:val="single"/>
            </w:tcBorders>
            <w:shd w:fill="f4f6fa" w:val="clear"/>
          </w:tcPr>
          <w:p w:rsidR="00000000" w:rsidDel="00000000" w:rsidP="00000000" w:rsidRDefault="00000000" w:rsidRPr="00000000" w14:paraId="000000C6">
            <w:pPr>
              <w:spacing w:after="120" w:before="120" w:lineRule="auto"/>
              <w:jc w:val="both"/>
              <w:rPr/>
            </w:pPr>
            <w:r w:rsidDel="00000000" w:rsidR="00000000" w:rsidRPr="00000000">
              <w:rPr>
                <w:rFonts w:ascii="Arial" w:cs="Arial" w:eastAsia="Arial" w:hAnsi="Arial"/>
                <w:b w:val="1"/>
                <w:bCs w:val="1"/>
                <w:color w:val="1b2a4a"/>
                <w:sz w:val="20"/>
                <w:szCs w:val="20"/>
                <w:rtl w:val="0"/>
              </w:rPr>
              <w:t xml:space="preserve">What LAIF Adds to EU AI Act Compliance — In Plain Terms  </w:t>
            </w:r>
            <w:r w:rsidDel="00000000" w:rsidR="00000000" w:rsidRPr="00000000">
              <w:rPr>
                <w:rFonts w:ascii="Georgia" w:cs="Georgia" w:eastAsia="Georgia" w:hAnsi="Georgia"/>
                <w:color w:val="3d3d3d"/>
                <w:sz w:val="20"/>
                <w:szCs w:val="20"/>
                <w:rtl w:val="0"/>
              </w:rPr>
              <w:t xml:space="preserve">The EU AI Act tells providers what to document and verify. LAIF tells providers why each documentation requirement exists — specifically, what human interest each requirement is designed to protect — and requires them to confirm that the protection is as strong as the restriction. This sounds simple, but it is the most common gap in current EU AI Act compliance practice: providers document their risks but do not document with equivalent rigour what protects the persons who bear those risks. LAIF's Section B.1 coupling documentation is the single step most likely to surface structural gaps that existing EU AI Act compliance processes miss.</w:t>
            </w:r>
            <w:r w:rsidDel="00000000" w:rsidR="00000000" w:rsidRPr="00000000">
              <w:rPr>
                <w:rtl w:val="0"/>
              </w:rPr>
            </w:r>
          </w:p>
        </w:tc>
      </w:tr>
    </w:tbl>
    <w:p w:rsidR="00000000" w:rsidDel="00000000" w:rsidP="00000000" w:rsidRDefault="00000000" w:rsidRPr="00000000" w14:paraId="000000C7">
      <w:pPr>
        <w:spacing w:after="0" w:before="160" w:lineRule="auto"/>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Fonts w:ascii="Arial" w:cs="Arial" w:eastAsia="Arial" w:hAnsi="Arial"/>
          <w:color w:val="1b2a4a"/>
          <w:sz w:val="36"/>
          <w:szCs w:val="36"/>
          <w:rtl w:val="0"/>
        </w:rPr>
        <w:t xml:space="preserve">PART TWO — US FEDERAL REQUIREMENTS INTEGRATION</w:t>
      </w:r>
      <w:r w:rsidDel="00000000" w:rsidR="00000000" w:rsidRPr="00000000">
        <w:rPr>
          <w:rtl w:val="0"/>
        </w:rPr>
      </w:r>
    </w:p>
    <w:p w:rsidR="00000000" w:rsidDel="00000000" w:rsidP="00000000" w:rsidRDefault="00000000" w:rsidRPr="00000000" w14:paraId="000000CA">
      <w:pPr>
        <w:pBdr>
          <w:bottom w:color="b8963e" w:space="1" w:sz="12" w:val="single"/>
        </w:pBdr>
        <w:spacing w:after="160" w:before="160" w:lineRule="auto"/>
        <w:rPr/>
      </w:pPr>
      <w:r w:rsidDel="00000000" w:rsidR="00000000" w:rsidRPr="00000000">
        <w:rPr>
          <w:rtl w:val="0"/>
        </w:rPr>
      </w:r>
    </w:p>
    <w:p w:rsidR="00000000" w:rsidDel="00000000" w:rsidP="00000000" w:rsidRDefault="00000000" w:rsidRPr="00000000" w14:paraId="000000CB">
      <w:pPr>
        <w:spacing w:after="0" w:before="160" w:lineRule="auto"/>
        <w:rPr/>
      </w:pPr>
      <w:r w:rsidDel="00000000" w:rsidR="00000000" w:rsidRPr="00000000">
        <w:rPr>
          <w:rtl w:val="0"/>
        </w:rPr>
      </w:r>
    </w:p>
    <w:p w:rsidR="00000000" w:rsidDel="00000000" w:rsidP="00000000" w:rsidRDefault="00000000" w:rsidRPr="00000000" w14:paraId="000000CC">
      <w:pPr>
        <w:spacing w:after="120" w:before="80" w:lineRule="auto"/>
        <w:jc w:val="both"/>
        <w:rPr/>
      </w:pPr>
      <w:r w:rsidDel="00000000" w:rsidR="00000000" w:rsidRPr="00000000">
        <w:rPr>
          <w:rFonts w:ascii="Georgia" w:cs="Georgia" w:eastAsia="Georgia" w:hAnsi="Georgia"/>
          <w:color w:val="3d3d3d"/>
          <w:sz w:val="22"/>
          <w:szCs w:val="22"/>
          <w:rtl w:val="0"/>
        </w:rPr>
        <w:t xml:space="preserve">This part describes how an AI provider or federal agency integrates LAIF v1.2 into US federal AI governance requirements. The US federal framework is less prescriptive and more fragmented than the EU AI Act — it comprises executive orders, OMB memoranda, and sector-specific regulatory guidance rather than a single comprehensive statute. LAIF integrates with this landscape differently: it provides a unifying structural standard that can be applied across the disparate federal requirements without requiring new enabling legislation.</w:t>
      </w:r>
      <w:r w:rsidDel="00000000" w:rsidR="00000000" w:rsidRPr="00000000">
        <w:rPr>
          <w:rtl w:val="0"/>
        </w:rPr>
      </w:r>
    </w:p>
    <w:p w:rsidR="00000000" w:rsidDel="00000000" w:rsidP="00000000" w:rsidRDefault="00000000" w:rsidRPr="00000000" w14:paraId="000000CD">
      <w:pPr>
        <w:spacing w:after="0" w:before="160" w:lineRule="auto"/>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Fonts w:ascii="Arial" w:cs="Arial" w:eastAsia="Arial" w:hAnsi="Arial"/>
          <w:color w:val="1b2a4a"/>
          <w:sz w:val="28"/>
          <w:szCs w:val="28"/>
          <w:rtl w:val="0"/>
        </w:rPr>
        <w:t xml:space="preserve">2.1  The US Federal AI Governance Landscape</w:t>
      </w:r>
      <w:r w:rsidDel="00000000" w:rsidR="00000000" w:rsidRPr="00000000">
        <w:rPr>
          <w:rtl w:val="0"/>
        </w:rPr>
      </w:r>
    </w:p>
    <w:p w:rsidR="00000000" w:rsidDel="00000000" w:rsidP="00000000" w:rsidRDefault="00000000" w:rsidRPr="00000000" w14:paraId="000000CF">
      <w:pPr>
        <w:spacing w:after="0" w:before="120" w:lineRule="auto"/>
        <w:rPr/>
      </w:pPr>
      <w:r w:rsidDel="00000000" w:rsidR="00000000" w:rsidRPr="00000000">
        <w:rPr>
          <w:rtl w:val="0"/>
        </w:rPr>
      </w:r>
    </w:p>
    <w:p w:rsidR="00000000" w:rsidDel="00000000" w:rsidP="00000000" w:rsidRDefault="00000000" w:rsidRPr="00000000" w14:paraId="000000D0">
      <w:pPr>
        <w:spacing w:after="120" w:before="80" w:lineRule="auto"/>
        <w:jc w:val="both"/>
        <w:rPr/>
      </w:pPr>
      <w:r w:rsidDel="00000000" w:rsidR="00000000" w:rsidRPr="00000000">
        <w:rPr>
          <w:rFonts w:ascii="Georgia" w:cs="Georgia" w:eastAsia="Georgia" w:hAnsi="Georgia"/>
          <w:color w:val="3d3d3d"/>
          <w:sz w:val="22"/>
          <w:szCs w:val="22"/>
          <w:rtl w:val="0"/>
        </w:rPr>
        <w:t xml:space="preserve">The relevant US federal AI governance requirements, as of April 2026, are as follows. LAIF integrates with each.</w:t>
      </w:r>
      <w:r w:rsidDel="00000000" w:rsidR="00000000" w:rsidRPr="00000000">
        <w:rPr>
          <w:rtl w:val="0"/>
        </w:rPr>
      </w:r>
    </w:p>
    <w:p w:rsidR="00000000" w:rsidDel="00000000" w:rsidP="00000000" w:rsidRDefault="00000000" w:rsidRPr="00000000" w14:paraId="000000D1">
      <w:pPr>
        <w:spacing w:after="0" w:before="80" w:lineRule="auto"/>
        <w:rPr/>
      </w:pPr>
      <w:r w:rsidDel="00000000" w:rsidR="00000000" w:rsidRPr="00000000">
        <w:rPr>
          <w:rtl w:val="0"/>
        </w:rPr>
      </w:r>
    </w:p>
    <w:tbl>
      <w:tblPr>
        <w:tblStyle w:val="Table3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1b2a4a" w:val="clear"/>
          </w:tcPr>
          <w:p w:rsidR="00000000" w:rsidDel="00000000" w:rsidP="00000000" w:rsidRDefault="00000000" w:rsidRPr="00000000" w14:paraId="000000D2">
            <w:pPr>
              <w:spacing w:after="100" w:before="100" w:lineRule="auto"/>
              <w:rPr/>
            </w:pPr>
            <w:r w:rsidDel="00000000" w:rsidR="00000000" w:rsidRPr="00000000">
              <w:rPr>
                <w:rFonts w:ascii="Arial" w:cs="Arial" w:eastAsia="Arial" w:hAnsi="Arial"/>
                <w:b w:val="1"/>
                <w:bCs w:val="1"/>
                <w:color w:val="ffffff"/>
                <w:sz w:val="19"/>
                <w:szCs w:val="19"/>
                <w:rtl w:val="0"/>
              </w:rPr>
              <w:t xml:space="preserve">Instrument</w:t>
            </w:r>
            <w:r w:rsidDel="00000000" w:rsidR="00000000" w:rsidRPr="00000000">
              <w:rPr>
                <w:rtl w:val="0"/>
              </w:rPr>
            </w:r>
          </w:p>
        </w:tc>
        <w:tc>
          <w:tcPr>
            <w:shd w:fill="2c3e6b" w:val="clear"/>
          </w:tcPr>
          <w:p w:rsidR="00000000" w:rsidDel="00000000" w:rsidP="00000000" w:rsidRDefault="00000000" w:rsidRPr="00000000" w14:paraId="000000D3">
            <w:pPr>
              <w:spacing w:after="100" w:before="100" w:lineRule="auto"/>
              <w:rPr/>
            </w:pPr>
            <w:r w:rsidDel="00000000" w:rsidR="00000000" w:rsidRPr="00000000">
              <w:rPr>
                <w:rFonts w:ascii="Arial" w:cs="Arial" w:eastAsia="Arial" w:hAnsi="Arial"/>
                <w:b w:val="1"/>
                <w:bCs w:val="1"/>
                <w:color w:val="ffffff"/>
                <w:sz w:val="19"/>
                <w:szCs w:val="19"/>
                <w:rtl w:val="0"/>
              </w:rPr>
              <w:t xml:space="preserve">Title</w:t>
            </w:r>
            <w:r w:rsidDel="00000000" w:rsidR="00000000" w:rsidRPr="00000000">
              <w:rPr>
                <w:rtl w:val="0"/>
              </w:rPr>
            </w:r>
          </w:p>
        </w:tc>
        <w:tc>
          <w:tcPr>
            <w:shd w:fill="1a5c35" w:val="clear"/>
          </w:tcPr>
          <w:p w:rsidR="00000000" w:rsidDel="00000000" w:rsidP="00000000" w:rsidRDefault="00000000" w:rsidRPr="00000000" w14:paraId="000000D4">
            <w:pPr>
              <w:spacing w:after="100" w:before="100" w:lineRule="auto"/>
              <w:rPr/>
            </w:pPr>
            <w:r w:rsidDel="00000000" w:rsidR="00000000" w:rsidRPr="00000000">
              <w:rPr>
                <w:rFonts w:ascii="Arial" w:cs="Arial" w:eastAsia="Arial" w:hAnsi="Arial"/>
                <w:b w:val="1"/>
                <w:bCs w:val="1"/>
                <w:color w:val="ffffff"/>
                <w:sz w:val="19"/>
                <w:szCs w:val="19"/>
                <w:rtl w:val="0"/>
              </w:rPr>
              <w:t xml:space="preserve">Scope</w:t>
            </w:r>
            <w:r w:rsidDel="00000000" w:rsidR="00000000" w:rsidRPr="00000000">
              <w:rPr>
                <w:rtl w:val="0"/>
              </w:rPr>
            </w:r>
          </w:p>
        </w:tc>
      </w:tr>
    </w:tbl>
    <w:p w:rsidR="00000000" w:rsidDel="00000000" w:rsidP="00000000" w:rsidRDefault="00000000" w:rsidRPr="00000000" w14:paraId="000000D5">
      <w:pPr>
        <w:spacing w:after="0" w:before="0" w:lineRule="auto"/>
        <w:rPr/>
      </w:pPr>
      <w:r w:rsidDel="00000000" w:rsidR="00000000" w:rsidRPr="00000000">
        <w:rPr>
          <w:rtl w:val="0"/>
        </w:rPr>
      </w:r>
    </w:p>
    <w:tbl>
      <w:tblPr>
        <w:tblStyle w:val="Table35"/>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f4f6fa" w:val="clear"/>
          </w:tcPr>
          <w:p w:rsidR="00000000" w:rsidDel="00000000" w:rsidP="00000000" w:rsidRDefault="00000000" w:rsidRPr="00000000" w14:paraId="000000D6">
            <w:pPr>
              <w:spacing w:after="100" w:before="100" w:lineRule="auto"/>
              <w:rPr/>
            </w:pPr>
            <w:r w:rsidDel="00000000" w:rsidR="00000000" w:rsidRPr="00000000">
              <w:rPr>
                <w:rFonts w:ascii="Georgia" w:cs="Georgia" w:eastAsia="Georgia" w:hAnsi="Georgia"/>
                <w:b w:val="1"/>
                <w:bCs w:val="1"/>
                <w:color w:val="1b2a4a"/>
                <w:sz w:val="19"/>
                <w:szCs w:val="19"/>
                <w:rtl w:val="0"/>
              </w:rPr>
              <w:t xml:space="preserve">OMB M-24-10</w:t>
            </w:r>
            <w:r w:rsidDel="00000000" w:rsidR="00000000" w:rsidRPr="00000000">
              <w:rPr>
                <w:rtl w:val="0"/>
              </w:rPr>
            </w:r>
          </w:p>
        </w:tc>
        <w:tc>
          <w:tcPr>
            <w:shd w:fill="f8fafe" w:val="clear"/>
          </w:tcPr>
          <w:p w:rsidR="00000000" w:rsidDel="00000000" w:rsidP="00000000" w:rsidRDefault="00000000" w:rsidRPr="00000000" w14:paraId="000000D7">
            <w:pPr>
              <w:spacing w:after="100" w:before="100" w:lineRule="auto"/>
              <w:rPr/>
            </w:pPr>
            <w:r w:rsidDel="00000000" w:rsidR="00000000" w:rsidRPr="00000000">
              <w:rPr>
                <w:rFonts w:ascii="Georgia" w:cs="Georgia" w:eastAsia="Georgia" w:hAnsi="Georgia"/>
                <w:b w:val="1"/>
                <w:bCs w:val="1"/>
                <w:color w:val="1b2a4a"/>
                <w:sz w:val="19"/>
                <w:szCs w:val="19"/>
                <w:rtl w:val="0"/>
              </w:rPr>
              <w:t xml:space="preserve">Advancing Governance, Innovation, and Risk Management for Agency Use of AI</w:t>
            </w:r>
            <w:r w:rsidDel="00000000" w:rsidR="00000000" w:rsidRPr="00000000">
              <w:rPr>
                <w:rtl w:val="0"/>
              </w:rPr>
            </w:r>
          </w:p>
        </w:tc>
        <w:tc>
          <w:tcPr>
            <w:shd w:fill="ffffff" w:val="clear"/>
          </w:tcPr>
          <w:p w:rsidR="00000000" w:rsidDel="00000000" w:rsidP="00000000" w:rsidRDefault="00000000" w:rsidRPr="00000000" w14:paraId="000000D8">
            <w:pPr>
              <w:spacing w:after="100" w:before="100" w:lineRule="auto"/>
              <w:rPr/>
            </w:pPr>
            <w:r w:rsidDel="00000000" w:rsidR="00000000" w:rsidRPr="00000000">
              <w:rPr>
                <w:rFonts w:ascii="Georgia" w:cs="Georgia" w:eastAsia="Georgia" w:hAnsi="Georgia"/>
                <w:color w:val="3d3d3d"/>
                <w:sz w:val="19"/>
                <w:szCs w:val="19"/>
                <w:rtl w:val="0"/>
              </w:rPr>
              <w:t xml:space="preserve">Requires federal agencies to designate a Chief AI Officer; conduct annual inventories of AI use cases; apply responsible AI practices; conduct impact assessments for AI systems affecting rights or safety; and maintain minimum practices for safety-impacting AI.</w:t>
            </w:r>
            <w:r w:rsidDel="00000000" w:rsidR="00000000" w:rsidRPr="00000000">
              <w:rPr>
                <w:rtl w:val="0"/>
              </w:rPr>
            </w:r>
          </w:p>
        </w:tc>
      </w:tr>
    </w:tbl>
    <w:p w:rsidR="00000000" w:rsidDel="00000000" w:rsidP="00000000" w:rsidRDefault="00000000" w:rsidRPr="00000000" w14:paraId="000000D9">
      <w:pPr>
        <w:spacing w:after="0" w:before="40" w:lineRule="auto"/>
        <w:rPr/>
      </w:pPr>
      <w:r w:rsidDel="00000000" w:rsidR="00000000" w:rsidRPr="00000000">
        <w:rPr>
          <w:rtl w:val="0"/>
        </w:rPr>
      </w:r>
    </w:p>
    <w:tbl>
      <w:tblPr>
        <w:tblStyle w:val="Table36"/>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f4f6fa" w:val="clear"/>
          </w:tcPr>
          <w:p w:rsidR="00000000" w:rsidDel="00000000" w:rsidP="00000000" w:rsidRDefault="00000000" w:rsidRPr="00000000" w14:paraId="000000DA">
            <w:pPr>
              <w:spacing w:after="100" w:before="100" w:lineRule="auto"/>
              <w:rPr/>
            </w:pPr>
            <w:r w:rsidDel="00000000" w:rsidR="00000000" w:rsidRPr="00000000">
              <w:rPr>
                <w:rFonts w:ascii="Georgia" w:cs="Georgia" w:eastAsia="Georgia" w:hAnsi="Georgia"/>
                <w:b w:val="1"/>
                <w:bCs w:val="1"/>
                <w:color w:val="1b2a4a"/>
                <w:sz w:val="19"/>
                <w:szCs w:val="19"/>
                <w:rtl w:val="0"/>
              </w:rPr>
              <w:t xml:space="preserve">OMB M-24-18</w:t>
            </w:r>
            <w:r w:rsidDel="00000000" w:rsidR="00000000" w:rsidRPr="00000000">
              <w:rPr>
                <w:rtl w:val="0"/>
              </w:rPr>
            </w:r>
          </w:p>
        </w:tc>
        <w:tc>
          <w:tcPr>
            <w:shd w:fill="f8fafe" w:val="clear"/>
          </w:tcPr>
          <w:p w:rsidR="00000000" w:rsidDel="00000000" w:rsidP="00000000" w:rsidRDefault="00000000" w:rsidRPr="00000000" w14:paraId="000000DB">
            <w:pPr>
              <w:spacing w:after="100" w:before="100" w:lineRule="auto"/>
              <w:rPr/>
            </w:pPr>
            <w:r w:rsidDel="00000000" w:rsidR="00000000" w:rsidRPr="00000000">
              <w:rPr>
                <w:rFonts w:ascii="Georgia" w:cs="Georgia" w:eastAsia="Georgia" w:hAnsi="Georgia"/>
                <w:b w:val="1"/>
                <w:bCs w:val="1"/>
                <w:color w:val="1b2a4a"/>
                <w:sz w:val="19"/>
                <w:szCs w:val="19"/>
                <w:rtl w:val="0"/>
              </w:rPr>
              <w:t xml:space="preserve">Advancing the Responsible Acquisition of Artificial Intelligence in Government</w:t>
            </w:r>
            <w:r w:rsidDel="00000000" w:rsidR="00000000" w:rsidRPr="00000000">
              <w:rPr>
                <w:rtl w:val="0"/>
              </w:rPr>
            </w:r>
          </w:p>
        </w:tc>
        <w:tc>
          <w:tcPr>
            <w:shd w:fill="ffffff" w:val="clear"/>
          </w:tcPr>
          <w:p w:rsidR="00000000" w:rsidDel="00000000" w:rsidP="00000000" w:rsidRDefault="00000000" w:rsidRPr="00000000" w14:paraId="000000DC">
            <w:pPr>
              <w:spacing w:after="100" w:before="100" w:lineRule="auto"/>
              <w:rPr/>
            </w:pPr>
            <w:r w:rsidDel="00000000" w:rsidR="00000000" w:rsidRPr="00000000">
              <w:rPr>
                <w:rFonts w:ascii="Georgia" w:cs="Georgia" w:eastAsia="Georgia" w:hAnsi="Georgia"/>
                <w:color w:val="3d3d3d"/>
                <w:sz w:val="19"/>
                <w:szCs w:val="19"/>
                <w:rtl w:val="0"/>
              </w:rPr>
              <w:t xml:space="preserve">Establishes requirements for federal procurement of AI systems including vendor accountability, data transparency, risk management documentation, and minimum contractual terms for AI procurements.</w:t>
            </w:r>
            <w:r w:rsidDel="00000000" w:rsidR="00000000" w:rsidRPr="00000000">
              <w:rPr>
                <w:rtl w:val="0"/>
              </w:rPr>
            </w:r>
          </w:p>
        </w:tc>
      </w:tr>
    </w:tbl>
    <w:p w:rsidR="00000000" w:rsidDel="00000000" w:rsidP="00000000" w:rsidRDefault="00000000" w:rsidRPr="00000000" w14:paraId="000000DD">
      <w:pPr>
        <w:spacing w:after="0" w:before="40" w:lineRule="auto"/>
        <w:rPr/>
      </w:pPr>
      <w:r w:rsidDel="00000000" w:rsidR="00000000" w:rsidRPr="00000000">
        <w:rPr>
          <w:rtl w:val="0"/>
        </w:rPr>
      </w:r>
    </w:p>
    <w:tbl>
      <w:tblPr>
        <w:tblStyle w:val="Table37"/>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f4f6fa" w:val="clear"/>
          </w:tcPr>
          <w:p w:rsidR="00000000" w:rsidDel="00000000" w:rsidP="00000000" w:rsidRDefault="00000000" w:rsidRPr="00000000" w14:paraId="000000DE">
            <w:pPr>
              <w:spacing w:after="100" w:before="100" w:lineRule="auto"/>
              <w:rPr/>
            </w:pPr>
            <w:r w:rsidDel="00000000" w:rsidR="00000000" w:rsidRPr="00000000">
              <w:rPr>
                <w:rFonts w:ascii="Georgia" w:cs="Georgia" w:eastAsia="Georgia" w:hAnsi="Georgia"/>
                <w:b w:val="1"/>
                <w:bCs w:val="1"/>
                <w:color w:val="1b2a4a"/>
                <w:sz w:val="19"/>
                <w:szCs w:val="19"/>
                <w:rtl w:val="0"/>
              </w:rPr>
              <w:t xml:space="preserve">NIST AI RMF 1.0</w:t>
            </w:r>
            <w:r w:rsidDel="00000000" w:rsidR="00000000" w:rsidRPr="00000000">
              <w:rPr>
                <w:rtl w:val="0"/>
              </w:rPr>
            </w:r>
          </w:p>
        </w:tc>
        <w:tc>
          <w:tcPr>
            <w:shd w:fill="f8fafe" w:val="clear"/>
          </w:tcPr>
          <w:p w:rsidR="00000000" w:rsidDel="00000000" w:rsidP="00000000" w:rsidRDefault="00000000" w:rsidRPr="00000000" w14:paraId="000000DF">
            <w:pPr>
              <w:spacing w:after="100" w:before="100" w:lineRule="auto"/>
              <w:rPr/>
            </w:pPr>
            <w:r w:rsidDel="00000000" w:rsidR="00000000" w:rsidRPr="00000000">
              <w:rPr>
                <w:rFonts w:ascii="Georgia" w:cs="Georgia" w:eastAsia="Georgia" w:hAnsi="Georgia"/>
                <w:b w:val="1"/>
                <w:bCs w:val="1"/>
                <w:color w:val="1b2a4a"/>
                <w:sz w:val="19"/>
                <w:szCs w:val="19"/>
                <w:rtl w:val="0"/>
              </w:rPr>
              <w:t xml:space="preserve">AI Risk Management Framework</w:t>
            </w:r>
            <w:r w:rsidDel="00000000" w:rsidR="00000000" w:rsidRPr="00000000">
              <w:rPr>
                <w:rtl w:val="0"/>
              </w:rPr>
            </w:r>
          </w:p>
        </w:tc>
        <w:tc>
          <w:tcPr>
            <w:shd w:fill="ffffff" w:val="clear"/>
          </w:tcPr>
          <w:p w:rsidR="00000000" w:rsidDel="00000000" w:rsidP="00000000" w:rsidRDefault="00000000" w:rsidRPr="00000000" w14:paraId="000000E0">
            <w:pPr>
              <w:spacing w:after="100" w:before="100" w:lineRule="auto"/>
              <w:rPr/>
            </w:pPr>
            <w:r w:rsidDel="00000000" w:rsidR="00000000" w:rsidRPr="00000000">
              <w:rPr>
                <w:rFonts w:ascii="Georgia" w:cs="Georgia" w:eastAsia="Georgia" w:hAnsi="Georgia"/>
                <w:color w:val="3d3d3d"/>
                <w:sz w:val="19"/>
                <w:szCs w:val="19"/>
                <w:rtl w:val="0"/>
              </w:rPr>
              <w:t xml:space="preserve">Voluntary framework providing guidance for AI risk identification, assessment, and mitigation across the Govern, Map, Measure, and Manage functions. Not legally binding, but cited in federal agency AI governance policies as the preferred operational framework.</w:t>
            </w:r>
            <w:r w:rsidDel="00000000" w:rsidR="00000000" w:rsidRPr="00000000">
              <w:rPr>
                <w:rtl w:val="0"/>
              </w:rPr>
            </w:r>
          </w:p>
        </w:tc>
      </w:tr>
    </w:tbl>
    <w:p w:rsidR="00000000" w:rsidDel="00000000" w:rsidP="00000000" w:rsidRDefault="00000000" w:rsidRPr="00000000" w14:paraId="000000E1">
      <w:pPr>
        <w:spacing w:after="0" w:before="40" w:lineRule="auto"/>
        <w:rPr/>
      </w:pPr>
      <w:r w:rsidDel="00000000" w:rsidR="00000000" w:rsidRPr="00000000">
        <w:rPr>
          <w:rtl w:val="0"/>
        </w:rPr>
      </w:r>
    </w:p>
    <w:tbl>
      <w:tblPr>
        <w:tblStyle w:val="Table38"/>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f4f6fa" w:val="clear"/>
          </w:tcPr>
          <w:p w:rsidR="00000000" w:rsidDel="00000000" w:rsidP="00000000" w:rsidRDefault="00000000" w:rsidRPr="00000000" w14:paraId="000000E2">
            <w:pPr>
              <w:spacing w:after="100" w:before="100" w:lineRule="auto"/>
              <w:rPr/>
            </w:pPr>
            <w:r w:rsidDel="00000000" w:rsidR="00000000" w:rsidRPr="00000000">
              <w:rPr>
                <w:rFonts w:ascii="Georgia" w:cs="Georgia" w:eastAsia="Georgia" w:hAnsi="Georgia"/>
                <w:b w:val="1"/>
                <w:bCs w:val="1"/>
                <w:color w:val="1b2a4a"/>
                <w:sz w:val="19"/>
                <w:szCs w:val="19"/>
                <w:rtl w:val="0"/>
              </w:rPr>
              <w:t xml:space="preserve">EO 14110 / Successor Orders</w:t>
            </w:r>
            <w:r w:rsidDel="00000000" w:rsidR="00000000" w:rsidRPr="00000000">
              <w:rPr>
                <w:rtl w:val="0"/>
              </w:rPr>
            </w:r>
          </w:p>
        </w:tc>
        <w:tc>
          <w:tcPr>
            <w:shd w:fill="f8fafe" w:val="clear"/>
          </w:tcPr>
          <w:p w:rsidR="00000000" w:rsidDel="00000000" w:rsidP="00000000" w:rsidRDefault="00000000" w:rsidRPr="00000000" w14:paraId="000000E3">
            <w:pPr>
              <w:spacing w:after="100" w:before="100" w:lineRule="auto"/>
              <w:rPr/>
            </w:pPr>
            <w:r w:rsidDel="00000000" w:rsidR="00000000" w:rsidRPr="00000000">
              <w:rPr>
                <w:rFonts w:ascii="Georgia" w:cs="Georgia" w:eastAsia="Georgia" w:hAnsi="Georgia"/>
                <w:b w:val="1"/>
                <w:bCs w:val="1"/>
                <w:color w:val="1b2a4a"/>
                <w:sz w:val="19"/>
                <w:szCs w:val="19"/>
                <w:rtl w:val="0"/>
              </w:rPr>
              <w:t xml:space="preserve">Executive Orders on Safe, Secure, and Trustworthy AI</w:t>
            </w:r>
            <w:r w:rsidDel="00000000" w:rsidR="00000000" w:rsidRPr="00000000">
              <w:rPr>
                <w:rtl w:val="0"/>
              </w:rPr>
            </w:r>
          </w:p>
        </w:tc>
        <w:tc>
          <w:tcPr>
            <w:shd w:fill="ffffff" w:val="clear"/>
          </w:tcPr>
          <w:p w:rsidR="00000000" w:rsidDel="00000000" w:rsidP="00000000" w:rsidRDefault="00000000" w:rsidRPr="00000000" w14:paraId="000000E4">
            <w:pPr>
              <w:spacing w:after="100" w:before="100" w:lineRule="auto"/>
              <w:rPr/>
            </w:pPr>
            <w:r w:rsidDel="00000000" w:rsidR="00000000" w:rsidRPr="00000000">
              <w:rPr>
                <w:rFonts w:ascii="Georgia" w:cs="Georgia" w:eastAsia="Georgia" w:hAnsi="Georgia"/>
                <w:color w:val="3d3d3d"/>
                <w:sz w:val="19"/>
                <w:szCs w:val="19"/>
                <w:rtl w:val="0"/>
              </w:rPr>
              <w:t xml:space="preserve">Established reporting requirements for dual-use foundation model developers, directed sector-specific regulatory bodies to develop AI safety guidance, and established the AI Safety Institute at NIST.</w:t>
            </w:r>
            <w:r w:rsidDel="00000000" w:rsidR="00000000" w:rsidRPr="00000000">
              <w:rPr>
                <w:rtl w:val="0"/>
              </w:rPr>
            </w:r>
          </w:p>
        </w:tc>
      </w:tr>
    </w:tbl>
    <w:p w:rsidR="00000000" w:rsidDel="00000000" w:rsidP="00000000" w:rsidRDefault="00000000" w:rsidRPr="00000000" w14:paraId="000000E5">
      <w:pPr>
        <w:spacing w:after="0" w:before="40" w:lineRule="auto"/>
        <w:rPr/>
      </w:pPr>
      <w:r w:rsidDel="00000000" w:rsidR="00000000" w:rsidRPr="00000000">
        <w:rPr>
          <w:rtl w:val="0"/>
        </w:rPr>
      </w:r>
    </w:p>
    <w:tbl>
      <w:tblPr>
        <w:tblStyle w:val="Table39"/>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f4f6fa" w:val="clear"/>
          </w:tcPr>
          <w:p w:rsidR="00000000" w:rsidDel="00000000" w:rsidP="00000000" w:rsidRDefault="00000000" w:rsidRPr="00000000" w14:paraId="000000E6">
            <w:pPr>
              <w:spacing w:after="100" w:before="100" w:lineRule="auto"/>
              <w:rPr/>
            </w:pPr>
            <w:r w:rsidDel="00000000" w:rsidR="00000000" w:rsidRPr="00000000">
              <w:rPr>
                <w:rFonts w:ascii="Georgia" w:cs="Georgia" w:eastAsia="Georgia" w:hAnsi="Georgia"/>
                <w:b w:val="1"/>
                <w:bCs w:val="1"/>
                <w:color w:val="1b2a4a"/>
                <w:sz w:val="19"/>
                <w:szCs w:val="19"/>
                <w:rtl w:val="0"/>
              </w:rPr>
              <w:t xml:space="preserve">FISMA / FedRAMP</w:t>
            </w:r>
            <w:r w:rsidDel="00000000" w:rsidR="00000000" w:rsidRPr="00000000">
              <w:rPr>
                <w:rtl w:val="0"/>
              </w:rPr>
            </w:r>
          </w:p>
        </w:tc>
        <w:tc>
          <w:tcPr>
            <w:shd w:fill="f8fafe" w:val="clear"/>
          </w:tcPr>
          <w:p w:rsidR="00000000" w:rsidDel="00000000" w:rsidP="00000000" w:rsidRDefault="00000000" w:rsidRPr="00000000" w14:paraId="000000E7">
            <w:pPr>
              <w:spacing w:after="100" w:before="100" w:lineRule="auto"/>
              <w:rPr/>
            </w:pPr>
            <w:r w:rsidDel="00000000" w:rsidR="00000000" w:rsidRPr="00000000">
              <w:rPr>
                <w:rFonts w:ascii="Georgia" w:cs="Georgia" w:eastAsia="Georgia" w:hAnsi="Georgia"/>
                <w:b w:val="1"/>
                <w:bCs w:val="1"/>
                <w:color w:val="1b2a4a"/>
                <w:sz w:val="19"/>
                <w:szCs w:val="19"/>
                <w:rtl w:val="0"/>
              </w:rPr>
              <w:t xml:space="preserve">Federal Information Security Modernization Act / Federal Risk and Authorization Management Program</w:t>
            </w:r>
            <w:r w:rsidDel="00000000" w:rsidR="00000000" w:rsidRPr="00000000">
              <w:rPr>
                <w:rtl w:val="0"/>
              </w:rPr>
            </w:r>
          </w:p>
        </w:tc>
        <w:tc>
          <w:tcPr>
            <w:shd w:fill="ffffff" w:val="clear"/>
          </w:tcPr>
          <w:p w:rsidR="00000000" w:rsidDel="00000000" w:rsidP="00000000" w:rsidRDefault="00000000" w:rsidRPr="00000000" w14:paraId="000000E8">
            <w:pPr>
              <w:spacing w:after="100" w:before="100" w:lineRule="auto"/>
              <w:rPr/>
            </w:pPr>
            <w:r w:rsidDel="00000000" w:rsidR="00000000" w:rsidRPr="00000000">
              <w:rPr>
                <w:rFonts w:ascii="Georgia" w:cs="Georgia" w:eastAsia="Georgia" w:hAnsi="Georgia"/>
                <w:color w:val="3d3d3d"/>
                <w:sz w:val="19"/>
                <w:szCs w:val="19"/>
                <w:rtl w:val="0"/>
              </w:rPr>
              <w:t xml:space="preserve">Establishes cybersecurity and risk management requirements for federal information systems including AI systems deployed in federal environments. Relevant to Structural Containment (PDCA Section A.3).</w:t>
            </w:r>
            <w:r w:rsidDel="00000000" w:rsidR="00000000" w:rsidRPr="00000000">
              <w:rPr>
                <w:rtl w:val="0"/>
              </w:rPr>
            </w:r>
          </w:p>
        </w:tc>
      </w:tr>
    </w:tbl>
    <w:p w:rsidR="00000000" w:rsidDel="00000000" w:rsidP="00000000" w:rsidRDefault="00000000" w:rsidRPr="00000000" w14:paraId="000000E9">
      <w:pPr>
        <w:spacing w:after="0" w:before="40" w:lineRule="auto"/>
        <w:rPr/>
      </w:pPr>
      <w:r w:rsidDel="00000000" w:rsidR="00000000" w:rsidRPr="00000000">
        <w:rPr>
          <w:rtl w:val="0"/>
        </w:rPr>
      </w:r>
    </w:p>
    <w:p w:rsidR="00000000" w:rsidDel="00000000" w:rsidP="00000000" w:rsidRDefault="00000000" w:rsidRPr="00000000" w14:paraId="000000EA">
      <w:pPr>
        <w:spacing w:after="0" w:before="200" w:lineRule="auto"/>
        <w:rPr/>
      </w:pP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Fonts w:ascii="Arial" w:cs="Arial" w:eastAsia="Arial" w:hAnsi="Arial"/>
          <w:color w:val="1b2a4a"/>
          <w:sz w:val="28"/>
          <w:szCs w:val="28"/>
          <w:rtl w:val="0"/>
        </w:rPr>
        <w:t xml:space="preserve">2.2  LAIF–NIST AI RMF Integration: Function-by-Function</w:t>
      </w:r>
      <w:r w:rsidDel="00000000" w:rsidR="00000000" w:rsidRPr="00000000">
        <w:rPr>
          <w:rtl w:val="0"/>
        </w:rPr>
      </w:r>
    </w:p>
    <w:p w:rsidR="00000000" w:rsidDel="00000000" w:rsidP="00000000" w:rsidRDefault="00000000" w:rsidRPr="00000000" w14:paraId="000000EC">
      <w:pPr>
        <w:spacing w:after="0" w:before="120" w:lineRule="auto"/>
        <w:rPr/>
      </w:pPr>
      <w:r w:rsidDel="00000000" w:rsidR="00000000" w:rsidRPr="00000000">
        <w:rPr>
          <w:rtl w:val="0"/>
        </w:rPr>
      </w:r>
    </w:p>
    <w:p w:rsidR="00000000" w:rsidDel="00000000" w:rsidP="00000000" w:rsidRDefault="00000000" w:rsidRPr="00000000" w14:paraId="000000ED">
      <w:pPr>
        <w:spacing w:after="120" w:before="80" w:lineRule="auto"/>
        <w:jc w:val="both"/>
        <w:rPr/>
      </w:pPr>
      <w:r w:rsidDel="00000000" w:rsidR="00000000" w:rsidRPr="00000000">
        <w:rPr>
          <w:rFonts w:ascii="Georgia" w:cs="Georgia" w:eastAsia="Georgia" w:hAnsi="Georgia"/>
          <w:color w:val="3d3d3d"/>
          <w:sz w:val="22"/>
          <w:szCs w:val="22"/>
          <w:rtl w:val="0"/>
        </w:rPr>
        <w:t xml:space="preserve">The NIST AI RMF is the primary operational framework for US federal AI risk management. The table below maps each NIST AI RMF function to the LAIF PDCA sections that satisfy it, and identifies what LAIF adds.</w:t>
      </w:r>
      <w:r w:rsidDel="00000000" w:rsidR="00000000" w:rsidRPr="00000000">
        <w:rPr>
          <w:rtl w:val="0"/>
        </w:rPr>
      </w:r>
    </w:p>
    <w:p w:rsidR="00000000" w:rsidDel="00000000" w:rsidP="00000000" w:rsidRDefault="00000000" w:rsidRPr="00000000" w14:paraId="000000EE">
      <w:pPr>
        <w:spacing w:after="0" w:before="120" w:lineRule="auto"/>
        <w:rPr/>
      </w:pPr>
      <w:r w:rsidDel="00000000" w:rsidR="00000000" w:rsidRPr="00000000">
        <w:rPr>
          <w:rtl w:val="0"/>
        </w:rPr>
      </w:r>
    </w:p>
    <w:tbl>
      <w:tblPr>
        <w:tblStyle w:val="Table40"/>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1b2a4a" w:val="clear"/>
          </w:tcPr>
          <w:p w:rsidR="00000000" w:rsidDel="00000000" w:rsidP="00000000" w:rsidRDefault="00000000" w:rsidRPr="00000000" w14:paraId="000000EF">
            <w:pPr>
              <w:spacing w:after="100" w:before="100" w:lineRule="auto"/>
              <w:rPr/>
            </w:pPr>
            <w:r w:rsidDel="00000000" w:rsidR="00000000" w:rsidRPr="00000000">
              <w:rPr>
                <w:rFonts w:ascii="Arial" w:cs="Arial" w:eastAsia="Arial" w:hAnsi="Arial"/>
                <w:b w:val="1"/>
                <w:bCs w:val="1"/>
                <w:color w:val="ffffff"/>
                <w:sz w:val="19"/>
                <w:szCs w:val="19"/>
                <w:rtl w:val="0"/>
              </w:rPr>
              <w:t xml:space="preserve">NIST AI RMF Function</w:t>
            </w:r>
            <w:r w:rsidDel="00000000" w:rsidR="00000000" w:rsidRPr="00000000">
              <w:rPr>
                <w:rtl w:val="0"/>
              </w:rPr>
            </w:r>
          </w:p>
        </w:tc>
        <w:tc>
          <w:tcPr>
            <w:shd w:fill="2c3e6b" w:val="clear"/>
          </w:tcPr>
          <w:p w:rsidR="00000000" w:rsidDel="00000000" w:rsidP="00000000" w:rsidRDefault="00000000" w:rsidRPr="00000000" w14:paraId="000000F0">
            <w:pPr>
              <w:spacing w:after="100" w:before="100" w:lineRule="auto"/>
              <w:rPr/>
            </w:pPr>
            <w:r w:rsidDel="00000000" w:rsidR="00000000" w:rsidRPr="00000000">
              <w:rPr>
                <w:rFonts w:ascii="Arial" w:cs="Arial" w:eastAsia="Arial" w:hAnsi="Arial"/>
                <w:b w:val="1"/>
                <w:bCs w:val="1"/>
                <w:color w:val="ffffff"/>
                <w:sz w:val="19"/>
                <w:szCs w:val="19"/>
                <w:rtl w:val="0"/>
              </w:rPr>
              <w:t xml:space="preserve">What It Requires</w:t>
            </w:r>
            <w:r w:rsidDel="00000000" w:rsidR="00000000" w:rsidRPr="00000000">
              <w:rPr>
                <w:rtl w:val="0"/>
              </w:rPr>
            </w:r>
          </w:p>
        </w:tc>
        <w:tc>
          <w:tcPr>
            <w:shd w:fill="1a6b3c" w:val="clear"/>
          </w:tcPr>
          <w:p w:rsidR="00000000" w:rsidDel="00000000" w:rsidP="00000000" w:rsidRDefault="00000000" w:rsidRPr="00000000" w14:paraId="000000F1">
            <w:pPr>
              <w:spacing w:after="100" w:before="100" w:lineRule="auto"/>
              <w:rPr/>
            </w:pPr>
            <w:r w:rsidDel="00000000" w:rsidR="00000000" w:rsidRPr="00000000">
              <w:rPr>
                <w:rFonts w:ascii="Arial" w:cs="Arial" w:eastAsia="Arial" w:hAnsi="Arial"/>
                <w:b w:val="1"/>
                <w:bCs w:val="1"/>
                <w:color w:val="ffffff"/>
                <w:sz w:val="19"/>
                <w:szCs w:val="19"/>
                <w:rtl w:val="0"/>
              </w:rPr>
              <w:t xml:space="preserve">LAIF PDCA Satisfies</w:t>
            </w:r>
            <w:r w:rsidDel="00000000" w:rsidR="00000000" w:rsidRPr="00000000">
              <w:rPr>
                <w:rtl w:val="0"/>
              </w:rPr>
            </w:r>
          </w:p>
        </w:tc>
        <w:tc>
          <w:tcPr>
            <w:shd w:fill="8b2020" w:val="clear"/>
          </w:tcPr>
          <w:p w:rsidR="00000000" w:rsidDel="00000000" w:rsidP="00000000" w:rsidRDefault="00000000" w:rsidRPr="00000000" w14:paraId="000000F2">
            <w:pPr>
              <w:spacing w:after="100" w:before="100" w:lineRule="auto"/>
              <w:rPr/>
            </w:pPr>
            <w:r w:rsidDel="00000000" w:rsidR="00000000" w:rsidRPr="00000000">
              <w:rPr>
                <w:rFonts w:ascii="Arial" w:cs="Arial" w:eastAsia="Arial" w:hAnsi="Arial"/>
                <w:b w:val="1"/>
                <w:bCs w:val="1"/>
                <w:color w:val="ffffff"/>
                <w:sz w:val="19"/>
                <w:szCs w:val="19"/>
                <w:rtl w:val="0"/>
              </w:rPr>
              <w:t xml:space="preserve">What LAIF Adds</w:t>
            </w:r>
            <w:r w:rsidDel="00000000" w:rsidR="00000000" w:rsidRPr="00000000">
              <w:rPr>
                <w:rtl w:val="0"/>
              </w:rPr>
            </w:r>
          </w:p>
        </w:tc>
      </w:tr>
    </w:tbl>
    <w:p w:rsidR="00000000" w:rsidDel="00000000" w:rsidP="00000000" w:rsidRDefault="00000000" w:rsidRPr="00000000" w14:paraId="000000F3">
      <w:pPr>
        <w:spacing w:after="0" w:before="0" w:lineRule="auto"/>
        <w:rPr/>
      </w:pPr>
      <w:r w:rsidDel="00000000" w:rsidR="00000000" w:rsidRPr="00000000">
        <w:rPr>
          <w:rtl w:val="0"/>
        </w:rPr>
      </w:r>
    </w:p>
    <w:tbl>
      <w:tblPr>
        <w:tblStyle w:val="Table4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f4f6fa" w:val="clear"/>
          </w:tcPr>
          <w:p w:rsidR="00000000" w:rsidDel="00000000" w:rsidP="00000000" w:rsidRDefault="00000000" w:rsidRPr="00000000" w14:paraId="000000F4">
            <w:pPr>
              <w:spacing w:after="120" w:before="120" w:lineRule="auto"/>
              <w:jc w:val="both"/>
              <w:rPr/>
            </w:pPr>
            <w:r w:rsidDel="00000000" w:rsidR="00000000" w:rsidRPr="00000000">
              <w:rPr>
                <w:rFonts w:ascii="Georgia" w:cs="Georgia" w:eastAsia="Georgia" w:hAnsi="Georgia"/>
                <w:b w:val="1"/>
                <w:bCs w:val="1"/>
                <w:color w:val="1b2a4a"/>
                <w:sz w:val="19"/>
                <w:szCs w:val="19"/>
                <w:rtl w:val="0"/>
              </w:rPr>
              <w:t xml:space="preserve">GOVERN</w:t>
              <w:br w:type="textWrapping"/>
              <w:t xml:space="preserve">(Policies and Accountability)</w:t>
            </w:r>
            <w:r w:rsidDel="00000000" w:rsidR="00000000" w:rsidRPr="00000000">
              <w:rPr>
                <w:rtl w:val="0"/>
              </w:rPr>
            </w:r>
          </w:p>
        </w:tc>
        <w:tc>
          <w:tcPr>
            <w:shd w:fill="f8fafe" w:val="clear"/>
          </w:tcPr>
          <w:p w:rsidR="00000000" w:rsidDel="00000000" w:rsidP="00000000" w:rsidRDefault="00000000" w:rsidRPr="00000000" w14:paraId="000000F5">
            <w:pPr>
              <w:spacing w:after="120" w:before="120" w:lineRule="auto"/>
              <w:jc w:val="both"/>
              <w:rPr/>
            </w:pPr>
            <w:r w:rsidDel="00000000" w:rsidR="00000000" w:rsidRPr="00000000">
              <w:rPr>
                <w:rFonts w:ascii="Georgia" w:cs="Georgia" w:eastAsia="Georgia" w:hAnsi="Georgia"/>
                <w:color w:val="3d3d3d"/>
                <w:sz w:val="19"/>
                <w:szCs w:val="19"/>
                <w:rtl w:val="0"/>
              </w:rPr>
              <w:t xml:space="preserve">Establish and communicate policies, processes, roles, and responsibilities for AI risk management. Ensure organisational accountability for AI risk. Integrate AI risk management into enterprise risk management.</w:t>
            </w:r>
            <w:r w:rsidDel="00000000" w:rsidR="00000000" w:rsidRPr="00000000">
              <w:rPr>
                <w:rtl w:val="0"/>
              </w:rPr>
            </w:r>
          </w:p>
        </w:tc>
        <w:tc>
          <w:tcPr>
            <w:shd w:fill="f0fef4" w:val="clear"/>
          </w:tcPr>
          <w:p w:rsidR="00000000" w:rsidDel="00000000" w:rsidP="00000000" w:rsidRDefault="00000000" w:rsidRPr="00000000" w14:paraId="000000F6">
            <w:pPr>
              <w:spacing w:after="120" w:before="120" w:lineRule="auto"/>
              <w:jc w:val="both"/>
              <w:rPr/>
            </w:pPr>
            <w:r w:rsidDel="00000000" w:rsidR="00000000" w:rsidRPr="00000000">
              <w:rPr>
                <w:rFonts w:ascii="Georgia" w:cs="Georgia" w:eastAsia="Georgia" w:hAnsi="Georgia"/>
                <w:color w:val="3d3d3d"/>
                <w:sz w:val="19"/>
                <w:szCs w:val="19"/>
                <w:rtl w:val="0"/>
              </w:rPr>
              <w:t xml:space="preserve">PDCA Section D (Sign-Off Requirements) — establishes documented accountability at technical, legal, and senior leadership levels. LAIF Obligation Layer (Part Four) — defines duties of operators and regulators. LAIF Module 7 corporate governance integration provides the board-level mechanism.</w:t>
            </w:r>
            <w:r w:rsidDel="00000000" w:rsidR="00000000" w:rsidRPr="00000000">
              <w:rPr>
                <w:rtl w:val="0"/>
              </w:rPr>
            </w:r>
          </w:p>
        </w:tc>
        <w:tc>
          <w:tcPr>
            <w:shd w:fill="fef4f4" w:val="clear"/>
          </w:tcPr>
          <w:p w:rsidR="00000000" w:rsidDel="00000000" w:rsidP="00000000" w:rsidRDefault="00000000" w:rsidRPr="00000000" w14:paraId="000000F7">
            <w:pPr>
              <w:spacing w:after="120" w:before="120" w:lineRule="auto"/>
              <w:jc w:val="both"/>
              <w:rPr/>
            </w:pPr>
            <w:r w:rsidDel="00000000" w:rsidR="00000000" w:rsidRPr="00000000">
              <w:rPr>
                <w:rFonts w:ascii="Georgia" w:cs="Georgia" w:eastAsia="Georgia" w:hAnsi="Georgia"/>
                <w:color w:val="3d3d3d"/>
                <w:sz w:val="19"/>
                <w:szCs w:val="19"/>
                <w:rtl w:val="0"/>
              </w:rPr>
              <w:t xml:space="preserve">LAIF's Obligation Layer makes explicit that operator duties include not configuring AI systems against user interests — a governance accountability requirement that NIST AI RMF's Govern function addresses in general terms but does not operationalise. LAIF also requires self-application: the governance body applying LAIF is itself subject to the same standards.</w:t>
            </w:r>
            <w:r w:rsidDel="00000000" w:rsidR="00000000" w:rsidRPr="00000000">
              <w:rPr>
                <w:rtl w:val="0"/>
              </w:rPr>
            </w:r>
          </w:p>
        </w:tc>
      </w:tr>
    </w:tbl>
    <w:p w:rsidR="00000000" w:rsidDel="00000000" w:rsidP="00000000" w:rsidRDefault="00000000" w:rsidRPr="00000000" w14:paraId="000000F8">
      <w:pPr>
        <w:spacing w:after="0" w:before="60" w:lineRule="auto"/>
        <w:rPr/>
      </w:pPr>
      <w:r w:rsidDel="00000000" w:rsidR="00000000" w:rsidRPr="00000000">
        <w:rPr>
          <w:rtl w:val="0"/>
        </w:rPr>
      </w:r>
    </w:p>
    <w:tbl>
      <w:tblPr>
        <w:tblStyle w:val="Table42"/>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f4f6fa" w:val="clear"/>
          </w:tcPr>
          <w:p w:rsidR="00000000" w:rsidDel="00000000" w:rsidP="00000000" w:rsidRDefault="00000000" w:rsidRPr="00000000" w14:paraId="000000F9">
            <w:pPr>
              <w:spacing w:after="120" w:before="120" w:lineRule="auto"/>
              <w:jc w:val="both"/>
              <w:rPr/>
            </w:pPr>
            <w:r w:rsidDel="00000000" w:rsidR="00000000" w:rsidRPr="00000000">
              <w:rPr>
                <w:rFonts w:ascii="Georgia" w:cs="Georgia" w:eastAsia="Georgia" w:hAnsi="Georgia"/>
                <w:b w:val="1"/>
                <w:bCs w:val="1"/>
                <w:color w:val="1b2a4a"/>
                <w:sz w:val="19"/>
                <w:szCs w:val="19"/>
                <w:rtl w:val="0"/>
              </w:rPr>
              <w:t xml:space="preserve">MAP</w:t>
              <w:br w:type="textWrapping"/>
              <w:t xml:space="preserve">(Risk Identification and Context)</w:t>
            </w:r>
            <w:r w:rsidDel="00000000" w:rsidR="00000000" w:rsidRPr="00000000">
              <w:rPr>
                <w:rtl w:val="0"/>
              </w:rPr>
            </w:r>
          </w:p>
        </w:tc>
        <w:tc>
          <w:tcPr>
            <w:shd w:fill="f8fafe" w:val="clear"/>
          </w:tcPr>
          <w:p w:rsidR="00000000" w:rsidDel="00000000" w:rsidP="00000000" w:rsidRDefault="00000000" w:rsidRPr="00000000" w14:paraId="000000FA">
            <w:pPr>
              <w:spacing w:after="120" w:before="120" w:lineRule="auto"/>
              <w:jc w:val="both"/>
              <w:rPr/>
            </w:pPr>
            <w:r w:rsidDel="00000000" w:rsidR="00000000" w:rsidRPr="00000000">
              <w:rPr>
                <w:rFonts w:ascii="Georgia" w:cs="Georgia" w:eastAsia="Georgia" w:hAnsi="Georgia"/>
                <w:color w:val="3d3d3d"/>
                <w:sz w:val="19"/>
                <w:szCs w:val="19"/>
                <w:rtl w:val="0"/>
              </w:rPr>
              <w:t xml:space="preserve">Identify the organisational context, categories of risk, and the AI system's risk profile. Understand how the system will be used and by whom. Identify affected groups and potential harms.</w:t>
            </w:r>
            <w:r w:rsidDel="00000000" w:rsidR="00000000" w:rsidRPr="00000000">
              <w:rPr>
                <w:rtl w:val="0"/>
              </w:rPr>
            </w:r>
          </w:p>
        </w:tc>
        <w:tc>
          <w:tcPr>
            <w:shd w:fill="f0fef4" w:val="clear"/>
          </w:tcPr>
          <w:p w:rsidR="00000000" w:rsidDel="00000000" w:rsidP="00000000" w:rsidRDefault="00000000" w:rsidRPr="00000000" w14:paraId="000000FB">
            <w:pPr>
              <w:spacing w:after="120" w:before="120" w:lineRule="auto"/>
              <w:jc w:val="both"/>
              <w:rPr/>
            </w:pPr>
            <w:r w:rsidDel="00000000" w:rsidR="00000000" w:rsidRPr="00000000">
              <w:rPr>
                <w:rFonts w:ascii="Georgia" w:cs="Georgia" w:eastAsia="Georgia" w:hAnsi="Georgia"/>
                <w:color w:val="3d3d3d"/>
                <w:sz w:val="19"/>
                <w:szCs w:val="19"/>
                <w:rtl w:val="0"/>
              </w:rPr>
              <w:t xml:space="preserve">PDCA Section B (Coherence Test Documentation) — requires identification of the specific human interest at stake, identification of all substantially irreversible consequences, and completion of coupling and consistency analysis. PDCA Section C — identifies the affected persons and the specific provisions engaged.</w:t>
            </w:r>
            <w:r w:rsidDel="00000000" w:rsidR="00000000" w:rsidRPr="00000000">
              <w:rPr>
                <w:rtl w:val="0"/>
              </w:rPr>
            </w:r>
          </w:p>
        </w:tc>
        <w:tc>
          <w:tcPr>
            <w:shd w:fill="fef4f4" w:val="clear"/>
          </w:tcPr>
          <w:p w:rsidR="00000000" w:rsidDel="00000000" w:rsidP="00000000" w:rsidRDefault="00000000" w:rsidRPr="00000000" w14:paraId="000000FC">
            <w:pPr>
              <w:spacing w:after="120" w:before="120" w:lineRule="auto"/>
              <w:jc w:val="both"/>
              <w:rPr/>
            </w:pPr>
            <w:r w:rsidDel="00000000" w:rsidR="00000000" w:rsidRPr="00000000">
              <w:rPr>
                <w:rFonts w:ascii="Georgia" w:cs="Georgia" w:eastAsia="Georgia" w:hAnsi="Georgia"/>
                <w:color w:val="3d3d3d"/>
                <w:sz w:val="19"/>
                <w:szCs w:val="19"/>
                <w:rtl w:val="0"/>
              </w:rPr>
              <w:t xml:space="preserve">LAIF's coupling documentation (B.1) requires that for every risk identified, the corresponding protection of equivalent normative force is also identified. NIST AI RMF's Map function identifies risks; LAIF requires the Map function to also confirm that protections are structurally adequate. This is the most significant structural addition.</w:t>
            </w:r>
            <w:r w:rsidDel="00000000" w:rsidR="00000000" w:rsidRPr="00000000">
              <w:rPr>
                <w:rtl w:val="0"/>
              </w:rPr>
            </w:r>
          </w:p>
        </w:tc>
      </w:tr>
    </w:tbl>
    <w:p w:rsidR="00000000" w:rsidDel="00000000" w:rsidP="00000000" w:rsidRDefault="00000000" w:rsidRPr="00000000" w14:paraId="000000FD">
      <w:pPr>
        <w:spacing w:after="0" w:before="60" w:lineRule="auto"/>
        <w:rPr/>
      </w:pPr>
      <w:r w:rsidDel="00000000" w:rsidR="00000000" w:rsidRPr="00000000">
        <w:rPr>
          <w:rtl w:val="0"/>
        </w:rPr>
      </w:r>
    </w:p>
    <w:tbl>
      <w:tblPr>
        <w:tblStyle w:val="Table43"/>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f4f6fa" w:val="clear"/>
          </w:tcPr>
          <w:p w:rsidR="00000000" w:rsidDel="00000000" w:rsidP="00000000" w:rsidRDefault="00000000" w:rsidRPr="00000000" w14:paraId="000000FE">
            <w:pPr>
              <w:spacing w:after="120" w:before="120" w:lineRule="auto"/>
              <w:jc w:val="both"/>
              <w:rPr/>
            </w:pPr>
            <w:r w:rsidDel="00000000" w:rsidR="00000000" w:rsidRPr="00000000">
              <w:rPr>
                <w:rFonts w:ascii="Georgia" w:cs="Georgia" w:eastAsia="Georgia" w:hAnsi="Georgia"/>
                <w:b w:val="1"/>
                <w:bCs w:val="1"/>
                <w:color w:val="1b2a4a"/>
                <w:sz w:val="19"/>
                <w:szCs w:val="19"/>
                <w:rtl w:val="0"/>
              </w:rPr>
              <w:t xml:space="preserve">MEASURE</w:t>
              <w:br w:type="textWrapping"/>
              <w:t xml:space="preserve">(Risk Analysis and Assessment)</w:t>
            </w:r>
            <w:r w:rsidDel="00000000" w:rsidR="00000000" w:rsidRPr="00000000">
              <w:rPr>
                <w:rtl w:val="0"/>
              </w:rPr>
            </w:r>
          </w:p>
        </w:tc>
        <w:tc>
          <w:tcPr>
            <w:shd w:fill="f8fafe" w:val="clear"/>
          </w:tcPr>
          <w:p w:rsidR="00000000" w:rsidDel="00000000" w:rsidP="00000000" w:rsidRDefault="00000000" w:rsidRPr="00000000" w14:paraId="000000FF">
            <w:pPr>
              <w:spacing w:after="120" w:before="120" w:lineRule="auto"/>
              <w:jc w:val="both"/>
              <w:rPr/>
            </w:pPr>
            <w:r w:rsidDel="00000000" w:rsidR="00000000" w:rsidRPr="00000000">
              <w:rPr>
                <w:rFonts w:ascii="Georgia" w:cs="Georgia" w:eastAsia="Georgia" w:hAnsi="Georgia"/>
                <w:color w:val="3d3d3d"/>
                <w:sz w:val="19"/>
                <w:szCs w:val="19"/>
                <w:rtl w:val="0"/>
              </w:rPr>
              <w:t xml:space="preserve">Analyse and assess identified risks. Measure system performance. Assess trustworthiness. Document findings with appropriate metrics.</w:t>
            </w:r>
            <w:r w:rsidDel="00000000" w:rsidR="00000000" w:rsidRPr="00000000">
              <w:rPr>
                <w:rtl w:val="0"/>
              </w:rPr>
            </w:r>
          </w:p>
        </w:tc>
        <w:tc>
          <w:tcPr>
            <w:shd w:fill="f0fef4" w:val="clear"/>
          </w:tcPr>
          <w:p w:rsidR="00000000" w:rsidDel="00000000" w:rsidP="00000000" w:rsidRDefault="00000000" w:rsidRPr="00000000" w14:paraId="00000100">
            <w:pPr>
              <w:spacing w:after="120" w:before="120" w:lineRule="auto"/>
              <w:jc w:val="both"/>
              <w:rPr/>
            </w:pPr>
            <w:r w:rsidDel="00000000" w:rsidR="00000000" w:rsidRPr="00000000">
              <w:rPr>
                <w:rFonts w:ascii="Georgia" w:cs="Georgia" w:eastAsia="Georgia" w:hAnsi="Georgia"/>
                <w:color w:val="3d3d3d"/>
                <w:sz w:val="19"/>
                <w:szCs w:val="19"/>
                <w:rtl w:val="0"/>
              </w:rPr>
              <w:t xml:space="preserve">PDCA Section A (Integrity Layer Verification) — requires calibration testing, adversarial testing, boundary testing, and documentation of results against the three Integrity Layer properties. Toolkit Module 1 provides operational measurement standards for each property.</w:t>
            </w:r>
            <w:r w:rsidDel="00000000" w:rsidR="00000000" w:rsidRPr="00000000">
              <w:rPr>
                <w:rtl w:val="0"/>
              </w:rPr>
            </w:r>
          </w:p>
        </w:tc>
        <w:tc>
          <w:tcPr>
            <w:shd w:fill="fef4f4" w:val="clear"/>
          </w:tcPr>
          <w:p w:rsidR="00000000" w:rsidDel="00000000" w:rsidP="00000000" w:rsidRDefault="00000000" w:rsidRPr="00000000" w14:paraId="00000101">
            <w:pPr>
              <w:spacing w:after="120" w:before="120" w:lineRule="auto"/>
              <w:jc w:val="both"/>
              <w:rPr/>
            </w:pPr>
            <w:r w:rsidDel="00000000" w:rsidR="00000000" w:rsidRPr="00000000">
              <w:rPr>
                <w:rFonts w:ascii="Georgia" w:cs="Georgia" w:eastAsia="Georgia" w:hAnsi="Georgia"/>
                <w:color w:val="3d3d3d"/>
                <w:sz w:val="19"/>
                <w:szCs w:val="19"/>
                <w:rtl w:val="0"/>
              </w:rPr>
              <w:t xml:space="preserve">LAIF's adversarial consistency requirement — that the system performs consistently whether or not it is being evaluated — is more specific than NIST AI RMF's trustworthiness measurement guidance. LAIF also requires that the explanation produced by the system reliably reflects the actual basis of the output, not merely that an explanation can be produced.</w:t>
            </w:r>
            <w:r w:rsidDel="00000000" w:rsidR="00000000" w:rsidRPr="00000000">
              <w:rPr>
                <w:rtl w:val="0"/>
              </w:rPr>
            </w:r>
          </w:p>
        </w:tc>
      </w:tr>
    </w:tbl>
    <w:p w:rsidR="00000000" w:rsidDel="00000000" w:rsidP="00000000" w:rsidRDefault="00000000" w:rsidRPr="00000000" w14:paraId="00000102">
      <w:pPr>
        <w:spacing w:after="0" w:before="60" w:lineRule="auto"/>
        <w:rPr/>
      </w:pPr>
      <w:r w:rsidDel="00000000" w:rsidR="00000000" w:rsidRPr="00000000">
        <w:rPr>
          <w:rtl w:val="0"/>
        </w:rPr>
      </w:r>
    </w:p>
    <w:tbl>
      <w:tblPr>
        <w:tblStyle w:val="Table4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shd w:fill="f4f6fa" w:val="clear"/>
          </w:tcPr>
          <w:p w:rsidR="00000000" w:rsidDel="00000000" w:rsidP="00000000" w:rsidRDefault="00000000" w:rsidRPr="00000000" w14:paraId="00000103">
            <w:pPr>
              <w:spacing w:after="120" w:before="120" w:lineRule="auto"/>
              <w:jc w:val="both"/>
              <w:rPr/>
            </w:pPr>
            <w:r w:rsidDel="00000000" w:rsidR="00000000" w:rsidRPr="00000000">
              <w:rPr>
                <w:rFonts w:ascii="Georgia" w:cs="Georgia" w:eastAsia="Georgia" w:hAnsi="Georgia"/>
                <w:b w:val="1"/>
                <w:bCs w:val="1"/>
                <w:color w:val="1b2a4a"/>
                <w:sz w:val="19"/>
                <w:szCs w:val="19"/>
                <w:rtl w:val="0"/>
              </w:rPr>
              <w:t xml:space="preserve">MANAGE</w:t>
              <w:br w:type="textWrapping"/>
              <w:t xml:space="preserve">(Risk Response and Monitoring)</w:t>
            </w:r>
            <w:r w:rsidDel="00000000" w:rsidR="00000000" w:rsidRPr="00000000">
              <w:rPr>
                <w:rtl w:val="0"/>
              </w:rPr>
            </w:r>
          </w:p>
        </w:tc>
        <w:tc>
          <w:tcPr>
            <w:shd w:fill="f8fafe" w:val="clear"/>
          </w:tcPr>
          <w:p w:rsidR="00000000" w:rsidDel="00000000" w:rsidP="00000000" w:rsidRDefault="00000000" w:rsidRPr="00000000" w14:paraId="00000104">
            <w:pPr>
              <w:spacing w:after="120" w:before="120" w:lineRule="auto"/>
              <w:jc w:val="both"/>
              <w:rPr/>
            </w:pPr>
            <w:r w:rsidDel="00000000" w:rsidR="00000000" w:rsidRPr="00000000">
              <w:rPr>
                <w:rFonts w:ascii="Georgia" w:cs="Georgia" w:eastAsia="Georgia" w:hAnsi="Georgia"/>
                <w:color w:val="3d3d3d"/>
                <w:sz w:val="19"/>
                <w:szCs w:val="19"/>
                <w:rtl w:val="0"/>
              </w:rPr>
              <w:t xml:space="preserve">Prioritise and address identified risks. Implement risk response plans. Monitor for new risks and changes in risk. Document risk decisions.</w:t>
            </w:r>
            <w:r w:rsidDel="00000000" w:rsidR="00000000" w:rsidRPr="00000000">
              <w:rPr>
                <w:rtl w:val="0"/>
              </w:rPr>
            </w:r>
          </w:p>
        </w:tc>
        <w:tc>
          <w:tcPr>
            <w:shd w:fill="f0fef4" w:val="clear"/>
          </w:tcPr>
          <w:p w:rsidR="00000000" w:rsidDel="00000000" w:rsidP="00000000" w:rsidRDefault="00000000" w:rsidRPr="00000000" w14:paraId="00000105">
            <w:pPr>
              <w:spacing w:after="120" w:before="120" w:lineRule="auto"/>
              <w:jc w:val="both"/>
              <w:rPr/>
            </w:pPr>
            <w:r w:rsidDel="00000000" w:rsidR="00000000" w:rsidRPr="00000000">
              <w:rPr>
                <w:rFonts w:ascii="Georgia" w:cs="Georgia" w:eastAsia="Georgia" w:hAnsi="Georgia"/>
                <w:color w:val="3d3d3d"/>
                <w:sz w:val="19"/>
                <w:szCs w:val="19"/>
                <w:rtl w:val="0"/>
              </w:rPr>
              <w:t xml:space="preserve">PDCA Toolkit Module 3 (Ongoing Monitoring Protocol) — provides specific monitoring requirements: discrimination monitoring (quarterly minimum), containment integrity review (monthly minimum), reversibility incident tracking, and annual PDCA review. Toolkit Module 4 (Enforcement Reference Model) provides the three-level violation classification and restoration requirements.</w:t>
            </w:r>
            <w:r w:rsidDel="00000000" w:rsidR="00000000" w:rsidRPr="00000000">
              <w:rPr>
                <w:rtl w:val="0"/>
              </w:rPr>
            </w:r>
          </w:p>
        </w:tc>
        <w:tc>
          <w:tcPr>
            <w:shd w:fill="fef4f4" w:val="clear"/>
          </w:tcPr>
          <w:p w:rsidR="00000000" w:rsidDel="00000000" w:rsidP="00000000" w:rsidRDefault="00000000" w:rsidRPr="00000000" w14:paraId="00000106">
            <w:pPr>
              <w:spacing w:after="120" w:before="120" w:lineRule="auto"/>
              <w:jc w:val="both"/>
              <w:rPr/>
            </w:pPr>
            <w:r w:rsidDel="00000000" w:rsidR="00000000" w:rsidRPr="00000000">
              <w:rPr>
                <w:rFonts w:ascii="Georgia" w:cs="Georgia" w:eastAsia="Georgia" w:hAnsi="Georgia"/>
                <w:color w:val="3d3d3d"/>
                <w:sz w:val="19"/>
                <w:szCs w:val="19"/>
                <w:rtl w:val="0"/>
              </w:rPr>
              <w:t xml:space="preserve">LAIF's monitoring protocol is more operationally specific than NIST AI RMF's Manage function guidance. The minimum frequency requirements (quarterly, monthly), the specific monitoring categories (discrimination, containment, reversibility incidents), and the three-level escalation protocol are more prescriptive than anything in NIST AI RMF 1.0. Organisations that have adopted the NIST AI RMF can treat the PDCA as the Manage function's primary documentation instrument.</w:t>
            </w:r>
            <w:r w:rsidDel="00000000" w:rsidR="00000000" w:rsidRPr="00000000">
              <w:rPr>
                <w:rtl w:val="0"/>
              </w:rPr>
            </w:r>
          </w:p>
        </w:tc>
      </w:tr>
    </w:tbl>
    <w:p w:rsidR="00000000" w:rsidDel="00000000" w:rsidP="00000000" w:rsidRDefault="00000000" w:rsidRPr="00000000" w14:paraId="00000107">
      <w:pPr>
        <w:spacing w:after="0" w:before="60" w:lineRule="auto"/>
        <w:rPr/>
      </w:pPr>
      <w:r w:rsidDel="00000000" w:rsidR="00000000" w:rsidRPr="00000000">
        <w:rPr>
          <w:rtl w:val="0"/>
        </w:rPr>
      </w:r>
    </w:p>
    <w:p w:rsidR="00000000" w:rsidDel="00000000" w:rsidP="00000000" w:rsidRDefault="00000000" w:rsidRPr="00000000" w14:paraId="00000108">
      <w:pPr>
        <w:spacing w:after="0" w:before="200" w:lineRule="auto"/>
        <w:rPr/>
      </w:pP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Fonts w:ascii="Arial" w:cs="Arial" w:eastAsia="Arial" w:hAnsi="Arial"/>
          <w:color w:val="1b2a4a"/>
          <w:sz w:val="28"/>
          <w:szCs w:val="28"/>
          <w:rtl w:val="0"/>
        </w:rPr>
        <w:t xml:space="preserve">2.3  OMB Procurement Integration: Step-by-Step</w:t>
      </w:r>
      <w:r w:rsidDel="00000000" w:rsidR="00000000" w:rsidRPr="00000000">
        <w:rPr>
          <w:rtl w:val="0"/>
        </w:rPr>
      </w:r>
    </w:p>
    <w:p w:rsidR="00000000" w:rsidDel="00000000" w:rsidP="00000000" w:rsidRDefault="00000000" w:rsidRPr="00000000" w14:paraId="0000010A">
      <w:pPr>
        <w:spacing w:after="0" w:before="120" w:lineRule="auto"/>
        <w:rPr/>
      </w:pPr>
      <w:r w:rsidDel="00000000" w:rsidR="00000000" w:rsidRPr="00000000">
        <w:rPr>
          <w:rtl w:val="0"/>
        </w:rPr>
      </w:r>
    </w:p>
    <w:p w:rsidR="00000000" w:rsidDel="00000000" w:rsidP="00000000" w:rsidRDefault="00000000" w:rsidRPr="00000000" w14:paraId="0000010B">
      <w:pPr>
        <w:spacing w:after="120" w:before="80" w:lineRule="auto"/>
        <w:jc w:val="both"/>
        <w:rPr/>
      </w:pPr>
      <w:r w:rsidDel="00000000" w:rsidR="00000000" w:rsidRPr="00000000">
        <w:rPr>
          <w:rFonts w:ascii="Georgia" w:cs="Georgia" w:eastAsia="Georgia" w:hAnsi="Georgia"/>
          <w:color w:val="3d3d3d"/>
          <w:sz w:val="22"/>
          <w:szCs w:val="22"/>
          <w:rtl w:val="0"/>
        </w:rPr>
        <w:t xml:space="preserve">For federal agencies procuring AI systems under OMB M-24-18, the following describes how to integrate LAIF PDCA completion as a vendor qualification and evaluation standard. This integration requires no new legislation: it is implemented through existing procurement instruments.</w:t>
      </w:r>
      <w:r w:rsidDel="00000000" w:rsidR="00000000" w:rsidRPr="00000000">
        <w:rPr>
          <w:rtl w:val="0"/>
        </w:rPr>
      </w:r>
    </w:p>
    <w:p w:rsidR="00000000" w:rsidDel="00000000" w:rsidP="00000000" w:rsidRDefault="00000000" w:rsidRPr="00000000" w14:paraId="0000010C">
      <w:pPr>
        <w:spacing w:after="0" w:before="120" w:lineRule="auto"/>
        <w:rPr/>
      </w:pPr>
      <w:r w:rsidDel="00000000" w:rsidR="00000000" w:rsidRPr="00000000">
        <w:rPr>
          <w:rtl w:val="0"/>
        </w:rPr>
      </w:r>
    </w:p>
    <w:tbl>
      <w:tblPr>
        <w:tblStyle w:val="Table45"/>
        <w:tblW w:w="96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shd w:fill="1b2a4a" w:val="clear"/>
          </w:tcPr>
          <w:p w:rsidR="00000000" w:rsidDel="00000000" w:rsidP="00000000" w:rsidRDefault="00000000" w:rsidRPr="00000000" w14:paraId="0000010D">
            <w:pPr>
              <w:spacing w:after="100" w:before="100" w:lineRule="auto"/>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shd w:fill="1b2a4a" w:val="clear"/>
          </w:tcPr>
          <w:p w:rsidR="00000000" w:rsidDel="00000000" w:rsidP="00000000" w:rsidRDefault="00000000" w:rsidRPr="00000000" w14:paraId="0000010E">
            <w:pPr>
              <w:spacing w:after="100" w:before="100" w:lineRule="auto"/>
              <w:rPr/>
            </w:pPr>
            <w:r w:rsidDel="00000000" w:rsidR="00000000" w:rsidRPr="00000000">
              <w:rPr>
                <w:rFonts w:ascii="Arial" w:cs="Arial" w:eastAsia="Arial" w:hAnsi="Arial"/>
                <w:b w:val="1"/>
                <w:bCs w:val="1"/>
                <w:color w:val="ffffff"/>
                <w:sz w:val="19"/>
                <w:szCs w:val="19"/>
                <w:rtl w:val="0"/>
              </w:rPr>
              <w:t xml:space="preserve">Action</w:t>
            </w:r>
            <w:r w:rsidDel="00000000" w:rsidR="00000000" w:rsidRPr="00000000">
              <w:rPr>
                <w:rtl w:val="0"/>
              </w:rPr>
            </w:r>
          </w:p>
        </w:tc>
        <w:tc>
          <w:tcPr>
            <w:shd w:fill="2c3e6b" w:val="clear"/>
          </w:tcPr>
          <w:p w:rsidR="00000000" w:rsidDel="00000000" w:rsidP="00000000" w:rsidRDefault="00000000" w:rsidRPr="00000000" w14:paraId="0000010F">
            <w:pPr>
              <w:spacing w:after="100" w:before="100" w:lineRule="auto"/>
              <w:rPr/>
            </w:pPr>
            <w:r w:rsidDel="00000000" w:rsidR="00000000" w:rsidRPr="00000000">
              <w:rPr>
                <w:rFonts w:ascii="Arial" w:cs="Arial" w:eastAsia="Arial" w:hAnsi="Arial"/>
                <w:b w:val="1"/>
                <w:bCs w:val="1"/>
                <w:color w:val="ffffff"/>
                <w:sz w:val="19"/>
                <w:szCs w:val="19"/>
                <w:rtl w:val="0"/>
              </w:rPr>
              <w:t xml:space="preserve">LAIF Mechanism</w:t>
            </w:r>
            <w:r w:rsidDel="00000000" w:rsidR="00000000" w:rsidRPr="00000000">
              <w:rPr>
                <w:rtl w:val="0"/>
              </w:rPr>
            </w:r>
          </w:p>
        </w:tc>
        <w:tc>
          <w:tcPr>
            <w:shd w:fill="1a6b3c" w:val="clear"/>
          </w:tcPr>
          <w:p w:rsidR="00000000" w:rsidDel="00000000" w:rsidP="00000000" w:rsidRDefault="00000000" w:rsidRPr="00000000" w14:paraId="00000110">
            <w:pPr>
              <w:spacing w:after="100" w:before="100" w:lineRule="auto"/>
              <w:rPr/>
            </w:pPr>
            <w:r w:rsidDel="00000000" w:rsidR="00000000" w:rsidRPr="00000000">
              <w:rPr>
                <w:rFonts w:ascii="Arial" w:cs="Arial" w:eastAsia="Arial" w:hAnsi="Arial"/>
                <w:b w:val="1"/>
                <w:bCs w:val="1"/>
                <w:color w:val="ffffff"/>
                <w:sz w:val="19"/>
                <w:szCs w:val="19"/>
                <w:rtl w:val="0"/>
              </w:rPr>
              <w:t xml:space="preserve">Responsible Party</w:t>
            </w:r>
            <w:r w:rsidDel="00000000" w:rsidR="00000000" w:rsidRPr="00000000">
              <w:rPr>
                <w:rtl w:val="0"/>
              </w:rPr>
            </w:r>
          </w:p>
        </w:tc>
        <w:tc>
          <w:tcPr>
            <w:shd w:fill="b8963e" w:val="clear"/>
          </w:tcPr>
          <w:p w:rsidR="00000000" w:rsidDel="00000000" w:rsidP="00000000" w:rsidRDefault="00000000" w:rsidRPr="00000000" w14:paraId="00000111">
            <w:pPr>
              <w:spacing w:after="100" w:before="100" w:lineRule="auto"/>
              <w:rPr/>
            </w:pPr>
            <w:r w:rsidDel="00000000" w:rsidR="00000000" w:rsidRPr="00000000">
              <w:rPr>
                <w:rFonts w:ascii="Arial" w:cs="Arial" w:eastAsia="Arial" w:hAnsi="Arial"/>
                <w:b w:val="1"/>
                <w:bCs w:val="1"/>
                <w:color w:val="ffffff"/>
                <w:sz w:val="19"/>
                <w:szCs w:val="19"/>
                <w:rtl w:val="0"/>
              </w:rPr>
              <w:t xml:space="preserve">Deliverable</w:t>
            </w:r>
            <w:r w:rsidDel="00000000" w:rsidR="00000000" w:rsidRPr="00000000">
              <w:rPr>
                <w:rtl w:val="0"/>
              </w:rPr>
            </w:r>
          </w:p>
        </w:tc>
      </w:tr>
    </w:tbl>
    <w:p w:rsidR="00000000" w:rsidDel="00000000" w:rsidP="00000000" w:rsidRDefault="00000000" w:rsidRPr="00000000" w14:paraId="00000112">
      <w:pPr>
        <w:spacing w:after="0" w:before="0" w:lineRule="auto"/>
        <w:rPr/>
      </w:pPr>
      <w:r w:rsidDel="00000000" w:rsidR="00000000" w:rsidRPr="00000000">
        <w:rPr>
          <w:rtl w:val="0"/>
        </w:rPr>
      </w:r>
    </w:p>
    <w:tbl>
      <w:tblPr>
        <w:tblStyle w:val="Table46"/>
        <w:tblW w:w="96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shd w:fill="1b2a4a" w:val="clear"/>
          </w:tcPr>
          <w:p w:rsidR="00000000" w:rsidDel="00000000" w:rsidP="00000000" w:rsidRDefault="00000000" w:rsidRPr="00000000" w14:paraId="00000113">
            <w:pPr>
              <w:spacing w:after="100" w:before="100" w:lineRule="auto"/>
              <w:jc w:val="both"/>
              <w:rPr/>
            </w:pPr>
            <w:r w:rsidDel="00000000" w:rsidR="00000000" w:rsidRPr="00000000">
              <w:rPr>
                <w:rFonts w:ascii="Georgia" w:cs="Georgia" w:eastAsia="Georgia" w:hAnsi="Georgia"/>
                <w:b w:val="1"/>
                <w:bCs w:val="1"/>
                <w:color w:val="ffffff"/>
                <w:sz w:val="20"/>
                <w:szCs w:val="20"/>
                <w:rtl w:val="0"/>
              </w:rPr>
              <w:t xml:space="preserve">Step 1</w:t>
              <w:br w:type="textWrapping"/>
              <w:t xml:space="preserve">[Pre-Procurement]</w:t>
            </w:r>
            <w:r w:rsidDel="00000000" w:rsidR="00000000" w:rsidRPr="00000000">
              <w:rPr>
                <w:rtl w:val="0"/>
              </w:rPr>
            </w:r>
          </w:p>
        </w:tc>
        <w:tc>
          <w:tcPr>
            <w:shd w:fill="f4f6fa" w:val="clear"/>
          </w:tcPr>
          <w:p w:rsidR="00000000" w:rsidDel="00000000" w:rsidP="00000000" w:rsidRDefault="00000000" w:rsidRPr="00000000" w14:paraId="00000114">
            <w:pPr>
              <w:spacing w:after="100" w:before="100" w:lineRule="auto"/>
              <w:jc w:val="both"/>
              <w:rPr/>
            </w:pPr>
            <w:r w:rsidDel="00000000" w:rsidR="00000000" w:rsidRPr="00000000">
              <w:rPr>
                <w:rFonts w:ascii="Georgia" w:cs="Georgia" w:eastAsia="Georgia" w:hAnsi="Georgia"/>
                <w:color w:val="3d3d3d"/>
                <w:sz w:val="19"/>
                <w:szCs w:val="19"/>
                <w:rtl w:val="0"/>
              </w:rPr>
              <w:t xml:space="preserve">Define AI Use Case and Rights/Safety Impact</w:t>
            </w:r>
            <w:r w:rsidDel="00000000" w:rsidR="00000000" w:rsidRPr="00000000">
              <w:rPr>
                <w:rtl w:val="0"/>
              </w:rPr>
            </w:r>
          </w:p>
        </w:tc>
        <w:tc>
          <w:tcPr>
            <w:shd w:fill="f8fafe" w:val="clear"/>
          </w:tcPr>
          <w:p w:rsidR="00000000" w:rsidDel="00000000" w:rsidP="00000000" w:rsidRDefault="00000000" w:rsidRPr="00000000" w14:paraId="00000115">
            <w:pPr>
              <w:spacing w:after="100" w:before="100" w:lineRule="auto"/>
              <w:jc w:val="both"/>
              <w:rPr/>
            </w:pPr>
            <w:r w:rsidDel="00000000" w:rsidR="00000000" w:rsidRPr="00000000">
              <w:rPr>
                <w:rFonts w:ascii="Georgia" w:cs="Georgia" w:eastAsia="Georgia" w:hAnsi="Georgia"/>
                <w:color w:val="3d3d3d"/>
                <w:sz w:val="19"/>
                <w:szCs w:val="19"/>
                <w:rtl w:val="0"/>
              </w:rPr>
              <w:t xml:space="preserve">Determine whether the AI system being procured will affect the rights or safety of individuals (as required by OMB M-24-10). If yes, determine the applicable PDCA tier. For systems affecting rights or safety of individuals, PDCA-Full is required.</w:t>
            </w:r>
            <w:r w:rsidDel="00000000" w:rsidR="00000000" w:rsidRPr="00000000">
              <w:rPr>
                <w:rtl w:val="0"/>
              </w:rPr>
            </w:r>
          </w:p>
        </w:tc>
        <w:tc>
          <w:tcPr>
            <w:shd w:fill="f0fef4" w:val="clear"/>
          </w:tcPr>
          <w:p w:rsidR="00000000" w:rsidDel="00000000" w:rsidP="00000000" w:rsidRDefault="00000000" w:rsidRPr="00000000" w14:paraId="00000116">
            <w:pPr>
              <w:spacing w:after="100" w:before="100" w:lineRule="auto"/>
              <w:jc w:val="both"/>
              <w:rPr/>
            </w:pPr>
            <w:r w:rsidDel="00000000" w:rsidR="00000000" w:rsidRPr="00000000">
              <w:rPr>
                <w:rFonts w:ascii="Georgia" w:cs="Georgia" w:eastAsia="Georgia" w:hAnsi="Georgia"/>
                <w:color w:val="3d3d3d"/>
                <w:sz w:val="19"/>
                <w:szCs w:val="19"/>
                <w:rtl w:val="0"/>
              </w:rPr>
              <w:t xml:space="preserve">Agency AI officer + procurement team</w:t>
            </w:r>
            <w:r w:rsidDel="00000000" w:rsidR="00000000" w:rsidRPr="00000000">
              <w:rPr>
                <w:rtl w:val="0"/>
              </w:rPr>
            </w:r>
          </w:p>
        </w:tc>
        <w:tc>
          <w:tcPr>
            <w:shd w:fill="fefaf0" w:val="clear"/>
          </w:tcPr>
          <w:p w:rsidR="00000000" w:rsidDel="00000000" w:rsidP="00000000" w:rsidRDefault="00000000" w:rsidRPr="00000000" w14:paraId="00000117">
            <w:pPr>
              <w:spacing w:after="100" w:before="100" w:lineRule="auto"/>
              <w:jc w:val="both"/>
              <w:rPr/>
            </w:pPr>
            <w:r w:rsidDel="00000000" w:rsidR="00000000" w:rsidRPr="00000000">
              <w:rPr>
                <w:rFonts w:ascii="Georgia" w:cs="Georgia" w:eastAsia="Georgia" w:hAnsi="Georgia"/>
                <w:color w:val="3d3d3d"/>
                <w:sz w:val="19"/>
                <w:szCs w:val="19"/>
                <w:rtl w:val="0"/>
              </w:rPr>
              <w:t xml:space="preserve">AI use case documented; PDCA tier determined</w:t>
            </w:r>
            <w:r w:rsidDel="00000000" w:rsidR="00000000" w:rsidRPr="00000000">
              <w:rPr>
                <w:rtl w:val="0"/>
              </w:rPr>
            </w:r>
          </w:p>
        </w:tc>
      </w:tr>
    </w:tbl>
    <w:p w:rsidR="00000000" w:rsidDel="00000000" w:rsidP="00000000" w:rsidRDefault="00000000" w:rsidRPr="00000000" w14:paraId="00000118">
      <w:pPr>
        <w:spacing w:after="0" w:before="60" w:lineRule="auto"/>
        <w:rPr/>
      </w:pPr>
      <w:r w:rsidDel="00000000" w:rsidR="00000000" w:rsidRPr="00000000">
        <w:rPr>
          <w:rtl w:val="0"/>
        </w:rPr>
      </w:r>
    </w:p>
    <w:tbl>
      <w:tblPr>
        <w:tblStyle w:val="Table47"/>
        <w:tblW w:w="96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shd w:fill="1b2a4a" w:val="clear"/>
          </w:tcPr>
          <w:p w:rsidR="00000000" w:rsidDel="00000000" w:rsidP="00000000" w:rsidRDefault="00000000" w:rsidRPr="00000000" w14:paraId="00000119">
            <w:pPr>
              <w:spacing w:after="100" w:before="100" w:lineRule="auto"/>
              <w:jc w:val="both"/>
              <w:rPr/>
            </w:pPr>
            <w:r w:rsidDel="00000000" w:rsidR="00000000" w:rsidRPr="00000000">
              <w:rPr>
                <w:rFonts w:ascii="Georgia" w:cs="Georgia" w:eastAsia="Georgia" w:hAnsi="Georgia"/>
                <w:b w:val="1"/>
                <w:bCs w:val="1"/>
                <w:color w:val="ffffff"/>
                <w:sz w:val="20"/>
                <w:szCs w:val="20"/>
                <w:rtl w:val="0"/>
              </w:rPr>
              <w:t xml:space="preserve">Step 2</w:t>
              <w:br w:type="textWrapping"/>
              <w:t xml:space="preserve">[Solicitation]</w:t>
            </w:r>
            <w:r w:rsidDel="00000000" w:rsidR="00000000" w:rsidRPr="00000000">
              <w:rPr>
                <w:rtl w:val="0"/>
              </w:rPr>
            </w:r>
          </w:p>
        </w:tc>
        <w:tc>
          <w:tcPr>
            <w:shd w:fill="f4f6fa" w:val="clear"/>
          </w:tcPr>
          <w:p w:rsidR="00000000" w:rsidDel="00000000" w:rsidP="00000000" w:rsidRDefault="00000000" w:rsidRPr="00000000" w14:paraId="0000011A">
            <w:pPr>
              <w:spacing w:after="100" w:before="100" w:lineRule="auto"/>
              <w:jc w:val="both"/>
              <w:rPr/>
            </w:pPr>
            <w:r w:rsidDel="00000000" w:rsidR="00000000" w:rsidRPr="00000000">
              <w:rPr>
                <w:rFonts w:ascii="Georgia" w:cs="Georgia" w:eastAsia="Georgia" w:hAnsi="Georgia"/>
                <w:color w:val="3d3d3d"/>
                <w:sz w:val="19"/>
                <w:szCs w:val="19"/>
                <w:rtl w:val="0"/>
              </w:rPr>
              <w:t xml:space="preserve">Include PDCA Requirement in RFQ/RFP</w:t>
            </w:r>
            <w:r w:rsidDel="00000000" w:rsidR="00000000" w:rsidRPr="00000000">
              <w:rPr>
                <w:rtl w:val="0"/>
              </w:rPr>
            </w:r>
          </w:p>
        </w:tc>
        <w:tc>
          <w:tcPr>
            <w:shd w:fill="f8fafe" w:val="clear"/>
          </w:tcPr>
          <w:p w:rsidR="00000000" w:rsidDel="00000000" w:rsidP="00000000" w:rsidRDefault="00000000" w:rsidRPr="00000000" w14:paraId="0000011B">
            <w:pPr>
              <w:spacing w:after="100" w:before="100" w:lineRule="auto"/>
              <w:jc w:val="both"/>
              <w:rPr/>
            </w:pPr>
            <w:r w:rsidDel="00000000" w:rsidR="00000000" w:rsidRPr="00000000">
              <w:rPr>
                <w:rFonts w:ascii="Georgia" w:cs="Georgia" w:eastAsia="Georgia" w:hAnsi="Georgia"/>
                <w:color w:val="3d3d3d"/>
                <w:sz w:val="19"/>
                <w:szCs w:val="19"/>
                <w:rtl w:val="0"/>
              </w:rPr>
              <w:t xml:space="preserve">Include in the solicitation a requirement that vendors provide a completed PDCA for the system in its intended federal deployment configuration. For PDCA-Full systems, require Independent Reviewer sign-off. Specify LAIF v1.2 and LAIF Compliance Toolkit v1.1 as the applicable standard.</w:t>
            </w:r>
            <w:r w:rsidDel="00000000" w:rsidR="00000000" w:rsidRPr="00000000">
              <w:rPr>
                <w:rtl w:val="0"/>
              </w:rPr>
            </w:r>
          </w:p>
        </w:tc>
        <w:tc>
          <w:tcPr>
            <w:shd w:fill="f0fef4" w:val="clear"/>
          </w:tcPr>
          <w:p w:rsidR="00000000" w:rsidDel="00000000" w:rsidP="00000000" w:rsidRDefault="00000000" w:rsidRPr="00000000" w14:paraId="0000011C">
            <w:pPr>
              <w:spacing w:after="100" w:before="100" w:lineRule="auto"/>
              <w:jc w:val="both"/>
              <w:rPr/>
            </w:pPr>
            <w:r w:rsidDel="00000000" w:rsidR="00000000" w:rsidRPr="00000000">
              <w:rPr>
                <w:rFonts w:ascii="Georgia" w:cs="Georgia" w:eastAsia="Georgia" w:hAnsi="Georgia"/>
                <w:color w:val="3d3d3d"/>
                <w:sz w:val="19"/>
                <w:szCs w:val="19"/>
                <w:rtl w:val="0"/>
              </w:rPr>
              <w:t xml:space="preserve">Contracting officer</w:t>
            </w:r>
            <w:r w:rsidDel="00000000" w:rsidR="00000000" w:rsidRPr="00000000">
              <w:rPr>
                <w:rtl w:val="0"/>
              </w:rPr>
            </w:r>
          </w:p>
        </w:tc>
        <w:tc>
          <w:tcPr>
            <w:shd w:fill="fefaf0" w:val="clear"/>
          </w:tcPr>
          <w:p w:rsidR="00000000" w:rsidDel="00000000" w:rsidP="00000000" w:rsidRDefault="00000000" w:rsidRPr="00000000" w14:paraId="0000011D">
            <w:pPr>
              <w:spacing w:after="100" w:before="100" w:lineRule="auto"/>
              <w:jc w:val="both"/>
              <w:rPr/>
            </w:pPr>
            <w:r w:rsidDel="00000000" w:rsidR="00000000" w:rsidRPr="00000000">
              <w:rPr>
                <w:rFonts w:ascii="Georgia" w:cs="Georgia" w:eastAsia="Georgia" w:hAnsi="Georgia"/>
                <w:color w:val="3d3d3d"/>
                <w:sz w:val="19"/>
                <w:szCs w:val="19"/>
                <w:rtl w:val="0"/>
              </w:rPr>
              <w:t xml:space="preserve">PDCA requirement included in solicitation documentation</w:t>
            </w:r>
            <w:r w:rsidDel="00000000" w:rsidR="00000000" w:rsidRPr="00000000">
              <w:rPr>
                <w:rtl w:val="0"/>
              </w:rPr>
            </w:r>
          </w:p>
        </w:tc>
      </w:tr>
    </w:tbl>
    <w:p w:rsidR="00000000" w:rsidDel="00000000" w:rsidP="00000000" w:rsidRDefault="00000000" w:rsidRPr="00000000" w14:paraId="0000011E">
      <w:pPr>
        <w:spacing w:after="0" w:before="60" w:lineRule="auto"/>
        <w:rPr/>
      </w:pPr>
      <w:r w:rsidDel="00000000" w:rsidR="00000000" w:rsidRPr="00000000">
        <w:rPr>
          <w:rtl w:val="0"/>
        </w:rPr>
      </w:r>
    </w:p>
    <w:tbl>
      <w:tblPr>
        <w:tblStyle w:val="Table48"/>
        <w:tblW w:w="96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shd w:fill="1b2a4a" w:val="clear"/>
          </w:tcPr>
          <w:p w:rsidR="00000000" w:rsidDel="00000000" w:rsidP="00000000" w:rsidRDefault="00000000" w:rsidRPr="00000000" w14:paraId="0000011F">
            <w:pPr>
              <w:spacing w:after="100" w:before="100" w:lineRule="auto"/>
              <w:jc w:val="both"/>
              <w:rPr/>
            </w:pPr>
            <w:r w:rsidDel="00000000" w:rsidR="00000000" w:rsidRPr="00000000">
              <w:rPr>
                <w:rFonts w:ascii="Georgia" w:cs="Georgia" w:eastAsia="Georgia" w:hAnsi="Georgia"/>
                <w:b w:val="1"/>
                <w:bCs w:val="1"/>
                <w:color w:val="ffffff"/>
                <w:sz w:val="20"/>
                <w:szCs w:val="20"/>
                <w:rtl w:val="0"/>
              </w:rPr>
              <w:t xml:space="preserve">Step 3</w:t>
              <w:br w:type="textWrapping"/>
              <w:t xml:space="preserve">[Evaluation]</w:t>
            </w:r>
            <w:r w:rsidDel="00000000" w:rsidR="00000000" w:rsidRPr="00000000">
              <w:rPr>
                <w:rtl w:val="0"/>
              </w:rPr>
            </w:r>
          </w:p>
        </w:tc>
        <w:tc>
          <w:tcPr>
            <w:shd w:fill="f4f6fa" w:val="clear"/>
          </w:tcPr>
          <w:p w:rsidR="00000000" w:rsidDel="00000000" w:rsidP="00000000" w:rsidRDefault="00000000" w:rsidRPr="00000000" w14:paraId="00000120">
            <w:pPr>
              <w:spacing w:after="100" w:before="100" w:lineRule="auto"/>
              <w:jc w:val="both"/>
              <w:rPr/>
            </w:pPr>
            <w:r w:rsidDel="00000000" w:rsidR="00000000" w:rsidRPr="00000000">
              <w:rPr>
                <w:rFonts w:ascii="Georgia" w:cs="Georgia" w:eastAsia="Georgia" w:hAnsi="Georgia"/>
                <w:color w:val="3d3d3d"/>
                <w:sz w:val="19"/>
                <w:szCs w:val="19"/>
                <w:rtl w:val="0"/>
              </w:rPr>
              <w:t xml:space="preserve">Score PDCA Completeness and Quality</w:t>
            </w:r>
            <w:r w:rsidDel="00000000" w:rsidR="00000000" w:rsidRPr="00000000">
              <w:rPr>
                <w:rtl w:val="0"/>
              </w:rPr>
            </w:r>
          </w:p>
        </w:tc>
        <w:tc>
          <w:tcPr>
            <w:shd w:fill="f8fafe" w:val="clear"/>
          </w:tcPr>
          <w:p w:rsidR="00000000" w:rsidDel="00000000" w:rsidP="00000000" w:rsidRDefault="00000000" w:rsidRPr="00000000" w14:paraId="00000121">
            <w:pPr>
              <w:spacing w:after="100" w:before="100" w:lineRule="auto"/>
              <w:jc w:val="both"/>
              <w:rPr/>
            </w:pPr>
            <w:r w:rsidDel="00000000" w:rsidR="00000000" w:rsidRPr="00000000">
              <w:rPr>
                <w:rFonts w:ascii="Georgia" w:cs="Georgia" w:eastAsia="Georgia" w:hAnsi="Georgia"/>
                <w:color w:val="3d3d3d"/>
                <w:sz w:val="19"/>
                <w:szCs w:val="19"/>
                <w:rtl w:val="0"/>
              </w:rPr>
              <w:t xml:space="preserve">Include PDCA quality as a scored technical evaluation factor. Evaluation criteria should assess: completeness of coupling documentation (B.1); adequacy of consistency analysis (B.2); appropriateness of reversibility assessment (B.3); evidence quality for Integrity Layer verification (Section A); discrimination testing results (Section C.2). Award maximum technical score to vendors with fully completed PDCA-Full with Independent Reviewer sign-off.</w:t>
            </w:r>
            <w:r w:rsidDel="00000000" w:rsidR="00000000" w:rsidRPr="00000000">
              <w:rPr>
                <w:rtl w:val="0"/>
              </w:rPr>
            </w:r>
          </w:p>
        </w:tc>
        <w:tc>
          <w:tcPr>
            <w:shd w:fill="f0fef4" w:val="clear"/>
          </w:tcPr>
          <w:p w:rsidR="00000000" w:rsidDel="00000000" w:rsidP="00000000" w:rsidRDefault="00000000" w:rsidRPr="00000000" w14:paraId="00000122">
            <w:pPr>
              <w:spacing w:after="100" w:before="100" w:lineRule="auto"/>
              <w:jc w:val="both"/>
              <w:rPr/>
            </w:pPr>
            <w:r w:rsidDel="00000000" w:rsidR="00000000" w:rsidRPr="00000000">
              <w:rPr>
                <w:rFonts w:ascii="Georgia" w:cs="Georgia" w:eastAsia="Georgia" w:hAnsi="Georgia"/>
                <w:color w:val="3d3d3d"/>
                <w:sz w:val="19"/>
                <w:szCs w:val="19"/>
                <w:rtl w:val="0"/>
              </w:rPr>
              <w:t xml:space="preserve">Technical evaluation panel</w:t>
            </w:r>
            <w:r w:rsidDel="00000000" w:rsidR="00000000" w:rsidRPr="00000000">
              <w:rPr>
                <w:rtl w:val="0"/>
              </w:rPr>
            </w:r>
          </w:p>
        </w:tc>
        <w:tc>
          <w:tcPr>
            <w:shd w:fill="fefaf0" w:val="clear"/>
          </w:tcPr>
          <w:p w:rsidR="00000000" w:rsidDel="00000000" w:rsidP="00000000" w:rsidRDefault="00000000" w:rsidRPr="00000000" w14:paraId="00000123">
            <w:pPr>
              <w:spacing w:after="100" w:before="100" w:lineRule="auto"/>
              <w:jc w:val="both"/>
              <w:rPr/>
            </w:pPr>
            <w:r w:rsidDel="00000000" w:rsidR="00000000" w:rsidRPr="00000000">
              <w:rPr>
                <w:rFonts w:ascii="Georgia" w:cs="Georgia" w:eastAsia="Georgia" w:hAnsi="Georgia"/>
                <w:color w:val="3d3d3d"/>
                <w:sz w:val="19"/>
                <w:szCs w:val="19"/>
                <w:rtl w:val="0"/>
              </w:rPr>
              <w:t xml:space="preserve">PDCA evaluation documented in source selection decision</w:t>
            </w:r>
            <w:r w:rsidDel="00000000" w:rsidR="00000000" w:rsidRPr="00000000">
              <w:rPr>
                <w:rtl w:val="0"/>
              </w:rPr>
            </w:r>
          </w:p>
        </w:tc>
      </w:tr>
    </w:tbl>
    <w:p w:rsidR="00000000" w:rsidDel="00000000" w:rsidP="00000000" w:rsidRDefault="00000000" w:rsidRPr="00000000" w14:paraId="00000124">
      <w:pPr>
        <w:spacing w:after="0" w:before="60" w:lineRule="auto"/>
        <w:rPr/>
      </w:pPr>
      <w:r w:rsidDel="00000000" w:rsidR="00000000" w:rsidRPr="00000000">
        <w:rPr>
          <w:rtl w:val="0"/>
        </w:rPr>
      </w:r>
    </w:p>
    <w:tbl>
      <w:tblPr>
        <w:tblStyle w:val="Table49"/>
        <w:tblW w:w="96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shd w:fill="1b2a4a" w:val="clear"/>
          </w:tcPr>
          <w:p w:rsidR="00000000" w:rsidDel="00000000" w:rsidP="00000000" w:rsidRDefault="00000000" w:rsidRPr="00000000" w14:paraId="00000125">
            <w:pPr>
              <w:spacing w:after="100" w:before="100" w:lineRule="auto"/>
              <w:jc w:val="both"/>
              <w:rPr/>
            </w:pPr>
            <w:r w:rsidDel="00000000" w:rsidR="00000000" w:rsidRPr="00000000">
              <w:rPr>
                <w:rFonts w:ascii="Georgia" w:cs="Georgia" w:eastAsia="Georgia" w:hAnsi="Georgia"/>
                <w:b w:val="1"/>
                <w:bCs w:val="1"/>
                <w:color w:val="ffffff"/>
                <w:sz w:val="20"/>
                <w:szCs w:val="20"/>
                <w:rtl w:val="0"/>
              </w:rPr>
              <w:t xml:space="preserve">Step 4</w:t>
              <w:br w:type="textWrapping"/>
              <w:t xml:space="preserve">[Award]</w:t>
            </w:r>
            <w:r w:rsidDel="00000000" w:rsidR="00000000" w:rsidRPr="00000000">
              <w:rPr>
                <w:rtl w:val="0"/>
              </w:rPr>
            </w:r>
          </w:p>
        </w:tc>
        <w:tc>
          <w:tcPr>
            <w:shd w:fill="f4f6fa" w:val="clear"/>
          </w:tcPr>
          <w:p w:rsidR="00000000" w:rsidDel="00000000" w:rsidP="00000000" w:rsidRDefault="00000000" w:rsidRPr="00000000" w14:paraId="00000126">
            <w:pPr>
              <w:spacing w:after="100" w:before="100" w:lineRule="auto"/>
              <w:jc w:val="both"/>
              <w:rPr/>
            </w:pPr>
            <w:r w:rsidDel="00000000" w:rsidR="00000000" w:rsidRPr="00000000">
              <w:rPr>
                <w:rFonts w:ascii="Georgia" w:cs="Georgia" w:eastAsia="Georgia" w:hAnsi="Georgia"/>
                <w:color w:val="3d3d3d"/>
                <w:sz w:val="19"/>
                <w:szCs w:val="19"/>
                <w:rtl w:val="0"/>
              </w:rPr>
              <w:t xml:space="preserve">Include PDCA Maintenance as Contract Term</w:t>
            </w:r>
            <w:r w:rsidDel="00000000" w:rsidR="00000000" w:rsidRPr="00000000">
              <w:rPr>
                <w:rtl w:val="0"/>
              </w:rPr>
            </w:r>
          </w:p>
        </w:tc>
        <w:tc>
          <w:tcPr>
            <w:shd w:fill="f8fafe" w:val="clear"/>
          </w:tcPr>
          <w:p w:rsidR="00000000" w:rsidDel="00000000" w:rsidP="00000000" w:rsidRDefault="00000000" w:rsidRPr="00000000" w14:paraId="00000127">
            <w:pPr>
              <w:spacing w:after="100" w:before="100" w:lineRule="auto"/>
              <w:jc w:val="both"/>
              <w:rPr/>
            </w:pPr>
            <w:r w:rsidDel="00000000" w:rsidR="00000000" w:rsidRPr="00000000">
              <w:rPr>
                <w:rFonts w:ascii="Georgia" w:cs="Georgia" w:eastAsia="Georgia" w:hAnsi="Georgia"/>
                <w:color w:val="3d3d3d"/>
                <w:sz w:val="19"/>
                <w:szCs w:val="19"/>
                <w:rtl w:val="0"/>
              </w:rPr>
              <w:t xml:space="preserve">Include in the contract: (i) obligation to maintain PDCA and monitoring protocol throughout the contract period; (ii) obligation to submit Material Change Review updates within 30 days of material system changes; (iii) obligation to provide annual PDCA review documentation to the agency; (iv) right for agency to audit PDCA documentation and monitoring records; (v) suspension clause: agency may suspend deployment pending PDCA remediation if monitoring identifies Level 2 or Level 3 violations.</w:t>
            </w:r>
            <w:r w:rsidDel="00000000" w:rsidR="00000000" w:rsidRPr="00000000">
              <w:rPr>
                <w:rtl w:val="0"/>
              </w:rPr>
            </w:r>
          </w:p>
        </w:tc>
        <w:tc>
          <w:tcPr>
            <w:shd w:fill="f0fef4" w:val="clear"/>
          </w:tcPr>
          <w:p w:rsidR="00000000" w:rsidDel="00000000" w:rsidP="00000000" w:rsidRDefault="00000000" w:rsidRPr="00000000" w14:paraId="00000128">
            <w:pPr>
              <w:spacing w:after="100" w:before="100" w:lineRule="auto"/>
              <w:jc w:val="both"/>
              <w:rPr/>
            </w:pPr>
            <w:r w:rsidDel="00000000" w:rsidR="00000000" w:rsidRPr="00000000">
              <w:rPr>
                <w:rFonts w:ascii="Georgia" w:cs="Georgia" w:eastAsia="Georgia" w:hAnsi="Georgia"/>
                <w:color w:val="3d3d3d"/>
                <w:sz w:val="19"/>
                <w:szCs w:val="19"/>
                <w:rtl w:val="0"/>
              </w:rPr>
              <w:t xml:space="preserve">Contracting officer</w:t>
            </w:r>
            <w:r w:rsidDel="00000000" w:rsidR="00000000" w:rsidRPr="00000000">
              <w:rPr>
                <w:rtl w:val="0"/>
              </w:rPr>
            </w:r>
          </w:p>
        </w:tc>
        <w:tc>
          <w:tcPr>
            <w:shd w:fill="fefaf0" w:val="clear"/>
          </w:tcPr>
          <w:p w:rsidR="00000000" w:rsidDel="00000000" w:rsidP="00000000" w:rsidRDefault="00000000" w:rsidRPr="00000000" w14:paraId="00000129">
            <w:pPr>
              <w:spacing w:after="100" w:before="100" w:lineRule="auto"/>
              <w:jc w:val="both"/>
              <w:rPr/>
            </w:pPr>
            <w:r w:rsidDel="00000000" w:rsidR="00000000" w:rsidRPr="00000000">
              <w:rPr>
                <w:rFonts w:ascii="Georgia" w:cs="Georgia" w:eastAsia="Georgia" w:hAnsi="Georgia"/>
                <w:color w:val="3d3d3d"/>
                <w:sz w:val="19"/>
                <w:szCs w:val="19"/>
                <w:rtl w:val="0"/>
              </w:rPr>
              <w:t xml:space="preserve">PDCA maintenance obligations included in contract</w:t>
            </w:r>
            <w:r w:rsidDel="00000000" w:rsidR="00000000" w:rsidRPr="00000000">
              <w:rPr>
                <w:rtl w:val="0"/>
              </w:rPr>
            </w:r>
          </w:p>
        </w:tc>
      </w:tr>
    </w:tbl>
    <w:p w:rsidR="00000000" w:rsidDel="00000000" w:rsidP="00000000" w:rsidRDefault="00000000" w:rsidRPr="00000000" w14:paraId="0000012A">
      <w:pPr>
        <w:spacing w:after="0" w:before="60" w:lineRule="auto"/>
        <w:rPr/>
      </w:pPr>
      <w:r w:rsidDel="00000000" w:rsidR="00000000" w:rsidRPr="00000000">
        <w:rPr>
          <w:rtl w:val="0"/>
        </w:rPr>
      </w:r>
    </w:p>
    <w:tbl>
      <w:tblPr>
        <w:tblStyle w:val="Table50"/>
        <w:tblW w:w="96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shd w:fill="1b2a4a" w:val="clear"/>
          </w:tcPr>
          <w:p w:rsidR="00000000" w:rsidDel="00000000" w:rsidP="00000000" w:rsidRDefault="00000000" w:rsidRPr="00000000" w14:paraId="0000012B">
            <w:pPr>
              <w:spacing w:after="100" w:before="100" w:lineRule="auto"/>
              <w:jc w:val="both"/>
              <w:rPr/>
            </w:pPr>
            <w:r w:rsidDel="00000000" w:rsidR="00000000" w:rsidRPr="00000000">
              <w:rPr>
                <w:rFonts w:ascii="Georgia" w:cs="Georgia" w:eastAsia="Georgia" w:hAnsi="Georgia"/>
                <w:b w:val="1"/>
                <w:bCs w:val="1"/>
                <w:color w:val="ffffff"/>
                <w:sz w:val="20"/>
                <w:szCs w:val="20"/>
                <w:rtl w:val="0"/>
              </w:rPr>
              <w:t xml:space="preserve">Step 5</w:t>
              <w:br w:type="textWrapping"/>
              <w:t xml:space="preserve">[Deployment]</w:t>
            </w:r>
            <w:r w:rsidDel="00000000" w:rsidR="00000000" w:rsidRPr="00000000">
              <w:rPr>
                <w:rtl w:val="0"/>
              </w:rPr>
            </w:r>
          </w:p>
        </w:tc>
        <w:tc>
          <w:tcPr>
            <w:shd w:fill="f4f6fa" w:val="clear"/>
          </w:tcPr>
          <w:p w:rsidR="00000000" w:rsidDel="00000000" w:rsidP="00000000" w:rsidRDefault="00000000" w:rsidRPr="00000000" w14:paraId="0000012C">
            <w:pPr>
              <w:spacing w:after="100" w:before="100" w:lineRule="auto"/>
              <w:jc w:val="both"/>
              <w:rPr/>
            </w:pPr>
            <w:r w:rsidDel="00000000" w:rsidR="00000000" w:rsidRPr="00000000">
              <w:rPr>
                <w:rFonts w:ascii="Georgia" w:cs="Georgia" w:eastAsia="Georgia" w:hAnsi="Georgia"/>
                <w:color w:val="3d3d3d"/>
                <w:sz w:val="19"/>
                <w:szCs w:val="19"/>
                <w:rtl w:val="0"/>
              </w:rPr>
              <w:t xml:space="preserve">Operate Monitoring Protocol and Report</w:t>
            </w:r>
            <w:r w:rsidDel="00000000" w:rsidR="00000000" w:rsidRPr="00000000">
              <w:rPr>
                <w:rtl w:val="0"/>
              </w:rPr>
            </w:r>
          </w:p>
        </w:tc>
        <w:tc>
          <w:tcPr>
            <w:shd w:fill="f8fafe" w:val="clear"/>
          </w:tcPr>
          <w:p w:rsidR="00000000" w:rsidDel="00000000" w:rsidP="00000000" w:rsidRDefault="00000000" w:rsidRPr="00000000" w14:paraId="0000012D">
            <w:pPr>
              <w:spacing w:after="100" w:before="100" w:lineRule="auto"/>
              <w:jc w:val="both"/>
              <w:rPr/>
            </w:pPr>
            <w:r w:rsidDel="00000000" w:rsidR="00000000" w:rsidRPr="00000000">
              <w:rPr>
                <w:rFonts w:ascii="Georgia" w:cs="Georgia" w:eastAsia="Georgia" w:hAnsi="Georgia"/>
                <w:color w:val="3d3d3d"/>
                <w:sz w:val="19"/>
                <w:szCs w:val="19"/>
                <w:rtl w:val="0"/>
              </w:rPr>
              <w:t xml:space="preserve">Vendor operates LAIF monitoring protocol (Toolkit Module 3) and provides quarterly monitoring reports to agency AI officer. Agency AI officer reviews reports and escalates anomalies through agency AI governance structure. Annual PDCA review submitted to agency at contract anniversary.</w:t>
            </w:r>
            <w:r w:rsidDel="00000000" w:rsidR="00000000" w:rsidRPr="00000000">
              <w:rPr>
                <w:rtl w:val="0"/>
              </w:rPr>
            </w:r>
          </w:p>
        </w:tc>
        <w:tc>
          <w:tcPr>
            <w:shd w:fill="f0fef4" w:val="clear"/>
          </w:tcPr>
          <w:p w:rsidR="00000000" w:rsidDel="00000000" w:rsidP="00000000" w:rsidRDefault="00000000" w:rsidRPr="00000000" w14:paraId="0000012E">
            <w:pPr>
              <w:spacing w:after="100" w:before="100" w:lineRule="auto"/>
              <w:jc w:val="both"/>
              <w:rPr/>
            </w:pPr>
            <w:r w:rsidDel="00000000" w:rsidR="00000000" w:rsidRPr="00000000">
              <w:rPr>
                <w:rFonts w:ascii="Georgia" w:cs="Georgia" w:eastAsia="Georgia" w:hAnsi="Georgia"/>
                <w:color w:val="3d3d3d"/>
                <w:sz w:val="19"/>
                <w:szCs w:val="19"/>
                <w:rtl w:val="0"/>
              </w:rPr>
              <w:t xml:space="preserve">Vendor + agency AI officer</w:t>
            </w:r>
            <w:r w:rsidDel="00000000" w:rsidR="00000000" w:rsidRPr="00000000">
              <w:rPr>
                <w:rtl w:val="0"/>
              </w:rPr>
            </w:r>
          </w:p>
        </w:tc>
        <w:tc>
          <w:tcPr>
            <w:shd w:fill="fefaf0" w:val="clear"/>
          </w:tcPr>
          <w:p w:rsidR="00000000" w:rsidDel="00000000" w:rsidP="00000000" w:rsidRDefault="00000000" w:rsidRPr="00000000" w14:paraId="0000012F">
            <w:pPr>
              <w:spacing w:after="100" w:before="100" w:lineRule="auto"/>
              <w:jc w:val="both"/>
              <w:rPr/>
            </w:pPr>
            <w:r w:rsidDel="00000000" w:rsidR="00000000" w:rsidRPr="00000000">
              <w:rPr>
                <w:rFonts w:ascii="Georgia" w:cs="Georgia" w:eastAsia="Georgia" w:hAnsi="Georgia"/>
                <w:color w:val="3d3d3d"/>
                <w:sz w:val="19"/>
                <w:szCs w:val="19"/>
                <w:rtl w:val="0"/>
              </w:rPr>
              <w:t xml:space="preserve">Quarterly monitoring reports; annual PDCA review</w:t>
            </w:r>
            <w:r w:rsidDel="00000000" w:rsidR="00000000" w:rsidRPr="00000000">
              <w:rPr>
                <w:rtl w:val="0"/>
              </w:rPr>
            </w:r>
          </w:p>
        </w:tc>
      </w:tr>
    </w:tbl>
    <w:p w:rsidR="00000000" w:rsidDel="00000000" w:rsidP="00000000" w:rsidRDefault="00000000" w:rsidRPr="00000000" w14:paraId="00000130">
      <w:pPr>
        <w:spacing w:after="0" w:before="60" w:lineRule="auto"/>
        <w:rPr/>
      </w:pPr>
      <w:r w:rsidDel="00000000" w:rsidR="00000000" w:rsidRPr="00000000">
        <w:rPr>
          <w:rtl w:val="0"/>
        </w:rPr>
      </w:r>
    </w:p>
    <w:tbl>
      <w:tblPr>
        <w:tblStyle w:val="Table51"/>
        <w:tblW w:w="96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shd w:fill="1b2a4a" w:val="clear"/>
          </w:tcPr>
          <w:p w:rsidR="00000000" w:rsidDel="00000000" w:rsidP="00000000" w:rsidRDefault="00000000" w:rsidRPr="00000000" w14:paraId="00000131">
            <w:pPr>
              <w:spacing w:after="100" w:before="100" w:lineRule="auto"/>
              <w:jc w:val="both"/>
              <w:rPr/>
            </w:pPr>
            <w:r w:rsidDel="00000000" w:rsidR="00000000" w:rsidRPr="00000000">
              <w:rPr>
                <w:rFonts w:ascii="Georgia" w:cs="Georgia" w:eastAsia="Georgia" w:hAnsi="Georgia"/>
                <w:b w:val="1"/>
                <w:bCs w:val="1"/>
                <w:color w:val="ffffff"/>
                <w:sz w:val="20"/>
                <w:szCs w:val="20"/>
                <w:rtl w:val="0"/>
              </w:rPr>
              <w:t xml:space="preserve">Step 6</w:t>
              <w:br w:type="textWrapping"/>
              <w:t xml:space="preserve">[Continuous]</w:t>
            </w:r>
            <w:r w:rsidDel="00000000" w:rsidR="00000000" w:rsidRPr="00000000">
              <w:rPr>
                <w:rtl w:val="0"/>
              </w:rPr>
            </w:r>
          </w:p>
        </w:tc>
        <w:tc>
          <w:tcPr>
            <w:shd w:fill="f4f6fa" w:val="clear"/>
          </w:tcPr>
          <w:p w:rsidR="00000000" w:rsidDel="00000000" w:rsidP="00000000" w:rsidRDefault="00000000" w:rsidRPr="00000000" w14:paraId="00000132">
            <w:pPr>
              <w:spacing w:after="100" w:before="100" w:lineRule="auto"/>
              <w:jc w:val="both"/>
              <w:rPr/>
            </w:pPr>
            <w:r w:rsidDel="00000000" w:rsidR="00000000" w:rsidRPr="00000000">
              <w:rPr>
                <w:rFonts w:ascii="Georgia" w:cs="Georgia" w:eastAsia="Georgia" w:hAnsi="Georgia"/>
                <w:color w:val="3d3d3d"/>
                <w:sz w:val="19"/>
                <w:szCs w:val="19"/>
                <w:rtl w:val="0"/>
              </w:rPr>
              <w:t xml:space="preserve">Apply Violation Classification to Contract Issues</w:t>
            </w:r>
            <w:r w:rsidDel="00000000" w:rsidR="00000000" w:rsidRPr="00000000">
              <w:rPr>
                <w:rtl w:val="0"/>
              </w:rPr>
            </w:r>
          </w:p>
        </w:tc>
        <w:tc>
          <w:tcPr>
            <w:shd w:fill="f8fafe" w:val="clear"/>
          </w:tcPr>
          <w:p w:rsidR="00000000" w:rsidDel="00000000" w:rsidP="00000000" w:rsidRDefault="00000000" w:rsidRPr="00000000" w14:paraId="00000133">
            <w:pPr>
              <w:spacing w:after="100" w:before="100" w:lineRule="auto"/>
              <w:jc w:val="both"/>
              <w:rPr/>
            </w:pPr>
            <w:r w:rsidDel="00000000" w:rsidR="00000000" w:rsidRPr="00000000">
              <w:rPr>
                <w:rFonts w:ascii="Georgia" w:cs="Georgia" w:eastAsia="Georgia" w:hAnsi="Georgia"/>
                <w:color w:val="3d3d3d"/>
                <w:sz w:val="19"/>
                <w:szCs w:val="19"/>
                <w:rtl w:val="0"/>
              </w:rPr>
              <w:t xml:space="preserve">If monitoring identifies a potential structural violation, classify it using Toolkit Module 4 (Level 1, 2, or 3). Level 1: vendor remediates internally and documents; Level 2: agency AI officer notified, remediation plan agreed within 30 days; Level 3: deployment suspended, independent investigation, contract default provisions engaged if remediation is not confirmed within 90 days.</w:t>
            </w:r>
            <w:r w:rsidDel="00000000" w:rsidR="00000000" w:rsidRPr="00000000">
              <w:rPr>
                <w:rtl w:val="0"/>
              </w:rPr>
            </w:r>
          </w:p>
        </w:tc>
        <w:tc>
          <w:tcPr>
            <w:shd w:fill="f0fef4" w:val="clear"/>
          </w:tcPr>
          <w:p w:rsidR="00000000" w:rsidDel="00000000" w:rsidP="00000000" w:rsidRDefault="00000000" w:rsidRPr="00000000" w14:paraId="00000134">
            <w:pPr>
              <w:spacing w:after="100" w:before="100" w:lineRule="auto"/>
              <w:jc w:val="both"/>
              <w:rPr/>
            </w:pPr>
            <w:r w:rsidDel="00000000" w:rsidR="00000000" w:rsidRPr="00000000">
              <w:rPr>
                <w:rFonts w:ascii="Georgia" w:cs="Georgia" w:eastAsia="Georgia" w:hAnsi="Georgia"/>
                <w:color w:val="3d3d3d"/>
                <w:sz w:val="19"/>
                <w:szCs w:val="19"/>
                <w:rtl w:val="0"/>
              </w:rPr>
              <w:t xml:space="preserve">Agency AI officer + contracting officer</w:t>
            </w:r>
            <w:r w:rsidDel="00000000" w:rsidR="00000000" w:rsidRPr="00000000">
              <w:rPr>
                <w:rtl w:val="0"/>
              </w:rPr>
            </w:r>
          </w:p>
        </w:tc>
        <w:tc>
          <w:tcPr>
            <w:shd w:fill="fefaf0" w:val="clear"/>
          </w:tcPr>
          <w:p w:rsidR="00000000" w:rsidDel="00000000" w:rsidP="00000000" w:rsidRDefault="00000000" w:rsidRPr="00000000" w14:paraId="00000135">
            <w:pPr>
              <w:spacing w:after="100" w:before="100" w:lineRule="auto"/>
              <w:jc w:val="both"/>
              <w:rPr/>
            </w:pPr>
            <w:r w:rsidDel="00000000" w:rsidR="00000000" w:rsidRPr="00000000">
              <w:rPr>
                <w:rFonts w:ascii="Georgia" w:cs="Georgia" w:eastAsia="Georgia" w:hAnsi="Georgia"/>
                <w:color w:val="3d3d3d"/>
                <w:sz w:val="19"/>
                <w:szCs w:val="19"/>
                <w:rtl w:val="0"/>
              </w:rPr>
              <w:t xml:space="preserve">Violation classification documented; remediation tracked to completion</w:t>
            </w:r>
            <w:r w:rsidDel="00000000" w:rsidR="00000000" w:rsidRPr="00000000">
              <w:rPr>
                <w:rtl w:val="0"/>
              </w:rPr>
            </w:r>
          </w:p>
        </w:tc>
      </w:tr>
    </w:tbl>
    <w:p w:rsidR="00000000" w:rsidDel="00000000" w:rsidP="00000000" w:rsidRDefault="00000000" w:rsidRPr="00000000" w14:paraId="00000136">
      <w:pPr>
        <w:spacing w:after="0" w:before="60" w:lineRule="auto"/>
        <w:rPr/>
      </w:pPr>
      <w:r w:rsidDel="00000000" w:rsidR="00000000" w:rsidRPr="00000000">
        <w:rPr>
          <w:rtl w:val="0"/>
        </w:rPr>
      </w:r>
    </w:p>
    <w:p w:rsidR="00000000" w:rsidDel="00000000" w:rsidP="00000000" w:rsidRDefault="00000000" w:rsidRPr="00000000" w14:paraId="00000137">
      <w:pPr>
        <w:spacing w:after="0" w:before="200" w:lineRule="auto"/>
        <w:rPr/>
      </w:pPr>
      <w:r w:rsidDel="00000000" w:rsidR="00000000" w:rsidRPr="00000000">
        <w:rPr>
          <w:rtl w:val="0"/>
        </w:rPr>
      </w:r>
    </w:p>
    <w:tbl>
      <w:tblPr>
        <w:tblStyle w:val="Table52"/>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tcBorders>
              <w:top w:color="cccccc" w:space="0" w:sz="4" w:val="single"/>
              <w:left w:color="1b2a4a" w:space="0" w:sz="18" w:val="single"/>
              <w:bottom w:color="cccccc" w:space="0" w:sz="4" w:val="single"/>
              <w:right w:color="cccccc" w:space="0" w:sz="4" w:val="single"/>
            </w:tcBorders>
            <w:shd w:fill="f4f6fa" w:val="clear"/>
          </w:tcPr>
          <w:p w:rsidR="00000000" w:rsidDel="00000000" w:rsidP="00000000" w:rsidRDefault="00000000" w:rsidRPr="00000000" w14:paraId="00000138">
            <w:pPr>
              <w:spacing w:after="120" w:before="120" w:lineRule="auto"/>
              <w:jc w:val="both"/>
              <w:rPr/>
            </w:pPr>
            <w:r w:rsidDel="00000000" w:rsidR="00000000" w:rsidRPr="00000000">
              <w:rPr>
                <w:rFonts w:ascii="Arial" w:cs="Arial" w:eastAsia="Arial" w:hAnsi="Arial"/>
                <w:b w:val="1"/>
                <w:bCs w:val="1"/>
                <w:color w:val="1b2a4a"/>
                <w:sz w:val="20"/>
                <w:szCs w:val="20"/>
                <w:rtl w:val="0"/>
              </w:rPr>
              <w:t xml:space="preserve">Immediate Action for US Federal Agencies  </w:t>
            </w:r>
            <w:r w:rsidDel="00000000" w:rsidR="00000000" w:rsidRPr="00000000">
              <w:rPr>
                <w:rFonts w:ascii="Georgia" w:cs="Georgia" w:eastAsia="Georgia" w:hAnsi="Georgia"/>
                <w:color w:val="3d3d3d"/>
                <w:sz w:val="20"/>
                <w:szCs w:val="20"/>
                <w:rtl w:val="0"/>
              </w:rPr>
              <w:t xml:space="preserve">The OMB M-24-10 impact assessment requirement for AI systems affecting rights or safety is the immediate integration point. Agencies that are conducting these assessments can adopt the LAIF PDCA-Full as the document format for the impact assessment — it satisfies all OMB M-24-10 requirements and adds the coupling, consistency, and reversibility analysis that OMB does not specify. This requires no new authority: it is a format choice within existing impact assessment obligations. Agencies that adopt this approach immediately generate the PDCA documentation base needed for LAIF certification and safe harbour protection.</w:t>
            </w:r>
            <w:r w:rsidDel="00000000" w:rsidR="00000000" w:rsidRPr="00000000">
              <w:rPr>
                <w:rtl w:val="0"/>
              </w:rPr>
            </w:r>
          </w:p>
        </w:tc>
      </w:tr>
    </w:tbl>
    <w:p w:rsidR="00000000" w:rsidDel="00000000" w:rsidP="00000000" w:rsidRDefault="00000000" w:rsidRPr="00000000" w14:paraId="00000139">
      <w:pPr>
        <w:spacing w:after="0" w:before="160" w:lineRule="auto"/>
        <w:rPr/>
      </w:pP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rPr/>
      </w:pPr>
      <w:r w:rsidDel="00000000" w:rsidR="00000000" w:rsidRPr="00000000">
        <w:rPr>
          <w:rFonts w:ascii="Arial" w:cs="Arial" w:eastAsia="Arial" w:hAnsi="Arial"/>
          <w:color w:val="1b2a4a"/>
          <w:sz w:val="36"/>
          <w:szCs w:val="36"/>
          <w:rtl w:val="0"/>
        </w:rPr>
        <w:t xml:space="preserve">PART THREE — PRACTICAL IMPLEMENTATION QUESTIONS</w:t>
      </w:r>
      <w:r w:rsidDel="00000000" w:rsidR="00000000" w:rsidRPr="00000000">
        <w:rPr>
          <w:rtl w:val="0"/>
        </w:rPr>
      </w:r>
    </w:p>
    <w:p w:rsidR="00000000" w:rsidDel="00000000" w:rsidP="00000000" w:rsidRDefault="00000000" w:rsidRPr="00000000" w14:paraId="0000013C">
      <w:pPr>
        <w:pBdr>
          <w:bottom w:color="b8963e" w:space="1" w:sz="12" w:val="single"/>
        </w:pBdr>
        <w:spacing w:after="160" w:before="160" w:lineRule="auto"/>
        <w:rPr/>
      </w:pPr>
      <w:r w:rsidDel="00000000" w:rsidR="00000000" w:rsidRPr="00000000">
        <w:rPr>
          <w:rtl w:val="0"/>
        </w:rPr>
      </w:r>
    </w:p>
    <w:p w:rsidR="00000000" w:rsidDel="00000000" w:rsidP="00000000" w:rsidRDefault="00000000" w:rsidRPr="00000000" w14:paraId="0000013D">
      <w:pPr>
        <w:spacing w:after="0" w:before="160" w:lineRule="auto"/>
        <w:rPr/>
      </w:pPr>
      <w:r w:rsidDel="00000000" w:rsidR="00000000" w:rsidRPr="00000000">
        <w:rPr>
          <w:rtl w:val="0"/>
        </w:rPr>
      </w:r>
    </w:p>
    <w:tbl>
      <w:tblPr>
        <w:tblStyle w:val="Table53"/>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tcBorders>
              <w:top w:color="cccccc" w:space="0" w:sz="4" w:val="single"/>
              <w:left w:color="1b2a4a" w:space="0" w:sz="18" w:val="single"/>
              <w:bottom w:color="cccccc" w:space="0" w:sz="4" w:val="single"/>
              <w:right w:color="cccccc" w:space="0" w:sz="4" w:val="single"/>
            </w:tcBorders>
            <w:shd w:fill="f4f6fa" w:val="clear"/>
          </w:tcPr>
          <w:p w:rsidR="00000000" w:rsidDel="00000000" w:rsidP="00000000" w:rsidRDefault="00000000" w:rsidRPr="00000000" w14:paraId="0000013E">
            <w:pPr>
              <w:spacing w:after="120" w:before="120" w:lineRule="auto"/>
              <w:jc w:val="both"/>
              <w:rPr/>
            </w:pPr>
            <w:r w:rsidDel="00000000" w:rsidR="00000000" w:rsidRPr="00000000">
              <w:rPr>
                <w:rFonts w:ascii="Arial" w:cs="Arial" w:eastAsia="Arial" w:hAnsi="Arial"/>
                <w:b w:val="1"/>
                <w:bCs w:val="1"/>
                <w:color w:val="1b2a4a"/>
                <w:sz w:val="20"/>
                <w:szCs w:val="20"/>
                <w:rtl w:val="0"/>
              </w:rPr>
              <w:t xml:space="preserve">Q: We are already compliant with the EU AI Act. How much additional work does LAIF require?  </w:t>
            </w:r>
            <w:r w:rsidDel="00000000" w:rsidR="00000000" w:rsidRPr="00000000">
              <w:rPr>
                <w:rFonts w:ascii="Georgia" w:cs="Georgia" w:eastAsia="Georgia" w:hAnsi="Georgia"/>
                <w:color w:val="3d3d3d"/>
                <w:sz w:val="20"/>
                <w:szCs w:val="20"/>
                <w:rtl w:val="0"/>
              </w:rPr>
              <w:t xml:space="preserve">A: The additional work depends on how thoroughly your existing compliance process has completed the substantive analysis rather than just the documentation. If your Article 9 risk management process has rigorously identified what specific human interests each risk measure is designed to protect, LAIF Section B.1 will take approximately two to four hours to document for a straightforward deployment. If — as is common — your Article 9 process has identified risks without explicitly identifying the coupled protections, Section B.1 may take one to two days and may surface structural gaps that need remediation. In our experience applying the coupling question to existing EU AI Act documentation, the most common finding is that risk mitigation measures exist but the specific human interest each measure protects has not been explicitly documented. This is a documentation gap, not necessarily a substantive governance gap — but the documentation process often reveals that the protection is weaker than the restriction it is supposed to counterbalance.</w:t>
            </w:r>
            <w:r w:rsidDel="00000000" w:rsidR="00000000" w:rsidRPr="00000000">
              <w:rPr>
                <w:rtl w:val="0"/>
              </w:rPr>
            </w:r>
          </w:p>
        </w:tc>
      </w:tr>
    </w:tbl>
    <w:p w:rsidR="00000000" w:rsidDel="00000000" w:rsidP="00000000" w:rsidRDefault="00000000" w:rsidRPr="00000000" w14:paraId="0000013F">
      <w:pPr>
        <w:spacing w:after="0" w:before="160" w:lineRule="auto"/>
        <w:rPr/>
      </w:pPr>
      <w:r w:rsidDel="00000000" w:rsidR="00000000" w:rsidRPr="00000000">
        <w:rPr>
          <w:rtl w:val="0"/>
        </w:rPr>
      </w:r>
    </w:p>
    <w:tbl>
      <w:tblPr>
        <w:tblStyle w:val="Table5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tcBorders>
              <w:top w:color="cccccc" w:space="0" w:sz="4" w:val="single"/>
              <w:left w:color="1b2a4a" w:space="0" w:sz="18" w:val="single"/>
              <w:bottom w:color="cccccc" w:space="0" w:sz="4" w:val="single"/>
              <w:right w:color="cccccc" w:space="0" w:sz="4" w:val="single"/>
            </w:tcBorders>
            <w:shd w:fill="f4f6fa" w:val="clear"/>
          </w:tcPr>
          <w:p w:rsidR="00000000" w:rsidDel="00000000" w:rsidP="00000000" w:rsidRDefault="00000000" w:rsidRPr="00000000" w14:paraId="00000140">
            <w:pPr>
              <w:spacing w:after="120" w:before="120" w:lineRule="auto"/>
              <w:jc w:val="both"/>
              <w:rPr/>
            </w:pPr>
            <w:r w:rsidDel="00000000" w:rsidR="00000000" w:rsidRPr="00000000">
              <w:rPr>
                <w:rFonts w:ascii="Arial" w:cs="Arial" w:eastAsia="Arial" w:hAnsi="Arial"/>
                <w:b w:val="1"/>
                <w:bCs w:val="1"/>
                <w:color w:val="1b2a4a"/>
                <w:sz w:val="20"/>
                <w:szCs w:val="20"/>
                <w:rtl w:val="0"/>
              </w:rPr>
              <w:t xml:space="preserve">Q: We use the NIST AI RMF. Does LAIF replace it?  </w:t>
            </w:r>
            <w:r w:rsidDel="00000000" w:rsidR="00000000" w:rsidRPr="00000000">
              <w:rPr>
                <w:rFonts w:ascii="Georgia" w:cs="Georgia" w:eastAsia="Georgia" w:hAnsi="Georgia"/>
                <w:color w:val="3d3d3d"/>
                <w:sz w:val="20"/>
                <w:szCs w:val="20"/>
                <w:rtl w:val="0"/>
              </w:rPr>
              <w:t xml:space="preserve">A: No. LAIF and the NIST AI RMF are designed to work together. The NIST AI RMF provides the organisational governance structure and risk management process; LAIF provides the structural standard — the three questions the risk management process must be able to answer. An organisation that has adopted the NIST AI RMF can treat the PDCA as the primary documentation instrument for the Govern, Map, Measure, and Manage functions. The PDCA's Section A satisfies the Measure function; Section B satisfies the Map function; Section C satisfies the Manage function; Section D satisfies the Govern function. You do not need to maintain two separate documentation systems: the PDCA is the NIST AI RMF documentation in LAIF format.</w:t>
            </w:r>
            <w:r w:rsidDel="00000000" w:rsidR="00000000" w:rsidRPr="00000000">
              <w:rPr>
                <w:rtl w:val="0"/>
              </w:rPr>
            </w:r>
          </w:p>
        </w:tc>
      </w:tr>
    </w:tbl>
    <w:p w:rsidR="00000000" w:rsidDel="00000000" w:rsidP="00000000" w:rsidRDefault="00000000" w:rsidRPr="00000000" w14:paraId="00000141">
      <w:pPr>
        <w:spacing w:after="0" w:before="160" w:lineRule="auto"/>
        <w:rPr/>
      </w:pPr>
      <w:r w:rsidDel="00000000" w:rsidR="00000000" w:rsidRPr="00000000">
        <w:rPr>
          <w:rtl w:val="0"/>
        </w:rPr>
      </w:r>
    </w:p>
    <w:tbl>
      <w:tblPr>
        <w:tblStyle w:val="Table55"/>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tcBorders>
              <w:top w:color="cccccc" w:space="0" w:sz="4" w:val="single"/>
              <w:left w:color="1b2a4a" w:space="0" w:sz="18" w:val="single"/>
              <w:bottom w:color="cccccc" w:space="0" w:sz="4" w:val="single"/>
              <w:right w:color="cccccc" w:space="0" w:sz="4" w:val="single"/>
            </w:tcBorders>
            <w:shd w:fill="f4f6fa" w:val="clear"/>
          </w:tcPr>
          <w:p w:rsidR="00000000" w:rsidDel="00000000" w:rsidP="00000000" w:rsidRDefault="00000000" w:rsidRPr="00000000" w14:paraId="00000142">
            <w:pPr>
              <w:spacing w:after="120" w:before="120" w:lineRule="auto"/>
              <w:jc w:val="both"/>
              <w:rPr/>
            </w:pPr>
            <w:r w:rsidDel="00000000" w:rsidR="00000000" w:rsidRPr="00000000">
              <w:rPr>
                <w:rFonts w:ascii="Arial" w:cs="Arial" w:eastAsia="Arial" w:hAnsi="Arial"/>
                <w:b w:val="1"/>
                <w:bCs w:val="1"/>
                <w:color w:val="1b2a4a"/>
                <w:sz w:val="20"/>
                <w:szCs w:val="20"/>
                <w:rtl w:val="0"/>
              </w:rPr>
              <w:t xml:space="preserve">Q: We are a small developer. PDCA-Full sounds extremely heavy. What do we actually have to do?  </w:t>
            </w:r>
            <w:r w:rsidDel="00000000" w:rsidR="00000000" w:rsidRPr="00000000">
              <w:rPr>
                <w:rFonts w:ascii="Georgia" w:cs="Georgia" w:eastAsia="Georgia" w:hAnsi="Georgia"/>
                <w:color w:val="3d3d3d"/>
                <w:sz w:val="20"/>
                <w:szCs w:val="20"/>
                <w:rtl w:val="0"/>
              </w:rPr>
              <w:t xml:space="preserve">A: If your system's outputs do not materially affect individual interests in consequential domains — meaning they do not affect people's liberty, health, employment, education, or welfare benefits — you qualify for PDCA-Lite. PDCA-Lite requires only Section A (Integrity Layer Verification, which is a checklist with evidence requirements) and Section B.1 (coupling documentation, which is one to two pages identifying what human interest your deployment serves and what protects it). That is a morning's work for a technically competent team. PDCA-Full is required only where the stakes justify it. For a system that materially affects the liberty or health of individuals, the documentation burden of PDCA-Full is proportionate to the stakes involved — and it is substantially less burdensome than the regulatory consequences of a Level 3 structural violation.</w:t>
            </w:r>
            <w:r w:rsidDel="00000000" w:rsidR="00000000" w:rsidRPr="00000000">
              <w:rPr>
                <w:rtl w:val="0"/>
              </w:rPr>
            </w:r>
          </w:p>
        </w:tc>
      </w:tr>
    </w:tbl>
    <w:p w:rsidR="00000000" w:rsidDel="00000000" w:rsidP="00000000" w:rsidRDefault="00000000" w:rsidRPr="00000000" w14:paraId="00000143">
      <w:pPr>
        <w:spacing w:after="0" w:before="160" w:lineRule="auto"/>
        <w:rPr/>
      </w:pPr>
      <w:r w:rsidDel="00000000" w:rsidR="00000000" w:rsidRPr="00000000">
        <w:rPr>
          <w:rtl w:val="0"/>
        </w:rPr>
      </w:r>
    </w:p>
    <w:tbl>
      <w:tblPr>
        <w:tblStyle w:val="Table56"/>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tcBorders>
              <w:top w:color="cccccc" w:space="0" w:sz="4" w:val="single"/>
              <w:left w:color="1b2a4a" w:space="0" w:sz="18" w:val="single"/>
              <w:bottom w:color="cccccc" w:space="0" w:sz="4" w:val="single"/>
              <w:right w:color="cccccc" w:space="0" w:sz="4" w:val="single"/>
            </w:tcBorders>
            <w:shd w:fill="f4f6fa" w:val="clear"/>
          </w:tcPr>
          <w:p w:rsidR="00000000" w:rsidDel="00000000" w:rsidP="00000000" w:rsidRDefault="00000000" w:rsidRPr="00000000" w14:paraId="00000144">
            <w:pPr>
              <w:spacing w:after="120" w:before="120" w:lineRule="auto"/>
              <w:jc w:val="both"/>
              <w:rPr/>
            </w:pPr>
            <w:r w:rsidDel="00000000" w:rsidR="00000000" w:rsidRPr="00000000">
              <w:rPr>
                <w:rFonts w:ascii="Arial" w:cs="Arial" w:eastAsia="Arial" w:hAnsi="Arial"/>
                <w:b w:val="1"/>
                <w:bCs w:val="1"/>
                <w:color w:val="1b2a4a"/>
                <w:sz w:val="20"/>
                <w:szCs w:val="20"/>
                <w:rtl w:val="0"/>
              </w:rPr>
              <w:t xml:space="preserve">Q: How does LAIF interact with the safe harbour? If I complete the PDCA and something still goes wrong, am I protected?  </w:t>
            </w:r>
            <w:r w:rsidDel="00000000" w:rsidR="00000000" w:rsidRPr="00000000">
              <w:rPr>
                <w:rFonts w:ascii="Georgia" w:cs="Georgia" w:eastAsia="Georgia" w:hAnsi="Georgia"/>
                <w:color w:val="3d3d3d"/>
                <w:sz w:val="20"/>
                <w:szCs w:val="20"/>
                <w:rtl w:val="0"/>
              </w:rPr>
              <w:t xml:space="preserve">A: The safe harbour protects operators who completed the PDCA in good faith and maintained the monitoring protocol — it does not protect against all liability. Specifically: if your PDCA identified a structural risk and you deployed anyway without adequate compensating protections, the safe harbour does not apply. If your PDCA was thorough and accurate, you deployed based on its findings, and an unforeseen harm occurred that the PDCA process would not have identified even if conducted competently and in good faith, the safe harbour applies. The test is structural due diligence, not zero risk. Governance frameworks do not guarantee harm-free outcomes; they establish the conditions under which an operator has exercised appropriate judgment. The safe harbour codifies what adequate judgment looks like under LAIF v1.2.</w:t>
            </w:r>
            <w:r w:rsidDel="00000000" w:rsidR="00000000" w:rsidRPr="00000000">
              <w:rPr>
                <w:rtl w:val="0"/>
              </w:rPr>
            </w:r>
          </w:p>
        </w:tc>
      </w:tr>
    </w:tbl>
    <w:p w:rsidR="00000000" w:rsidDel="00000000" w:rsidP="00000000" w:rsidRDefault="00000000" w:rsidRPr="00000000" w14:paraId="00000145">
      <w:pPr>
        <w:spacing w:after="0" w:before="160" w:lineRule="auto"/>
        <w:rPr/>
      </w:pPr>
      <w:r w:rsidDel="00000000" w:rsidR="00000000" w:rsidRPr="00000000">
        <w:rPr>
          <w:rtl w:val="0"/>
        </w:rPr>
      </w:r>
    </w:p>
    <w:tbl>
      <w:tblPr>
        <w:tblStyle w:val="Table57"/>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tcBorders>
              <w:top w:color="cccccc" w:space="0" w:sz="4" w:val="single"/>
              <w:left w:color="1b2a4a" w:space="0" w:sz="18" w:val="single"/>
              <w:bottom w:color="cccccc" w:space="0" w:sz="4" w:val="single"/>
              <w:right w:color="cccccc" w:space="0" w:sz="4" w:val="single"/>
            </w:tcBorders>
            <w:shd w:fill="f4f6fa" w:val="clear"/>
          </w:tcPr>
          <w:p w:rsidR="00000000" w:rsidDel="00000000" w:rsidP="00000000" w:rsidRDefault="00000000" w:rsidRPr="00000000" w14:paraId="00000146">
            <w:pPr>
              <w:spacing w:after="120" w:before="120" w:lineRule="auto"/>
              <w:jc w:val="both"/>
              <w:rPr/>
            </w:pPr>
            <w:r w:rsidDel="00000000" w:rsidR="00000000" w:rsidRPr="00000000">
              <w:rPr>
                <w:rFonts w:ascii="Arial" w:cs="Arial" w:eastAsia="Arial" w:hAnsi="Arial"/>
                <w:b w:val="1"/>
                <w:bCs w:val="1"/>
                <w:color w:val="1b2a4a"/>
                <w:sz w:val="20"/>
                <w:szCs w:val="20"/>
                <w:rtl w:val="0"/>
              </w:rPr>
              <w:t xml:space="preserve">Q: We want to adopt LAIF but our regulator has not. Can we still get benefit from it?  </w:t>
            </w:r>
            <w:r w:rsidDel="00000000" w:rsidR="00000000" w:rsidRPr="00000000">
              <w:rPr>
                <w:rFonts w:ascii="Georgia" w:cs="Georgia" w:eastAsia="Georgia" w:hAnsi="Georgia"/>
                <w:color w:val="3d3d3d"/>
                <w:sz w:val="20"/>
                <w:szCs w:val="20"/>
                <w:rtl w:val="0"/>
              </w:rPr>
              <w:t xml:space="preserve">A: Yes, through two mechanisms. First, corporate governance adoption: commit at board level to completing PDCA-Full for all high-stakes deployments, include PDCA outcomes in your annual AI governance reporting, and subject your PDCA process to periodic independent review as part of your external audit programme. This creates the documentation base that satisfies the safe harbour conditions under LAIF v1.2 even before your regulator has formally adopted it, and positions you well for procurement conditioning when your public sector clients begin requiring PDCA completion. Second, procurement conditioning: if any of your clients are public sector bodies, begin offering PDCA completion as a vendor qualification demonstration. Public sector procurement officers who understand the OMB M-24-18 impact assessment requirements will recognise the PDCA as satisfying those requirements and will regard PDCA-complete vendors as lower-risk procurement choices.</w:t>
            </w:r>
            <w:r w:rsidDel="00000000" w:rsidR="00000000" w:rsidRPr="00000000">
              <w:rPr>
                <w:rtl w:val="0"/>
              </w:rPr>
            </w:r>
          </w:p>
        </w:tc>
      </w:tr>
    </w:tbl>
    <w:p w:rsidR="00000000" w:rsidDel="00000000" w:rsidP="00000000" w:rsidRDefault="00000000" w:rsidRPr="00000000" w14:paraId="00000147">
      <w:pPr>
        <w:spacing w:after="0" w:before="160" w:lineRule="auto"/>
        <w:rPr/>
      </w:pPr>
      <w:r w:rsidDel="00000000" w:rsidR="00000000" w:rsidRPr="00000000">
        <w:rPr>
          <w:rtl w:val="0"/>
        </w:rPr>
      </w:r>
    </w:p>
    <w:tbl>
      <w:tblPr>
        <w:tblStyle w:val="Table58"/>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tcBorders>
              <w:top w:color="cccccc" w:space="0" w:sz="4" w:val="single"/>
              <w:left w:color="1b2a4a" w:space="0" w:sz="18" w:val="single"/>
              <w:bottom w:color="cccccc" w:space="0" w:sz="4" w:val="single"/>
              <w:right w:color="cccccc" w:space="0" w:sz="4" w:val="single"/>
            </w:tcBorders>
            <w:shd w:fill="f4f6fa" w:val="clear"/>
          </w:tcPr>
          <w:p w:rsidR="00000000" w:rsidDel="00000000" w:rsidP="00000000" w:rsidRDefault="00000000" w:rsidRPr="00000000" w14:paraId="00000148">
            <w:pPr>
              <w:spacing w:after="120" w:before="120" w:lineRule="auto"/>
              <w:jc w:val="both"/>
              <w:rPr/>
            </w:pPr>
            <w:r w:rsidDel="00000000" w:rsidR="00000000" w:rsidRPr="00000000">
              <w:rPr>
                <w:rFonts w:ascii="Arial" w:cs="Arial" w:eastAsia="Arial" w:hAnsi="Arial"/>
                <w:b w:val="1"/>
                <w:bCs w:val="1"/>
                <w:color w:val="1b2a4a"/>
                <w:sz w:val="20"/>
                <w:szCs w:val="20"/>
                <w:rtl w:val="0"/>
              </w:rPr>
              <w:t xml:space="preserve">Q: What is the relationship between LAIF certification and existing product certifications (CE marking, FDA clearance)?  </w:t>
            </w:r>
            <w:r w:rsidDel="00000000" w:rsidR="00000000" w:rsidRPr="00000000">
              <w:rPr>
                <w:rFonts w:ascii="Georgia" w:cs="Georgia" w:eastAsia="Georgia" w:hAnsi="Georgia"/>
                <w:color w:val="3d3d3d"/>
                <w:sz w:val="20"/>
                <w:szCs w:val="20"/>
                <w:rtl w:val="0"/>
              </w:rPr>
              <w:t xml:space="preserve">A: LAIF certification operates in parallel with, and at a different level from, product-specific certifications. CE marking and FDA clearance assess whether a specific AI product meets the technical and safety standards for its intended medical or consumer purpose. LAIF certification assesses whether the operator's deployment process satisfies the structural governance conditions — coupling, consistency, reversibility — for the specific deployment configuration. A product can have CE marking and fail LAIF certification (if the deployment configuration violates Provision C3, for example). A product can have LAIF certification for one deployment context and not another (certification is at the deployment level, not the product level). The two certifications address different questions and both may be required.</w:t>
            </w:r>
            <w:r w:rsidDel="00000000" w:rsidR="00000000" w:rsidRPr="00000000">
              <w:rPr>
                <w:rtl w:val="0"/>
              </w:rPr>
            </w:r>
          </w:p>
        </w:tc>
      </w:tr>
    </w:tbl>
    <w:p w:rsidR="00000000" w:rsidDel="00000000" w:rsidP="00000000" w:rsidRDefault="00000000" w:rsidRPr="00000000" w14:paraId="00000149">
      <w:pPr>
        <w:spacing w:after="0" w:before="160" w:lineRule="auto"/>
        <w:rPr/>
      </w:pPr>
      <w:r w:rsidDel="00000000" w:rsidR="00000000" w:rsidRPr="00000000">
        <w:rPr>
          <w:rtl w:val="0"/>
        </w:rPr>
      </w:r>
    </w:p>
    <w:p w:rsidR="00000000" w:rsidDel="00000000" w:rsidP="00000000" w:rsidRDefault="00000000" w:rsidRPr="00000000" w14:paraId="0000014A">
      <w:pPr>
        <w:spacing w:after="0" w:before="240" w:lineRule="auto"/>
        <w:rPr/>
      </w:pPr>
      <w:r w:rsidDel="00000000" w:rsidR="00000000" w:rsidRPr="00000000">
        <w:rPr>
          <w:rtl w:val="0"/>
        </w:rPr>
      </w:r>
    </w:p>
    <w:p w:rsidR="00000000" w:rsidDel="00000000" w:rsidP="00000000" w:rsidRDefault="00000000" w:rsidRPr="00000000" w14:paraId="0000014B">
      <w:pPr>
        <w:pBdr>
          <w:bottom w:color="b8963e" w:space="1" w:sz="12" w:val="single"/>
        </w:pBdr>
        <w:spacing w:after="160" w:before="160" w:lineRule="auto"/>
        <w:rPr/>
      </w:pPr>
      <w:r w:rsidDel="00000000" w:rsidR="00000000" w:rsidRPr="00000000">
        <w:rPr>
          <w:rtl w:val="0"/>
        </w:rPr>
      </w:r>
    </w:p>
    <w:p w:rsidR="00000000" w:rsidDel="00000000" w:rsidP="00000000" w:rsidRDefault="00000000" w:rsidRPr="00000000" w14:paraId="0000014C">
      <w:pPr>
        <w:spacing w:before="240" w:lineRule="auto"/>
        <w:jc w:val="center"/>
        <w:rPr/>
      </w:pPr>
      <w:r w:rsidDel="00000000" w:rsidR="00000000" w:rsidRPr="00000000">
        <w:rPr>
          <w:rFonts w:ascii="Arial" w:cs="Arial" w:eastAsia="Arial" w:hAnsi="Arial"/>
          <w:b w:val="1"/>
          <w:bCs w:val="1"/>
          <w:color w:val="1b2a4a"/>
          <w:sz w:val="20"/>
          <w:szCs w:val="20"/>
          <w:rtl w:val="0"/>
        </w:rPr>
        <w:t xml:space="preserve">LAIF REGULATORY INTEGRATION GUIDE  |  April 2026</w:t>
      </w:r>
      <w:r w:rsidDel="00000000" w:rsidR="00000000" w:rsidRPr="00000000">
        <w:rPr>
          <w:rtl w:val="0"/>
        </w:rPr>
      </w:r>
    </w:p>
    <w:p w:rsidR="00000000" w:rsidDel="00000000" w:rsidP="00000000" w:rsidRDefault="00000000" w:rsidRPr="00000000" w14:paraId="0000014D">
      <w:pPr>
        <w:jc w:val="center"/>
        <w:rPr/>
      </w:pPr>
      <w:r w:rsidDel="00000000" w:rsidR="00000000" w:rsidRPr="00000000">
        <w:rPr>
          <w:rFonts w:ascii="Georgia" w:cs="Georgia" w:eastAsia="Georgia" w:hAnsi="Georgia"/>
          <w:i w:val="1"/>
          <w:iCs w:val="1"/>
          <w:color w:val="3d3d3d"/>
          <w:sz w:val="20"/>
          <w:szCs w:val="20"/>
          <w:rtl w:val="0"/>
        </w:rPr>
        <w:t xml:space="preserve">EU AI Act Integration  |  US Federal Requirements Integration  |  Procurement Conditioning</w:t>
      </w:r>
      <w:r w:rsidDel="00000000" w:rsidR="00000000" w:rsidRPr="00000000">
        <w:rPr>
          <w:rtl w:val="0"/>
        </w:rPr>
      </w:r>
    </w:p>
    <w:p w:rsidR="00000000" w:rsidDel="00000000" w:rsidP="00000000" w:rsidRDefault="00000000" w:rsidRPr="00000000" w14:paraId="0000014E">
      <w:pPr>
        <w:jc w:val="center"/>
        <w:rPr/>
      </w:pPr>
      <w:r w:rsidDel="00000000" w:rsidR="00000000" w:rsidRPr="00000000">
        <w:rPr>
          <w:rFonts w:ascii="Georgia" w:cs="Georgia" w:eastAsia="Georgia" w:hAnsi="Georgia"/>
          <w:color w:val="3d3d3d"/>
          <w:sz w:val="18"/>
          <w:szCs w:val="18"/>
          <w:rtl w:val="0"/>
        </w:rPr>
        <w:t xml:space="preserve">Prepared under LAIF v1.2 and LAIF Compliance Toolkit v1.1</w:t>
      </w:r>
      <w:r w:rsidDel="00000000" w:rsidR="00000000" w:rsidRPr="00000000">
        <w:rPr>
          <w:rtl w:val="0"/>
        </w:rPr>
      </w:r>
    </w:p>
    <w:sectPr>
      <w:pgSz w:h="15840" w:w="12240" w:orient="portrait"/>
      <w:pgMar w:bottom="1296" w:top="1296"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