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numPr>
          <w:ilvl w:val="0"/>
          <w:numId w:val="1"/>
        </w:numPr>
        <w:spacing w:lineRule="auto" w:line="276"/>
        <w:rPr/>
      </w:pPr>
      <w:bookmarkStart w:id="0" w:name="_Toc61206201"/>
      <w:r>
        <w:t>SPÉCIFICATION DES BESOINS</w:t>
      </w:r>
      <w:bookmarkEnd w:id="0"/>
    </w:p>
    <w:p>
      <w:pPr>
        <w:pStyle w:val="style0"/>
        <w:rPr/>
      </w:pPr>
    </w:p>
    <w:p>
      <w:pPr>
        <w:pStyle w:val="style0"/>
        <w:spacing w:after="178" w:lineRule="auto" w:line="276"/>
        <w:ind w:right="101"/>
        <w:rPr/>
      </w:pPr>
      <w:r>
        <w:t xml:space="preserve"> </w:t>
      </w:r>
      <w:r>
        <w:tab/>
      </w:r>
      <w:r>
        <w:t xml:space="preserve"> Une exigence est une condition nécessaire pour un utilisateur de résoudre un problème ou atteindre un objectif. Elle est assurée par le produit pour satisfaire à un contrat, une norme une spécification ou autres documents imposés formellement. Une bonne exigence doit avoir un critère de validation pour être testable. On distingue deux types de besoins. Les besoins fonctionnels ou besoin métiers qui spécifie quelque chose que le système livré doit être capable de faire ; et les besoins non fonctionnels, ces sont des exigences qui ne concernent pas spécifiquement le comportement du système mais plutôt identifient des contraintes internes et externes du système. Après une analyse de la présentation du projet, nous ressemblons les besoins et les critères que</w:t>
      </w:r>
      <w:r>
        <w:rPr>
          <w:b/>
        </w:rPr>
        <w:t xml:space="preserve"> </w:t>
      </w:r>
      <w:r>
        <w:rPr>
          <w:b/>
          <w:i/>
        </w:rPr>
        <w:t>GVIII</w:t>
      </w:r>
      <w:r>
        <w:rPr>
          <w:b/>
          <w:i/>
        </w:rPr>
        <w:t>_Avicole</w:t>
      </w:r>
      <w:r>
        <w:t xml:space="preserve"> doit respecter dans les tableaux ci-dessous : </w:t>
      </w:r>
    </w:p>
    <w:p>
      <w:pPr>
        <w:pStyle w:val="style0"/>
        <w:spacing w:after="178" w:lineRule="auto" w:line="276"/>
        <w:ind w:right="101"/>
        <w:rPr/>
      </w:pPr>
    </w:p>
    <w:p>
      <w:pPr>
        <w:pStyle w:val="style0"/>
        <w:spacing w:after="178" w:lineRule="auto" w:line="276"/>
        <w:ind w:right="101"/>
        <w:rPr/>
      </w:pPr>
    </w:p>
    <w:p>
      <w:pPr>
        <w:pStyle w:val="style0"/>
        <w:spacing w:after="178" w:lineRule="auto" w:line="276"/>
        <w:ind w:right="101"/>
        <w:rPr/>
      </w:pPr>
    </w:p>
    <w:bookmarkStart w:id="1" w:name="_Toc61206202"/>
    <w:p>
      <w:pPr>
        <w:pStyle w:val="style2"/>
        <w:numPr>
          <w:ilvl w:val="0"/>
          <w:numId w:val="3"/>
        </w:numPr>
        <w:spacing w:lineRule="auto" w:line="276"/>
        <w:rPr/>
      </w:pPr>
      <w:r>
        <w:t>Les besoins fonctionnels</w:t>
      </w:r>
      <w:bookmarkEnd w:id="1"/>
    </w:p>
    <w:p>
      <w:pPr>
        <w:pStyle w:val="style0"/>
        <w:spacing w:lineRule="auto" w:line="276"/>
        <w:rPr/>
      </w:pPr>
    </w:p>
    <w:tbl>
      <w:tblPr>
        <w:tblStyle w:val="style4099"/>
        <w:tblW w:w="8505" w:type="dxa"/>
        <w:tblInd w:w="1413" w:type="dxa"/>
        <w:tblCellMar>
          <w:left w:w="110" w:type="dxa"/>
          <w:right w:w="47" w:type="dxa"/>
        </w:tblCellMar>
        <w:tblLook w:val="04A0" w:firstRow="1" w:lastRow="0" w:firstColumn="1" w:lastColumn="0" w:noHBand="0" w:noVBand="1"/>
      </w:tblPr>
      <w:tblGrid>
        <w:gridCol w:w="5372"/>
        <w:gridCol w:w="3133"/>
      </w:tblGrid>
      <w:tr>
        <w:trPr>
          <w:trHeight w:val="288" w:hRule="atLeast"/>
        </w:trPr>
        <w:tc>
          <w:tcPr>
            <w:tcW w:w="5372"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rPr>
                <w:b/>
              </w:rPr>
              <w:t>Attente des utilisateurs</w:t>
            </w:r>
          </w:p>
        </w:tc>
        <w:tc>
          <w:tcPr>
            <w:tcW w:w="3133"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rPr>
                <w:b/>
              </w:rPr>
              <w:t xml:space="preserve">Critères de Validation </w:t>
            </w:r>
          </w:p>
        </w:tc>
      </w:tr>
      <w:tr>
        <w:tblPrEx/>
        <w:trPr>
          <w:trHeight w:val="283" w:hRule="atLeast"/>
        </w:trPr>
        <w:tc>
          <w:tcPr>
            <w:tcW w:w="5372"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Permet de connaitre la quantité d’aliments  restant en stock</w:t>
            </w:r>
          </w:p>
        </w:tc>
        <w:tc>
          <w:tcPr>
            <w:tcW w:w="3133"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Quantité en Stock d’aliments </w:t>
            </w:r>
          </w:p>
        </w:tc>
      </w:tr>
      <w:tr>
        <w:tblPrEx/>
        <w:trPr>
          <w:trHeight w:val="562" w:hRule="atLeast"/>
        </w:trPr>
        <w:tc>
          <w:tcPr>
            <w:tcW w:w="5372"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rPr/>
            </w:pPr>
            <w:r>
              <w:t xml:space="preserve">Permet de connaitre le nombre de volailles livrables que dispose la ferme </w:t>
            </w:r>
          </w:p>
        </w:tc>
        <w:tc>
          <w:tcPr>
            <w:tcW w:w="3133"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Nombre des volailles âgés d’au moins 40 jours </w:t>
            </w:r>
          </w:p>
        </w:tc>
      </w:tr>
      <w:tr>
        <w:tblPrEx/>
        <w:trPr>
          <w:trHeight w:val="288" w:hRule="atLeast"/>
        </w:trPr>
        <w:tc>
          <w:tcPr>
            <w:tcW w:w="5372"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Permet de savoir la quantité des œufs que dispose la ferme </w:t>
            </w:r>
          </w:p>
        </w:tc>
        <w:tc>
          <w:tcPr>
            <w:tcW w:w="3133"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Nombre des œufs en stock </w:t>
            </w:r>
          </w:p>
        </w:tc>
      </w:tr>
      <w:tr>
        <w:tblPrEx/>
        <w:trPr>
          <w:trHeight w:val="283" w:hRule="atLeast"/>
        </w:trPr>
        <w:tc>
          <w:tcPr>
            <w:tcW w:w="5372"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permet d’enregistrer une commande passée par un client </w:t>
            </w:r>
          </w:p>
        </w:tc>
        <w:tc>
          <w:tcPr>
            <w:tcW w:w="3133"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 Commandes enregistrées </w:t>
            </w:r>
          </w:p>
        </w:tc>
      </w:tr>
      <w:tr>
        <w:tblPrEx/>
        <w:trPr>
          <w:trHeight w:val="288" w:hRule="atLeast"/>
        </w:trPr>
        <w:tc>
          <w:tcPr>
            <w:tcW w:w="5372"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permet d’établir une facture pour un client </w:t>
            </w:r>
          </w:p>
        </w:tc>
        <w:tc>
          <w:tcPr>
            <w:tcW w:w="3133"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 Facturation</w:t>
            </w:r>
          </w:p>
        </w:tc>
      </w:tr>
      <w:tr>
        <w:tblPrEx/>
        <w:trPr>
          <w:trHeight w:val="288" w:hRule="atLeast"/>
        </w:trPr>
        <w:tc>
          <w:tcPr>
            <w:tcW w:w="5372"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permet de connaitre instantanément le solde de la ferme </w:t>
            </w:r>
          </w:p>
        </w:tc>
        <w:tc>
          <w:tcPr>
            <w:tcW w:w="3133"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 </w:t>
            </w:r>
          </w:p>
        </w:tc>
      </w:tr>
      <w:tr>
        <w:tblPrEx/>
        <w:trPr>
          <w:trHeight w:val="595" w:hRule="atLeast"/>
        </w:trPr>
        <w:tc>
          <w:tcPr>
            <w:tcW w:w="5372"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firstLine="0"/>
              <w:jc w:val="left"/>
              <w:rPr/>
            </w:pPr>
            <w:r>
              <w:t xml:space="preserve">Permet la suivie sanitaire </w:t>
            </w:r>
          </w:p>
        </w:tc>
        <w:tc>
          <w:tcPr>
            <w:tcW w:w="3133" w:type="dxa"/>
            <w:tcBorders>
              <w:top w:val="single" w:sz="4" w:space="0" w:color="000000"/>
              <w:left w:val="single" w:sz="4" w:space="0" w:color="000000"/>
              <w:bottom w:val="single" w:sz="4" w:space="0" w:color="000000"/>
              <w:right w:val="single" w:sz="4" w:space="0" w:color="000000"/>
            </w:tcBorders>
          </w:tcPr>
          <w:p>
            <w:pPr>
              <w:pStyle w:val="style0"/>
              <w:spacing w:after="0" w:lineRule="auto" w:line="276"/>
              <w:ind w:left="0" w:right="703" w:firstLine="0"/>
              <w:jc w:val="left"/>
              <w:rPr/>
            </w:pPr>
            <w:r>
              <w:rPr>
                <w:rFonts w:ascii="Calibri" w:cs="Calibri" w:eastAsia="Calibri" w:hAnsi="Calibri"/>
              </w:rPr>
              <w:t xml:space="preserve"> note tous les traitements des volailles </w:t>
            </w:r>
          </w:p>
        </w:tc>
      </w:tr>
    </w:tbl>
    <w:p>
      <w:pPr>
        <w:pStyle w:val="style0"/>
        <w:spacing w:after="0" w:lineRule="auto" w:line="276"/>
        <w:ind w:left="360" w:firstLine="0"/>
        <w:jc w:val="left"/>
        <w:rPr/>
      </w:pPr>
      <w:r>
        <w:t xml:space="preserve"> </w:t>
      </w:r>
    </w:p>
    <w:bookmarkStart w:id="2" w:name="_Toc61206203"/>
    <w:p>
      <w:pPr>
        <w:pStyle w:val="style2"/>
        <w:numPr>
          <w:ilvl w:val="0"/>
          <w:numId w:val="3"/>
        </w:numPr>
        <w:spacing w:lineRule="auto" w:line="276"/>
        <w:rPr/>
      </w:pPr>
      <w:r>
        <w:t>Les besoins non fonctionnels</w:t>
      </w:r>
      <w:bookmarkEnd w:id="2"/>
    </w:p>
    <w:p>
      <w:pPr>
        <w:pStyle w:val="style0"/>
        <w:spacing w:lineRule="auto" w:line="276"/>
        <w:ind w:right="103" w:firstLine="343"/>
        <w:jc w:val="left"/>
        <w:rPr/>
      </w:pPr>
      <w:r>
        <w:t xml:space="preserve">  Les exigences non fonctionnels</w:t>
      </w:r>
      <w:r>
        <w:t xml:space="preserve"> sont des besoins qui ne concerne pas spécifiquement le comportement du système en revanche les identifient les contraintes internes et externes du système. Les principaux besoins non fonctionnels de notre application se résument dans les points suivants. </w:t>
      </w:r>
    </w:p>
    <w:p>
      <w:pPr>
        <w:pStyle w:val="style0"/>
        <w:numPr>
          <w:ilvl w:val="0"/>
          <w:numId w:val="2"/>
        </w:numPr>
        <w:spacing w:lineRule="auto" w:line="276"/>
        <w:ind w:left="1080" w:right="1692" w:hanging="360"/>
        <w:jc w:val="left"/>
        <w:rPr/>
      </w:pPr>
      <w:r>
        <w:t>Ergonomie:</w:t>
      </w:r>
      <w:r>
        <w:t xml:space="preserve"> l’application offre une interface conviviale et facile à utiliser.</w:t>
      </w:r>
    </w:p>
    <w:p>
      <w:pPr>
        <w:pStyle w:val="style0"/>
        <w:spacing w:lineRule="auto" w:line="276"/>
        <w:ind w:right="1692"/>
        <w:jc w:val="left"/>
        <w:rPr/>
      </w:pPr>
      <w:r>
        <w:t xml:space="preserve">      </w:t>
      </w:r>
      <w:r>
        <w:rPr>
          <w:rFonts w:ascii="Wingdings" w:cs="Wingdings" w:eastAsia="Wingdings" w:hAnsi="Wingdings"/>
        </w:rPr>
        <w:t></w:t>
      </w:r>
      <w:r>
        <w:rPr>
          <w:rFonts w:ascii="Arial" w:cs="Arial" w:eastAsia="Arial" w:hAnsi="Arial"/>
        </w:rPr>
        <w:t xml:space="preserve"> </w:t>
      </w:r>
      <w:r>
        <w:t xml:space="preserve">La sécurité : le système doit garantir la confidentialité des données. </w:t>
      </w:r>
    </w:p>
    <w:p>
      <w:pPr>
        <w:pStyle w:val="style0"/>
        <w:numPr>
          <w:ilvl w:val="0"/>
          <w:numId w:val="2"/>
        </w:numPr>
        <w:spacing w:lineRule="auto" w:line="276"/>
        <w:ind w:left="1080" w:right="1692" w:hanging="360"/>
        <w:jc w:val="left"/>
        <w:rPr/>
      </w:pPr>
      <w:r>
        <w:t xml:space="preserve">Garantir l’intégrité et la cohérence des données à chaque mise à jour et à chaque insertion. </w:t>
      </w:r>
    </w:p>
    <w:bookmarkStart w:id="3" w:name="_GoBack"/>
    <w:bookmarkEnd w:id="3"/>
    <w:p>
      <w:pPr>
        <w:pStyle w:val="style0"/>
        <w:rPr/>
      </w:pPr>
    </w:p>
    <w:sectPr>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C1C440C"/>
    <w:lvl w:ilvl="0" w:tplc="0082E9C4">
      <w:start w:val="1"/>
      <w:numFmt w:val="bullet"/>
      <w:lvlText w:val=""/>
      <w:lvlJc w:val="left"/>
      <w:pPr>
        <w:ind w:left="1081"/>
      </w:pPr>
      <w:rPr>
        <w:rFonts w:ascii="Wingdings" w:cs="Wingdings" w:eastAsia="Wingdings" w:hAnsi="Wingdings"/>
        <w:b w:val="false"/>
        <w:i w:val="false"/>
        <w:color w:val="000000"/>
        <w:sz w:val="24"/>
        <w:u w:val="none" w:color="000000"/>
        <w:bdr w:val="none" w:sz="0" w:space="0" w:color="auto"/>
        <w:shd w:val="clear" w:color="auto" w:fill="auto"/>
        <w:vertAlign w:val="baseline"/>
      </w:rPr>
    </w:lvl>
    <w:lvl w:ilvl="1" w:tplc="9904A8FC">
      <w:start w:val="1"/>
      <w:numFmt w:val="bullet"/>
      <w:lvlText w:val="o"/>
      <w:lvlJc w:val="left"/>
      <w:pPr>
        <w:ind w:left="1800"/>
      </w:pPr>
      <w:rPr>
        <w:rFonts w:ascii="Wingdings" w:cs="Wingdings" w:eastAsia="Wingdings" w:hAnsi="Wingdings"/>
        <w:b w:val="false"/>
        <w:i w:val="false"/>
        <w:color w:val="000000"/>
        <w:sz w:val="24"/>
        <w:u w:val="none" w:color="000000"/>
        <w:bdr w:val="none" w:sz="0" w:space="0" w:color="auto"/>
        <w:shd w:val="clear" w:color="auto" w:fill="auto"/>
        <w:vertAlign w:val="baseline"/>
      </w:rPr>
    </w:lvl>
    <w:lvl w:ilvl="2" w:tplc="75C0B700">
      <w:start w:val="1"/>
      <w:numFmt w:val="bullet"/>
      <w:lvlText w:val="▪"/>
      <w:lvlJc w:val="left"/>
      <w:pPr>
        <w:ind w:left="2520"/>
      </w:pPr>
      <w:rPr>
        <w:rFonts w:ascii="Wingdings" w:cs="Wingdings" w:eastAsia="Wingdings" w:hAnsi="Wingdings"/>
        <w:b w:val="false"/>
        <w:i w:val="false"/>
        <w:color w:val="000000"/>
        <w:sz w:val="24"/>
        <w:u w:val="none" w:color="000000"/>
        <w:bdr w:val="none" w:sz="0" w:space="0" w:color="auto"/>
        <w:shd w:val="clear" w:color="auto" w:fill="auto"/>
        <w:vertAlign w:val="baseline"/>
      </w:rPr>
    </w:lvl>
    <w:lvl w:ilvl="3" w:tplc="30B4D210">
      <w:start w:val="1"/>
      <w:numFmt w:val="bullet"/>
      <w:lvlText w:val="•"/>
      <w:lvlJc w:val="left"/>
      <w:pPr>
        <w:ind w:left="3240"/>
      </w:pPr>
      <w:rPr>
        <w:rFonts w:ascii="Wingdings" w:cs="Wingdings" w:eastAsia="Wingdings" w:hAnsi="Wingdings"/>
        <w:b w:val="false"/>
        <w:i w:val="false"/>
        <w:color w:val="000000"/>
        <w:sz w:val="24"/>
        <w:u w:val="none" w:color="000000"/>
        <w:bdr w:val="none" w:sz="0" w:space="0" w:color="auto"/>
        <w:shd w:val="clear" w:color="auto" w:fill="auto"/>
        <w:vertAlign w:val="baseline"/>
      </w:rPr>
    </w:lvl>
    <w:lvl w:ilvl="4" w:tplc="2C647438">
      <w:start w:val="1"/>
      <w:numFmt w:val="bullet"/>
      <w:lvlText w:val="o"/>
      <w:lvlJc w:val="left"/>
      <w:pPr>
        <w:ind w:left="3960"/>
      </w:pPr>
      <w:rPr>
        <w:rFonts w:ascii="Wingdings" w:cs="Wingdings" w:eastAsia="Wingdings" w:hAnsi="Wingdings"/>
        <w:b w:val="false"/>
        <w:i w:val="false"/>
        <w:color w:val="000000"/>
        <w:sz w:val="24"/>
        <w:u w:val="none" w:color="000000"/>
        <w:bdr w:val="none" w:sz="0" w:space="0" w:color="auto"/>
        <w:shd w:val="clear" w:color="auto" w:fill="auto"/>
        <w:vertAlign w:val="baseline"/>
      </w:rPr>
    </w:lvl>
    <w:lvl w:ilvl="5" w:tplc="F53A39D2">
      <w:start w:val="1"/>
      <w:numFmt w:val="bullet"/>
      <w:lvlText w:val="▪"/>
      <w:lvlJc w:val="left"/>
      <w:pPr>
        <w:ind w:left="4680"/>
      </w:pPr>
      <w:rPr>
        <w:rFonts w:ascii="Wingdings" w:cs="Wingdings" w:eastAsia="Wingdings" w:hAnsi="Wingdings"/>
        <w:b w:val="false"/>
        <w:i w:val="false"/>
        <w:color w:val="000000"/>
        <w:sz w:val="24"/>
        <w:u w:val="none" w:color="000000"/>
        <w:bdr w:val="none" w:sz="0" w:space="0" w:color="auto"/>
        <w:shd w:val="clear" w:color="auto" w:fill="auto"/>
        <w:vertAlign w:val="baseline"/>
      </w:rPr>
    </w:lvl>
    <w:lvl w:ilvl="6" w:tplc="9AC60CD0">
      <w:start w:val="1"/>
      <w:numFmt w:val="bullet"/>
      <w:lvlText w:val="•"/>
      <w:lvlJc w:val="left"/>
      <w:pPr>
        <w:ind w:left="5400"/>
      </w:pPr>
      <w:rPr>
        <w:rFonts w:ascii="Wingdings" w:cs="Wingdings" w:eastAsia="Wingdings" w:hAnsi="Wingdings"/>
        <w:b w:val="false"/>
        <w:i w:val="false"/>
        <w:color w:val="000000"/>
        <w:sz w:val="24"/>
        <w:u w:val="none" w:color="000000"/>
        <w:bdr w:val="none" w:sz="0" w:space="0" w:color="auto"/>
        <w:shd w:val="clear" w:color="auto" w:fill="auto"/>
        <w:vertAlign w:val="baseline"/>
      </w:rPr>
    </w:lvl>
    <w:lvl w:ilvl="7" w:tplc="0ABE6200">
      <w:start w:val="1"/>
      <w:numFmt w:val="bullet"/>
      <w:lvlText w:val="o"/>
      <w:lvlJc w:val="left"/>
      <w:pPr>
        <w:ind w:left="6120"/>
      </w:pPr>
      <w:rPr>
        <w:rFonts w:ascii="Wingdings" w:cs="Wingdings" w:eastAsia="Wingdings" w:hAnsi="Wingdings"/>
        <w:b w:val="false"/>
        <w:i w:val="false"/>
        <w:color w:val="000000"/>
        <w:sz w:val="24"/>
        <w:u w:val="none" w:color="000000"/>
        <w:bdr w:val="none" w:sz="0" w:space="0" w:color="auto"/>
        <w:shd w:val="clear" w:color="auto" w:fill="auto"/>
        <w:vertAlign w:val="baseline"/>
      </w:rPr>
    </w:lvl>
    <w:lvl w:ilvl="8" w:tplc="FB52047C">
      <w:start w:val="1"/>
      <w:numFmt w:val="bullet"/>
      <w:lvlText w:val="▪"/>
      <w:lvlJc w:val="left"/>
      <w:pPr>
        <w:ind w:left="6840"/>
      </w:pPr>
      <w:rPr>
        <w:rFonts w:ascii="Wingdings" w:cs="Wingdings" w:eastAsia="Wingdings" w:hAnsi="Wingdings"/>
        <w:b w:val="false"/>
        <w:i w:val="false"/>
        <w:color w:val="000000"/>
        <w:sz w:val="24"/>
        <w:u w:val="none" w:color="000000"/>
        <w:bdr w:val="none" w:sz="0" w:space="0" w:color="auto"/>
        <w:shd w:val="clear" w:color="auto" w:fill="auto"/>
        <w:vertAlign w:val="baseline"/>
      </w:rPr>
    </w:lvl>
  </w:abstractNum>
  <w:abstractNum w:abstractNumId="1">
    <w:nsid w:val="00000001"/>
    <w:multiLevelType w:val="hybridMultilevel"/>
    <w:tmpl w:val="FF5E7E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0000002"/>
    <w:multiLevelType w:val="hybridMultilevel"/>
    <w:tmpl w:val="2FFAF118"/>
    <w:lvl w:ilvl="0" w:tplc="040C000F">
      <w:start w:val="1"/>
      <w:numFmt w:val="decimal"/>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13" w:lineRule="auto" w:line="244"/>
      <w:ind w:left="365" w:hanging="10"/>
      <w:jc w:val="both"/>
    </w:pPr>
    <w:rPr>
      <w:rFonts w:ascii="Times New Roman" w:cs="Times New Roman" w:eastAsia="Times New Roman" w:hAnsi="Times New Roman"/>
      <w:color w:val="000000"/>
      <w:sz w:val="24"/>
      <w:lang w:eastAsia="fr-FR"/>
    </w:rPr>
  </w:style>
  <w:style w:type="paragraph" w:styleId="style1">
    <w:name w:val="heading 1"/>
    <w:next w:val="style0"/>
    <w:link w:val="style4097"/>
    <w:qFormat/>
    <w:uiPriority w:val="9"/>
    <w:pPr>
      <w:keepNext/>
      <w:keepLines/>
      <w:spacing w:after="191" w:lineRule="auto" w:line="349"/>
      <w:ind w:left="2359"/>
      <w:jc w:val="center"/>
      <w:outlineLvl w:val="0"/>
    </w:pPr>
    <w:rPr>
      <w:rFonts w:ascii="Times New Roman" w:cs="Times New Roman" w:eastAsia="Times New Roman" w:hAnsi="Times New Roman"/>
      <w:color w:val="5b9bd5"/>
      <w:sz w:val="28"/>
      <w:lang w:eastAsia="fr-FR"/>
    </w:rPr>
  </w:style>
  <w:style w:type="paragraph" w:styleId="style2">
    <w:name w:val="heading 2"/>
    <w:next w:val="style0"/>
    <w:link w:val="style4098"/>
    <w:qFormat/>
    <w:uiPriority w:val="9"/>
    <w:pPr>
      <w:keepNext/>
      <w:keepLines/>
      <w:spacing w:before="189" w:after="182" w:lineRule="auto" w:line="240"/>
      <w:ind w:left="715" w:right="-15" w:hanging="10"/>
      <w:jc w:val="center"/>
      <w:outlineLvl w:val="1"/>
    </w:pPr>
    <w:rPr>
      <w:rFonts w:ascii="Times New Roman" w:cs="Times New Roman" w:eastAsia="Times New Roman" w:hAnsi="Times New Roman"/>
      <w:color w:val="5b9bd5"/>
      <w:sz w:val="26"/>
      <w:lang w:eastAsia="fr-F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itre 1 Car"/>
    <w:basedOn w:val="style65"/>
    <w:next w:val="style4097"/>
    <w:link w:val="style1"/>
    <w:uiPriority w:val="9"/>
    <w:rPr>
      <w:rFonts w:ascii="Times New Roman" w:cs="Times New Roman" w:eastAsia="Times New Roman" w:hAnsi="Times New Roman"/>
      <w:color w:val="5b9bd5"/>
      <w:sz w:val="28"/>
      <w:lang w:eastAsia="fr-FR"/>
    </w:rPr>
  </w:style>
  <w:style w:type="character" w:customStyle="1" w:styleId="style4098">
    <w:name w:val="Titre 2 Car"/>
    <w:basedOn w:val="style65"/>
    <w:next w:val="style4098"/>
    <w:link w:val="style2"/>
    <w:uiPriority w:val="9"/>
    <w:rPr>
      <w:rFonts w:ascii="Times New Roman" w:cs="Times New Roman" w:eastAsia="Times New Roman" w:hAnsi="Times New Roman"/>
      <w:color w:val="5b9bd5"/>
      <w:sz w:val="26"/>
      <w:lang w:eastAsia="fr-FR"/>
    </w:rPr>
  </w:style>
  <w:style w:type="table" w:customStyle="1" w:styleId="style4099">
    <w:name w:val="TableGrid"/>
    <w:next w:val="style4099"/>
    <w:pPr>
      <w:spacing w:after="0" w:lineRule="auto" w:line="240"/>
    </w:pPr>
    <w:rPr>
      <w:rFonts w:eastAsia="宋体"/>
      <w:lang w:eastAsia="fr-F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308</Words>
  <Pages>2</Pages>
  <Characters>1725</Characters>
  <Application>WPS Office</Application>
  <DocSecurity>0</DocSecurity>
  <Paragraphs>39</Paragraphs>
  <ScaleCrop>false</ScaleCrop>
  <LinksUpToDate>false</LinksUpToDate>
  <CharactersWithSpaces>2043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2021-01-13T10:59:29Z</dcterms:created>
  <dc:creator>lahibe scholastique</dc:creator>
  <lastModifiedBy>TECNO KA7</lastModifiedBy>
  <dcterms:modified xsi:type="dcterms:W3CDTF">2021-01-13T10:59:29Z</dcterms:modified>
  <revision>1</revision>
</coreProperties>
</file>

<file path=docProps/custom.xml><?xml version="1.0" encoding="utf-8"?>
<Properties xmlns="http://schemas.openxmlformats.org/officeDocument/2006/custom-properties" xmlns:vt="http://schemas.openxmlformats.org/officeDocument/2006/docPropsVTypes"/>
</file>