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Top adverse events per molecule (ordered by 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jaw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suicidal ideation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2025-10-13T11:29:52Z</dcterms:modified>
  <cp:category/>
</cp:coreProperties>
</file>