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dose-response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4"/>
        <w:gridCol w:w="954"/>
        <w:gridCol w:w="1144"/>
        <w:gridCol w:w="1164"/>
        <w:gridCol w:w="754"/>
      </w:tblGrid>
      <w:tr>
        <w:trPr>
          <w:trHeight w:val="4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Stars</w:t>
            </w:r>
          </w:p>
        </w:tc>
      </w:tr>
      <w:tr>
        <w:trPr>
          <w:trHeight w:val="43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20.02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  <w:tr>
        <w:trPr>
          <w:trHeight w:val="43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222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2026-05-17T17:09:26Z</dcterms:modified>
  <cp:category/>
</cp:coreProperties>
</file>