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dose-response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4"/>
        <w:gridCol w:w="954"/>
        <w:gridCol w:w="1144"/>
        <w:gridCol w:w="1164"/>
        <w:gridCol w:w="754"/>
      </w:tblGrid>
      <w:tr>
        <w:trPr>
          <w:trHeight w:val="4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Stars</w:t>
            </w:r>
          </w:p>
        </w:tc>
      </w:tr>
      <w:tr>
        <w:trPr>
          <w:trHeight w:val="43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  <w:tr>
        <w:trPr>
          <w:trHeight w:val="42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0.923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2026-05-17T17:22:29Z</dcterms:modified>
  <cp:category/>
</cp:coreProperties>
</file>