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71A1A" w14:textId="4EA5B0AC" w:rsidR="00FD1786" w:rsidRDefault="00165210" w:rsidP="00FD1786">
      <w:pPr>
        <w:pStyle w:val="ListParagraph"/>
        <w:numPr>
          <w:ilvl w:val="0"/>
          <w:numId w:val="2"/>
        </w:numPr>
      </w:pPr>
      <w:r w:rsidRPr="00461782">
        <w:t xml:space="preserve">Write a small Java program (any Java program) and compile it using Oracle’s </w:t>
      </w:r>
      <w:proofErr w:type="spellStart"/>
      <w:r w:rsidRPr="00461782">
        <w:t>javac</w:t>
      </w:r>
      <w:proofErr w:type="spellEnd"/>
      <w:r w:rsidRPr="00461782">
        <w:t xml:space="preserve"> compiler, then “disassemble” the class file using one of the tools covered in class. If you need an example, you can look at ReversingJava.java, linked above. Document the bytecode of the program that you wrote and explain each instruction. (Note: be sure to specify the version of </w:t>
      </w:r>
      <w:proofErr w:type="spellStart"/>
      <w:r w:rsidRPr="00461782">
        <w:t>javac</w:t>
      </w:r>
      <w:proofErr w:type="spellEnd"/>
      <w:r w:rsidRPr="00461782">
        <w:t xml:space="preserve"> used)</w:t>
      </w:r>
    </w:p>
    <w:p w14:paraId="123677FC" w14:textId="3576A981" w:rsidR="00FD1786" w:rsidRDefault="00810DAE" w:rsidP="00810DAE">
      <w:pPr>
        <w:ind w:left="1440"/>
      </w:pPr>
      <w:r w:rsidRPr="00810DAE">
        <w:t>jdk-1</w:t>
      </w:r>
      <w:r w:rsidR="001B26E0">
        <w:t>.7.0</w:t>
      </w:r>
      <w:r w:rsidR="001C2AB7">
        <w:t>_79</w:t>
      </w:r>
    </w:p>
    <w:p w14:paraId="245198A6" w14:textId="77777777" w:rsidR="001C2AB7" w:rsidRDefault="001C2AB7" w:rsidP="00810DAE">
      <w:pPr>
        <w:ind w:left="1440"/>
      </w:pPr>
    </w:p>
    <w:p w14:paraId="67AA3F04" w14:textId="41871339" w:rsidR="00317F51" w:rsidRDefault="00165210" w:rsidP="00317F51">
      <w:pPr>
        <w:pStyle w:val="ListParagraph"/>
        <w:numPr>
          <w:ilvl w:val="0"/>
          <w:numId w:val="3"/>
        </w:numPr>
      </w:pPr>
      <w:r w:rsidRPr="00461782">
        <w:t>Compare disassembly output when compiling with just ‘</w:t>
      </w:r>
      <w:proofErr w:type="spellStart"/>
      <w:r w:rsidRPr="00461782">
        <w:t>javac</w:t>
      </w:r>
      <w:proofErr w:type="spellEnd"/>
      <w:r w:rsidRPr="00461782">
        <w:t>’ and with ‘</w:t>
      </w:r>
      <w:bookmarkStart w:id="0" w:name="OLE_LINK1"/>
      <w:bookmarkStart w:id="1" w:name="OLE_LINK2"/>
      <w:proofErr w:type="spellStart"/>
      <w:r w:rsidRPr="00461782">
        <w:t>javac</w:t>
      </w:r>
      <w:proofErr w:type="spellEnd"/>
      <w:r w:rsidRPr="00461782">
        <w:t xml:space="preserve"> -</w:t>
      </w:r>
      <w:proofErr w:type="spellStart"/>
      <w:proofErr w:type="gramStart"/>
      <w:r w:rsidRPr="00461782">
        <w:t>g:none</w:t>
      </w:r>
      <w:bookmarkEnd w:id="0"/>
      <w:bookmarkEnd w:id="1"/>
      <w:proofErr w:type="spellEnd"/>
      <w:proofErr w:type="gramEnd"/>
      <w:r w:rsidRPr="00461782">
        <w:t>’.  Explain the differences.</w:t>
      </w:r>
    </w:p>
    <w:p w14:paraId="75F94D91" w14:textId="136694AA" w:rsidR="000B39EC" w:rsidRDefault="000B39EC" w:rsidP="000B39EC"/>
    <w:tbl>
      <w:tblPr>
        <w:tblStyle w:val="TableGrid"/>
        <w:tblW w:w="0" w:type="auto"/>
        <w:tblInd w:w="2160" w:type="dxa"/>
        <w:tblLook w:val="04A0" w:firstRow="1" w:lastRow="0" w:firstColumn="1" w:lastColumn="0" w:noHBand="0" w:noVBand="1"/>
      </w:tblPr>
      <w:tblGrid>
        <w:gridCol w:w="7190"/>
      </w:tblGrid>
      <w:tr w:rsidR="000B39EC" w14:paraId="446AD481" w14:textId="77777777" w:rsidTr="000B39EC">
        <w:tc>
          <w:tcPr>
            <w:tcW w:w="9350" w:type="dxa"/>
          </w:tcPr>
          <w:p w14:paraId="598AFF23" w14:textId="016A452A" w:rsidR="000B39EC" w:rsidRDefault="000B39EC" w:rsidP="000B39EC">
            <w:r>
              <w:t>JAVAC</w:t>
            </w:r>
          </w:p>
        </w:tc>
      </w:tr>
      <w:tr w:rsidR="000B39EC" w14:paraId="00A362F6" w14:textId="77777777" w:rsidTr="000B39EC">
        <w:tc>
          <w:tcPr>
            <w:tcW w:w="9350" w:type="dxa"/>
          </w:tcPr>
          <w:p w14:paraId="51673D31" w14:textId="0129DA29" w:rsidR="000B39EC" w:rsidRDefault="00C11512" w:rsidP="000B39EC">
            <w:r w:rsidRPr="00C11512">
              <w:drawing>
                <wp:inline distT="0" distB="0" distL="0" distR="0" wp14:anchorId="3DA30F2B" wp14:editId="3389A7E9">
                  <wp:extent cx="5943600" cy="549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93385"/>
                          </a:xfrm>
                          <a:prstGeom prst="rect">
                            <a:avLst/>
                          </a:prstGeom>
                        </pic:spPr>
                      </pic:pic>
                    </a:graphicData>
                  </a:graphic>
                </wp:inline>
              </w:drawing>
            </w:r>
          </w:p>
        </w:tc>
      </w:tr>
      <w:tr w:rsidR="000B39EC" w14:paraId="14E5B582" w14:textId="77777777" w:rsidTr="000B39EC">
        <w:tc>
          <w:tcPr>
            <w:tcW w:w="9350" w:type="dxa"/>
          </w:tcPr>
          <w:p w14:paraId="171828E6" w14:textId="1F31B2BA" w:rsidR="000B39EC" w:rsidRDefault="00C11512" w:rsidP="000B39EC">
            <w:proofErr w:type="spellStart"/>
            <w:r w:rsidRPr="00461782">
              <w:t>javac</w:t>
            </w:r>
            <w:proofErr w:type="spellEnd"/>
            <w:r w:rsidRPr="00461782">
              <w:t xml:space="preserve"> -</w:t>
            </w:r>
            <w:proofErr w:type="spellStart"/>
            <w:proofErr w:type="gramStart"/>
            <w:r w:rsidRPr="00461782">
              <w:t>g:none</w:t>
            </w:r>
            <w:proofErr w:type="spellEnd"/>
            <w:proofErr w:type="gramEnd"/>
          </w:p>
        </w:tc>
      </w:tr>
      <w:tr w:rsidR="000B39EC" w14:paraId="471FE8B2" w14:textId="77777777" w:rsidTr="000B39EC">
        <w:tc>
          <w:tcPr>
            <w:tcW w:w="9350" w:type="dxa"/>
          </w:tcPr>
          <w:p w14:paraId="4B70F2D0" w14:textId="3C856B3C" w:rsidR="000B39EC" w:rsidRDefault="00C11512" w:rsidP="000B39EC">
            <w:r w:rsidRPr="00C11512">
              <w:lastRenderedPageBreak/>
              <w:drawing>
                <wp:inline distT="0" distB="0" distL="0" distR="0" wp14:anchorId="656FA327" wp14:editId="06D2FE84">
                  <wp:extent cx="5943600" cy="526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60975"/>
                          </a:xfrm>
                          <a:prstGeom prst="rect">
                            <a:avLst/>
                          </a:prstGeom>
                        </pic:spPr>
                      </pic:pic>
                    </a:graphicData>
                  </a:graphic>
                </wp:inline>
              </w:drawing>
            </w:r>
          </w:p>
        </w:tc>
      </w:tr>
    </w:tbl>
    <w:p w14:paraId="6161EB16" w14:textId="77777777" w:rsidR="000B39EC" w:rsidRDefault="000B39EC" w:rsidP="000B39EC">
      <w:pPr>
        <w:ind w:left="2160"/>
      </w:pPr>
    </w:p>
    <w:p w14:paraId="7277D517" w14:textId="0D6CFC07" w:rsidR="00FD1786" w:rsidRDefault="00165210" w:rsidP="00317F51">
      <w:pPr>
        <w:ind w:left="1440" w:firstLine="720"/>
      </w:pPr>
      <w:r w:rsidRPr="00461782">
        <w:br/>
        <w:t xml:space="preserve">  b.</w:t>
      </w:r>
      <w:r w:rsidRPr="00461782">
        <w:tab/>
        <w:t xml:space="preserve">Confirm your results by diff’ing the output of </w:t>
      </w:r>
      <w:proofErr w:type="spellStart"/>
      <w:r w:rsidRPr="00461782">
        <w:t>javap</w:t>
      </w:r>
      <w:proofErr w:type="spellEnd"/>
      <w:r w:rsidRPr="00461782">
        <w:t xml:space="preserve"> -c -verbose for both .class files. If you don’t have a go-to diff’ing tool, try installing meld on your </w:t>
      </w:r>
      <w:proofErr w:type="spellStart"/>
      <w:r w:rsidRPr="00461782">
        <w:t>remnux</w:t>
      </w:r>
      <w:proofErr w:type="spellEnd"/>
      <w:r w:rsidRPr="00461782">
        <w:t xml:space="preserve"> VM (</w:t>
      </w:r>
      <w:proofErr w:type="spellStart"/>
      <w:r w:rsidRPr="00461782">
        <w:t>sudo</w:t>
      </w:r>
      <w:proofErr w:type="spellEnd"/>
      <w:r w:rsidRPr="00461782">
        <w:t xml:space="preserve"> apt install meld).  You can run meld by typing ‘meld &lt;file1&gt; &lt;file2&gt;’ to get a visual diff.</w:t>
      </w:r>
    </w:p>
    <w:p w14:paraId="2128CBAF" w14:textId="77777777" w:rsidR="00FD1786" w:rsidRDefault="00FD1786" w:rsidP="00FD1786">
      <w:pPr>
        <w:ind w:left="720"/>
      </w:pPr>
      <w:r>
        <w:t>2.</w:t>
      </w:r>
      <w:r w:rsidR="00165210" w:rsidRPr="00461782">
        <w:t>Use the class file from Question 1 to complete the following tasks.</w:t>
      </w:r>
      <w:bookmarkStart w:id="2" w:name="_GoBack"/>
      <w:r w:rsidR="00165210" w:rsidRPr="00461782">
        <w:br/>
        <w:t xml:space="preserve">Download </w:t>
      </w:r>
      <w:proofErr w:type="spellStart"/>
      <w:r w:rsidR="00165210" w:rsidRPr="00461782">
        <w:t>ProGuard</w:t>
      </w:r>
      <w:proofErr w:type="spellEnd"/>
      <w:r w:rsidR="00165210" w:rsidRPr="00461782">
        <w:br/>
        <w:t xml:space="preserve">  On Windows: download </w:t>
      </w:r>
      <w:proofErr w:type="spellStart"/>
      <w:r w:rsidR="00165210" w:rsidRPr="00461782">
        <w:t>ProGuard</w:t>
      </w:r>
      <w:proofErr w:type="spellEnd"/>
      <w:r w:rsidR="00165210" w:rsidRPr="00461782">
        <w:t xml:space="preserve"> (</w:t>
      </w:r>
      <w:bookmarkStart w:id="3" w:name="OLE_LINK3"/>
      <w:r w:rsidR="00165210" w:rsidRPr="00461782">
        <w:t>http://sourceforge.net/projects/proguard/files/proguard/</w:t>
      </w:r>
      <w:bookmarkEnd w:id="3"/>
      <w:r w:rsidR="00165210" w:rsidRPr="00461782">
        <w:t>).</w:t>
      </w:r>
      <w:r w:rsidR="00165210" w:rsidRPr="00461782">
        <w:br/>
        <w:t xml:space="preserve">  On </w:t>
      </w:r>
      <w:proofErr w:type="spellStart"/>
      <w:r w:rsidR="00165210" w:rsidRPr="00461782">
        <w:t>Remnux</w:t>
      </w:r>
      <w:proofErr w:type="spellEnd"/>
      <w:r w:rsidR="00165210" w:rsidRPr="00461782">
        <w:t>: install via ‘</w:t>
      </w:r>
      <w:proofErr w:type="spellStart"/>
      <w:r w:rsidR="00165210" w:rsidRPr="00461782">
        <w:t>sudo</w:t>
      </w:r>
      <w:proofErr w:type="spellEnd"/>
      <w:r w:rsidR="00165210" w:rsidRPr="00461782">
        <w:t xml:space="preserve"> apt install </w:t>
      </w:r>
      <w:proofErr w:type="spellStart"/>
      <w:r w:rsidR="00165210" w:rsidRPr="00461782">
        <w:t>proguard</w:t>
      </w:r>
      <w:proofErr w:type="spellEnd"/>
      <w:r w:rsidR="00165210" w:rsidRPr="00461782">
        <w:t>’</w:t>
      </w:r>
      <w:bookmarkEnd w:id="2"/>
      <w:r w:rsidR="00165210" w:rsidRPr="00461782">
        <w:br/>
        <w:t>Obfuscate Java Application</w:t>
      </w:r>
    </w:p>
    <w:p w14:paraId="1403C21D" w14:textId="3A09B809" w:rsidR="00165210" w:rsidRPr="00461782" w:rsidRDefault="00165210" w:rsidP="00FD1786">
      <w:pPr>
        <w:ind w:left="1440"/>
      </w:pPr>
      <w:r w:rsidRPr="00461782">
        <w:t>a. Create a jar archive, named “ReversingProguard.jar” for the compiled class file from Question 1. Show the size and the content of the “ReversingProguard.jar” archive.</w:t>
      </w:r>
      <w:r w:rsidRPr="00461782">
        <w:br/>
        <w:t xml:space="preserve">  b. Run the “ReversingProguard.jar” file and show the command and output.</w:t>
      </w:r>
      <w:r w:rsidRPr="00461782">
        <w:br/>
        <w:t xml:space="preserve">  c. Use http://proguard.sourceforge.net/ as reference and obfuscate </w:t>
      </w:r>
      <w:r w:rsidRPr="00461782">
        <w:lastRenderedPageBreak/>
        <w:t>“ReversingProguard.jar”.</w:t>
      </w:r>
      <w:r w:rsidRPr="00461782">
        <w:br/>
        <w:t xml:space="preserve">    </w:t>
      </w:r>
      <w:proofErr w:type="spellStart"/>
      <w:r w:rsidRPr="00461782">
        <w:t>i</w:t>
      </w:r>
      <w:proofErr w:type="spellEnd"/>
      <w:r w:rsidRPr="00461782">
        <w:t>)</w:t>
      </w:r>
      <w:r w:rsidRPr="00461782">
        <w:tab/>
        <w:t xml:space="preserve">Using a command or the </w:t>
      </w:r>
      <w:proofErr w:type="spellStart"/>
      <w:r w:rsidRPr="00461782">
        <w:t>gui</w:t>
      </w:r>
      <w:proofErr w:type="spellEnd"/>
      <w:r w:rsidRPr="00461782">
        <w:t>, capture the steps you used to obfuscate the jar file</w:t>
      </w:r>
      <w:r w:rsidRPr="00461782">
        <w:br/>
        <w:t xml:space="preserve">    ii)</w:t>
      </w:r>
      <w:r w:rsidRPr="00461782">
        <w:tab/>
        <w:t>Show the content of the *.pro file used during obfuscation</w:t>
      </w:r>
      <w:r w:rsidRPr="00461782">
        <w:br/>
        <w:t xml:space="preserve">  d.</w:t>
      </w:r>
      <w:r w:rsidRPr="00461782">
        <w:tab/>
        <w:t>Show the size and the content of the obfuscated “ReversingProguard.jar” archive.</w:t>
      </w:r>
      <w:r w:rsidRPr="00461782">
        <w:br/>
        <w:t xml:space="preserve">  e.</w:t>
      </w:r>
      <w:r w:rsidRPr="00461782">
        <w:tab/>
        <w:t>Run the obfuscated “ReversingProguard.jar” and show the command and output.</w:t>
      </w:r>
      <w:r w:rsidRPr="00461782">
        <w:br/>
        <w:t xml:space="preserve">  f.</w:t>
      </w:r>
      <w:r w:rsidRPr="00461782">
        <w:tab/>
        <w:t>Unpack the obfuscated program and open the compiled class file in JD-GUI, show the decompiled code.</w:t>
      </w:r>
    </w:p>
    <w:p w14:paraId="0DA45401" w14:textId="77777777" w:rsidR="00D718B4" w:rsidRDefault="00D718B4"/>
    <w:sectPr w:rsidR="00D71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4C0C"/>
    <w:multiLevelType w:val="hybridMultilevel"/>
    <w:tmpl w:val="E4529DF6"/>
    <w:lvl w:ilvl="0" w:tplc="5704B5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34820B5"/>
    <w:multiLevelType w:val="hybridMultilevel"/>
    <w:tmpl w:val="2BA84502"/>
    <w:lvl w:ilvl="0" w:tplc="B6A42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719E2"/>
    <w:multiLevelType w:val="hybridMultilevel"/>
    <w:tmpl w:val="94C0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B0"/>
    <w:rsid w:val="000B39EC"/>
    <w:rsid w:val="00165210"/>
    <w:rsid w:val="001B26E0"/>
    <w:rsid w:val="001C2AB7"/>
    <w:rsid w:val="00317F51"/>
    <w:rsid w:val="00360AB0"/>
    <w:rsid w:val="00461782"/>
    <w:rsid w:val="00810DAE"/>
    <w:rsid w:val="00842E79"/>
    <w:rsid w:val="00894DD5"/>
    <w:rsid w:val="00C11512"/>
    <w:rsid w:val="00D718B4"/>
    <w:rsid w:val="00FD17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F6BA"/>
  <w15:chartTrackingRefBased/>
  <w15:docId w15:val="{7FB45D4C-EFB4-46E4-9774-0CAA2870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165210"/>
    <w:rPr>
      <w:rFonts w:ascii="Courier New" w:eastAsia="Times New Roman" w:hAnsi="Courier New" w:cs="Courier New"/>
      <w:sz w:val="20"/>
      <w:szCs w:val="20"/>
      <w:lang w:eastAsia="zh-TW"/>
    </w:rPr>
  </w:style>
  <w:style w:type="paragraph" w:styleId="ListParagraph">
    <w:name w:val="List Paragraph"/>
    <w:basedOn w:val="Normal"/>
    <w:uiPriority w:val="34"/>
    <w:qFormat/>
    <w:rsid w:val="00FD1786"/>
    <w:pPr>
      <w:ind w:left="720"/>
      <w:contextualSpacing/>
    </w:pPr>
  </w:style>
  <w:style w:type="table" w:styleId="TableGrid">
    <w:name w:val="Table Grid"/>
    <w:basedOn w:val="TableNormal"/>
    <w:uiPriority w:val="39"/>
    <w:rsid w:val="000B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45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3</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周柏廷</dc:creator>
  <cp:keywords/>
  <dc:description/>
  <cp:lastModifiedBy>周柏廷</cp:lastModifiedBy>
  <cp:revision>4</cp:revision>
  <dcterms:created xsi:type="dcterms:W3CDTF">2022-05-01T01:46:00Z</dcterms:created>
  <dcterms:modified xsi:type="dcterms:W3CDTF">2022-05-01T18:17:00Z</dcterms:modified>
</cp:coreProperties>
</file>