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Icecold Bodies — MES UAT Script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Bay Model, Job-Card Modal &amp; Unified Costings Dashboard (v1.0) — four-lane board, assign-to-assembly, job-card modal, dashboard embed + KPI tiles.</w:t>
      </w:r>
    </w:p>
    <w:p>
      <w:pPr>
        <w:spacing w:after="40"/>
      </w:pPr>
      <w:r>
        <w:rPr>
          <w:b/>
          <w:bCs/>
        </w:rPr>
        <w:t xml:space="preserve">Journey name:</w:t>
      </w:r>
      <w:r>
        <w:t xml:space="preserve">  Bay model + job-card modal + unified Costings dashboard (admin / planner / production / workshop / sales)</w:t>
      </w:r>
    </w:p>
    <w:p>
      <w:pPr>
        <w:spacing w:after="40"/>
      </w:pPr>
      <w:r>
        <w:rPr>
          <w:b/>
          <w:bCs/>
        </w:rPr>
        <w:t xml:space="preserve">Role:</w:t>
      </w:r>
      <w:r>
        <w:t xml:space="preserve">  Planner or Production lead (and admin). A Workshop user is used for the view-only + price-hide checks; a Sales user for the dashboard checks.</w:t>
      </w:r>
    </w:p>
    <w:p>
      <w:pPr>
        <w:spacing w:after="40"/>
      </w:pPr>
      <w:r>
        <w:rPr>
          <w:b/>
          <w:bCs/>
        </w:rPr>
        <w:t xml:space="preserve">Script version:</w:t>
      </w:r>
      <w:r>
        <w:t xml:space="preserve">  v1.0</w:t>
      </w:r>
    </w:p>
    <w:p>
      <w:pPr>
        <w:spacing w:after="40"/>
      </w:pPr>
      <w:r>
        <w:rPr>
          <w:b/>
          <w:bCs/>
        </w:rPr>
        <w:t xml:space="preserve">Date:</w:t>
      </w:r>
      <w:r>
        <w:t xml:space="preserve">  ___________________________  (filled at walkthrough)</w:t>
      </w:r>
    </w:p>
    <w:p>
      <w:pPr>
        <w:spacing w:after="40"/>
      </w:pPr>
      <w:r>
        <w:rPr>
          <w:b/>
          <w:bCs/>
        </w:rPr>
        <w:t xml:space="preserve">Walkthrough user:</w:t>
      </w:r>
      <w:r>
        <w:t xml:space="preserve">  ___________________________  (Icecold staff name)</w:t>
      </w:r>
    </w:p>
    <w:p>
      <w:pPr>
        <w:spacing w:after="40"/>
      </w:pPr>
      <w:r>
        <w:rPr>
          <w:b/>
          <w:bCs/>
        </w:rPr>
        <w:t xml:space="preserve">BA observer:</w:t>
      </w:r>
      <w:r>
        <w:t xml:space="preserve">  ___________________________  (Michael or designate)</w:t>
      </w:r>
    </w:p>
    <w:p>
      <w:pPr>
        <w:spacing w:after="40"/>
      </w:pPr>
      <w:r>
        <w:rPr>
          <w:b/>
          <w:bCs/>
        </w:rPr>
        <w:t xml:space="preserve">Source WOs covered:</w:t>
      </w:r>
      <w:r>
        <w:t xml:space="preserve">  WO v4.31 §3.1–§3.4 (§0.12 bay model; §0.5 job-card modal; §0.13 dashboard embed; §0.7 KPI tiles)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How to use this script</w:t>
      </w:r>
    </w:p>
    <w:p>
      <w:pPr>
        <w:spacing w:after="60"/>
      </w:pPr>
      <w:r>
        <w:t xml:space="preserve">This document is walked through step-by-step by the user (named above) with the BA observing. Each step describes one action and one thing to verify.</w:t>
      </w:r>
    </w:p>
    <w:p>
      <w:pPr>
        <w:spacing w:after="60"/>
      </w:pPr>
      <w:r>
        <w:t xml:space="preserve">At the end of the script, the user signs the sign-off block to confirm “all ticked steps have been verified against my normal way of working”.</w:t>
      </w:r>
    </w:p>
    <w:p>
      <w:pPr>
        <w:spacing w:after="60"/>
      </w:pPr>
      <w:r>
        <w:t xml:space="preserve">Tick boxes: ☐ unticked / ☑ ticked. The PDF can be ticked digitally (Adobe Acrobat, Edge) or printed and ticked by hand.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Pre-requisites</w:t>
      </w:r>
    </w:p>
    <w:p>
      <w:pPr>
        <w:spacing w:after="60"/>
      </w:pPr>
      <w:r>
        <w:t xml:space="preserve">Before starting this walkthrough, confirm:</w:t>
      </w:r>
    </w:p>
    <w:p>
      <w:pPr>
        <w:spacing w:after="60"/>
      </w:pPr>
      <w:r>
        <w:t xml:space="preserve">☐  A test environment of the MES is available at the URL below.</w:t>
      </w:r>
    </w:p>
    <w:p>
      <w:pPr>
        <w:spacing w:after="60"/>
      </w:pPr>
      <w:r>
        <w:t xml:space="preserve">☐  Credentials for: an admin or planner; a Production user; a Workshop user (view-only checks); a Sales user (dashboard checks).</w:t>
      </w:r>
    </w:p>
    <w:p>
      <w:pPr>
        <w:spacing w:after="60"/>
      </w:pPr>
      <w:r>
        <w:t xml:space="preserve">☐  Sample data: at least one booked-in chassis (VCL captured, not yet assigned to a bay); at least one scheduled job with a generated BOM; at least one accepted costing.</w:t>
      </w:r>
    </w:p>
    <w:p>
      <w:pPr>
        <w:spacing w:after="60"/>
      </w:pPr>
      <w:r>
        <w:t xml:space="preserve">☐  The user has 30–45 minutes uninterrupted.</w:t>
      </w:r>
    </w:p>
    <w:p>
      <w:pPr>
        <w:spacing w:after="60"/>
      </w:pPr>
      <w:r>
        <w:t xml:space="preserve">Environment details:</w:t>
      </w:r>
    </w:p>
    <w:p>
      <w:pPr>
        <w:spacing w:after="60"/>
      </w:pPr>
      <w:r>
        <w:t xml:space="preserve">URL:  ____________________________________   Username:  __________________   Password:  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1 — The four-lane Planning Board (§3.1)</w:t>
      </w:r>
    </w:p>
    <w:p>
      <w:pPr>
        <w:spacing w:after="60"/>
      </w:pPr>
      <w:r>
        <w:t xml:space="preserve">☐  1.1.  Sign in (admin or planner) and open “Planning”. Below the week grid a bay-model row renders: a PARKING pool on the left and an ASSEMBLY lane with 5 bays (AssemblyBay-1 … AssemblyBay-5).</w:t>
      </w:r>
    </w:p>
    <w:p>
      <w:pPr>
        <w:spacing w:after="60"/>
      </w:pPr>
      <w:r>
        <w:t xml:space="preserve">☐  1.2.  The week grid itself is unchanged except for grey VACUUM and PRESS lane-group labels above the V- and P- rows.</w:t>
      </w:r>
    </w:p>
    <w:p>
      <w:pPr>
        <w:spacing w:after="60"/>
      </w:pPr>
      <w:r>
        <w:t xml:space="preserve">☐  1.3.  Parking shows the booked-in chassis (VIN, customer, make/model) and a “24 bays” capacity chip.</w:t>
      </w:r>
    </w:p>
    <w:p>
      <w:pPr>
        <w:spacing w:after="60"/>
      </w:pPr>
      <w:r>
        <w:t xml:space="preserve">☐  1.4.  The Assembly header reads “5 bays · N free” — N matches the number of empty bay cells.</w:t>
      </w:r>
    </w:p>
    <w:p>
      <w:pPr>
        <w:spacing w:after="60" w:before="120"/>
      </w:pPr>
      <w:r>
        <w:rPr>
          <w:b/>
          <w:bCs/>
        </w:rPr>
        <w:t xml:space="preserve">Observations — Section 1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2 — Assign a chassis to an assembly bay (§0.4)</w:t>
      </w:r>
    </w:p>
    <w:p>
      <w:pPr>
        <w:spacing w:after="60"/>
      </w:pPr>
      <w:r>
        <w:t xml:space="preserve">☐  2.1.  Drag a chassis card from Parking onto an EMPTY assembly bay. The card lands on the bay, Parking loses it, and “N free” decreases by one.</w:t>
      </w:r>
    </w:p>
    <w:p>
      <w:pPr>
        <w:spacing w:after="60"/>
      </w:pPr>
      <w:r>
        <w:t xml:space="preserve">☐  2.2.  Open “Chassis” from the top nav and find that VIN: its status now reads “in assembly”.</w:t>
      </w:r>
    </w:p>
    <w:p>
      <w:pPr>
        <w:spacing w:after="60"/>
      </w:pPr>
      <w:r>
        <w:t xml:space="preserve">☐  2.3.  Drag ANOTHER parked chassis onto the SAME (occupied) bay. The bay flashes red and an amber message says the bay is already occupied (naming the first VIN). Nothing moves.</w:t>
      </w:r>
    </w:p>
    <w:p>
      <w:pPr>
        <w:spacing w:after="60"/>
      </w:pPr>
      <w:r>
        <w:t xml:space="preserve">☐  2.4.  Reload the page. The assignment persists (the bay still shows the chassis).</w:t>
      </w:r>
    </w:p>
    <w:p>
      <w:pPr>
        <w:spacing w:after="60" w:before="120"/>
      </w:pPr>
      <w:r>
        <w:rPr>
          <w:b/>
          <w:bCs/>
        </w:rPr>
        <w:t xml:space="preserve">Observations — Section 2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3 — Workshop sees the lanes read-only</w:t>
      </w:r>
    </w:p>
    <w:p>
      <w:pPr>
        <w:spacing w:after="60"/>
      </w:pPr>
      <w:r>
        <w:t xml:space="preserve">☐  3.1.  Sign in as the WORKSHOP user and open Planning. The bay-model lanes render (parking pool + the 5 assembly bays).</w:t>
      </w:r>
    </w:p>
    <w:p>
      <w:pPr>
        <w:spacing w:after="60"/>
      </w:pPr>
      <w:r>
        <w:t xml:space="preserve">☐  3.2.  No assign affordances: parking cards show no drag handle or “drag onto an assembly bay” hint, and empty bays read “empty” (not “drop a chassis”). Workshop receives assignments; it does not make them.</w:t>
      </w:r>
    </w:p>
    <w:p>
      <w:pPr>
        <w:spacing w:after="60" w:before="120"/>
      </w:pPr>
      <w:r>
        <w:rPr>
          <w:b/>
          <w:bCs/>
        </w:rPr>
        <w:t xml:space="preserve">Observations — Section 3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4 — The job-card modal (§0.5)</w:t>
      </w:r>
    </w:p>
    <w:p>
      <w:pPr>
        <w:spacing w:after="60"/>
      </w:pPr>
      <w:r>
        <w:t xml:space="preserve">☐  4.1.  As planner or admin: click a scheduled job on the week grid. The job panel opens with three new sections: CHASSIS, BILL OF MATERIALS, BAY.</w:t>
      </w:r>
    </w:p>
    <w:p>
      <w:pPr>
        <w:spacing w:after="60"/>
      </w:pPr>
      <w:r>
        <w:t xml:space="preserve">☐  4.2.  Chassis section: VIN + booked-in line (date, by, cycle); the VCL checklist items; condition notes; photo thumbnails where photos were captured.</w:t>
      </w:r>
    </w:p>
    <w:p>
      <w:pPr>
        <w:spacing w:after="60"/>
      </w:pPr>
      <w:r>
        <w:t xml:space="preserve">☐  4.3.  Bill of materials: version + status badge; lines with SAP code, description, qty, unit price, line total; a grand total. An unresolved line shows “—” for its prices (never 0.00 or blank zeros).</w:t>
      </w:r>
    </w:p>
    <w:p>
      <w:pPr>
        <w:spacing w:after="60"/>
      </w:pPr>
      <w:r>
        <w:t xml:space="preserve">☐  4.4.  Bay section: a chassis on a bay shows the bay code + “since &lt;date&gt;”; a chassis still in the yard shows “Parking (yard) · no bay assigned”.</w:t>
      </w:r>
    </w:p>
    <w:p>
      <w:pPr>
        <w:spacing w:after="60"/>
      </w:pPr>
      <w:r>
        <w:t xml:space="preserve">☐  4.5.  Open a job with NO chassis and NO BOM: the panel still opens (no error) and shows “Chassis pending — not yet received” and “BOM not yet generated” placeholders.</w:t>
      </w:r>
    </w:p>
    <w:p>
      <w:pPr>
        <w:spacing w:after="60"/>
      </w:pPr>
      <w:r>
        <w:t xml:space="preserve">☐  4.6.  Sign in as WORKSHOP and open the same job-card: the BOM lines are visible but the Unit price / Line total / Grand total columns are ABSENT (deliberate per-role display); the chassis detail is still fully visible.</w:t>
      </w:r>
    </w:p>
    <w:p>
      <w:pPr>
        <w:spacing w:after="60" w:before="120"/>
      </w:pPr>
      <w:r>
        <w:rPr>
          <w:b/>
          <w:bCs/>
        </w:rPr>
        <w:t xml:space="preserve">Observations — Section 4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5 — The unified Costings dashboard (§0.13)</w:t>
      </w:r>
    </w:p>
    <w:p>
      <w:pPr>
        <w:spacing w:after="60"/>
      </w:pPr>
      <w:r>
        <w:t xml:space="preserve">☐  5.1.  Open “Costings”: the dashboard renders with the KPI tile strip on top (5 tiles), the status chips, search, and the table.</w:t>
      </w:r>
    </w:p>
    <w:p>
      <w:pPr>
        <w:spacing w:after="60"/>
      </w:pPr>
      <w:r>
        <w:t xml:space="preserve">☐  5.2.  Click “New Costing”: the calculator wizard loads on top, exactly as before. SCROLL DOWN — the SAME dashboard renders below it (smaller header, no New Costing button).</w:t>
      </w:r>
    </w:p>
    <w:p>
      <w:pPr>
        <w:spacing w:after="60"/>
      </w:pPr>
      <w:r>
        <w:t xml:space="preserve">☐  5.3.  In the embedded dashboard the KPI tiles are present and the row actions are LIVE: open a Pre-Job Card (or Accept) dialog from a row, then Cancel it.</w:t>
      </w:r>
    </w:p>
    <w:p>
      <w:pPr>
        <w:spacing w:after="60"/>
      </w:pPr>
      <w:r>
        <w:t xml:space="preserve">☐  5.4.  Sign in as SALES: both pages render the same dashboard + tiles.</w:t>
      </w:r>
    </w:p>
    <w:p>
      <w:pPr>
        <w:spacing w:after="60" w:before="120"/>
      </w:pPr>
      <w:r>
        <w:rPr>
          <w:b/>
          <w:bCs/>
        </w:rPr>
        <w:t xml:space="preserve">Observations — Section 5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Section 6 — KPI tile values (§3.4)</w:t>
      </w:r>
    </w:p>
    <w:p>
      <w:pPr>
        <w:spacing w:after="60"/>
      </w:pPr>
      <w:r>
        <w:t xml:space="preserve">☐  6.1.  The five tiles read: Quotes this week; Total quoted; Accepted (value + count); Active materials; Approval rate.</w:t>
      </w:r>
    </w:p>
    <w:p>
      <w:pPr>
        <w:spacing w:after="60"/>
      </w:pPr>
      <w:r>
        <w:t xml:space="preserve">☐  6.2.  The Approval rate tile shows ALL THREE periods: last 7 days, the current month, and the previous month.</w:t>
      </w:r>
    </w:p>
    <w:p>
      <w:pPr>
        <w:spacing w:after="60"/>
      </w:pPr>
      <w:r>
        <w:t xml:space="preserve">☐  6.3.  Cross-check at least “Quotes this week” and the Accepted count against the legacy dashboard (the server-rendered home page) at the same moment — the values match.</w:t>
      </w:r>
    </w:p>
    <w:p>
      <w:pPr>
        <w:spacing w:after="60"/>
      </w:pPr>
      <w:r>
        <w:t xml:space="preserve">☐  6.4.  The tiles refresh on page load only: change something elsewhere (e.g. accept a costing), come back — the numbers update after a RELOAD, not live.</w:t>
      </w:r>
    </w:p>
    <w:p>
      <w:pPr>
        <w:spacing w:after="60" w:before="120"/>
      </w:pPr>
      <w:r>
        <w:rPr>
          <w:b/>
          <w:bCs/>
        </w:rPr>
        <w:t xml:space="preserve">Observations — Section 6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___________________________________________________________________________________________</w:t>
      </w:r>
    </w:p>
    <w:p>
      <w:pPr>
        <w:spacing w:after="100" w:before="220"/>
      </w:pPr>
      <w:r>
        <w:rPr>
          <w:b/>
          <w:bCs/>
          <w:sz w:val="26"/>
          <w:szCs w:val="26"/>
        </w:rPr>
        <w:t xml:space="preserve">Sign-off</w:t>
      </w:r>
    </w:p>
    <w:p>
      <w:pPr>
        <w:spacing w:after="60"/>
      </w:pPr>
      <w:r>
        <w:t xml:space="preserve">By signing below, the user confirms:</w:t>
      </w:r>
    </w:p>
    <w:p>
      <w:pPr>
        <w:spacing w:after="60"/>
      </w:pPr>
      <w:r>
        <w:t xml:space="preserve">☐  All ticked steps above have been verified.</w:t>
      </w:r>
    </w:p>
    <w:p>
      <w:pPr>
        <w:spacing w:after="60"/>
      </w:pPr>
      <w:r>
        <w:t xml:space="preserve">☐  The four-lane bay model behaves correctly (one chassis per bay; an occupied bay rejects a second chassis; workshop is view-only).</w:t>
      </w:r>
    </w:p>
    <w:p>
      <w:pPr>
        <w:spacing w:after="60"/>
      </w:pPr>
      <w:r>
        <w:t xml:space="preserve">☐  The job-card modal renders chassis / BOM / bay (with placeholders when absent) and hides pricing for workshop.</w:t>
      </w:r>
    </w:p>
    <w:p>
      <w:pPr>
        <w:spacing w:after="60"/>
      </w:pPr>
      <w:r>
        <w:t xml:space="preserve">☐  The unified dashboard renders in both contexts with the KPI tiles, and the tile values match the legacy dashboard.</w:t>
      </w:r>
    </w:p>
    <w:p>
      <w:pPr>
        <w:spacing w:after="60"/>
      </w:pPr>
      <w:r>
        <w:t xml:space="preserve">☐  Any unticked steps have an Observation explaining the issue.</w:t>
      </w:r>
    </w:p>
    <w:p>
      <w:pPr>
        <w:spacing w:after="60"/>
      </w:pPr>
      <w:r>
        <w:t xml:space="preserve">☐  The v4.31 bay-model / job-card / dashboard journey is fit for purpose and ready for pilot operation.</w:t>
      </w:r>
    </w:p>
    <w:p>
      <w:pPr>
        <w:spacing w:after="60"/>
      </w:pPr>
      <w:r>
        <w:t xml:space="preserve">User signature (walkthrough person):</w:t>
      </w:r>
    </w:p>
    <w:p>
      <w:pPr>
        <w:spacing w:after="60"/>
      </w:pPr>
      <w:r>
        <w:t xml:space="preserve">Signature:  ________________________________   Date:  ________________________</w:t>
      </w:r>
    </w:p>
    <w:p>
      <w:pPr>
        <w:spacing w:after="60"/>
      </w:pPr>
      <w:r>
        <w:t xml:space="preserve">Name:  _____________________________________</w:t>
      </w:r>
    </w:p>
    <w:p>
      <w:pPr>
        <w:spacing w:after="60"/>
      </w:pPr>
      <w:r>
        <w:t xml:space="preserve">BA counter-signature:</w:t>
      </w:r>
    </w:p>
    <w:p>
      <w:pPr>
        <w:spacing w:after="60"/>
      </w:pPr>
      <w:r>
        <w:t xml:space="preserve">Signature:  ________________________________   Date:  ________________________</w:t>
      </w:r>
    </w:p>
    <w:p>
      <w:pPr>
        <w:spacing w:after="60"/>
      </w:pPr>
      <w:r>
        <w:t xml:space="preserve">Name:  _____________________________________   Role:  ________________________</w:t>
      </w:r>
    </w:p>
    <w:p>
      <w:pPr>
        <w:spacing w:after="60"/>
      </w:pPr>
      <w:r>
        <w:t xml:space="preserve">— END OF SCRIPT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2026-06-08T06:17:58.598Z</dcterms:created>
  <dcterms:modified xsi:type="dcterms:W3CDTF">2026-06-08T06:17:58.598Z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