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Projects in Practice</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 xml:space="preserve">In this chapter I explore the potential of digital game making as a way of developing coding concepts and general coding fluency. This introduction contains a brief summary of research relating to game making as an inclusive educational practice. This followed by a summary of the motivations for game making in an educational context informed by a review of this topic by Kafai and Burke </w:t>
      </w:r>
      <w:r>
        <w:rPr/>
        <w:t>(2015)</w:t>
      </w:r>
      <w:r>
        <w:rPr/>
        <w:t>. This chapter then explores key concepts in game making by identifying distinctive opportunities it offers. The final section addresses tactics to resolve common tensions when undertake educational game-making projects. To do this we examine an extended case study from my own research in the form of a pedagogical design called the 3M game making model.</w:t>
      </w:r>
    </w:p>
    <w:p>
      <w:pPr>
        <w:pStyle w:val="Heading2"/>
        <w:tabs>
          <w:tab w:val="clear" w:pos="720"/>
          <w:tab w:val="left" w:pos="0" w:leader="none"/>
        </w:tabs>
        <w:bidi w:val="0"/>
        <w:ind w:left="0" w:hanging="0"/>
        <w:jc w:val="left"/>
        <w:rPr/>
      </w:pPr>
      <w:bookmarkStart w:id="1" w:name="introduction-and-context"/>
      <w:r>
        <w:rPr/>
        <w:t>Introduction and Context</w:t>
      </w:r>
      <w:bookmarkEnd w:id="1"/>
    </w:p>
    <w:p>
      <w:pPr>
        <w:pStyle w:val="Firstparagraph"/>
        <w:bidi w:val="0"/>
        <w:jc w:val="left"/>
        <w:rPr/>
      </w:pPr>
      <w:r>
        <w:rPr/>
        <w:t xml:space="preserve">In this chapter I explore the potential of digital game making as a way of developing coding concepts and general coding fluency. This introduction contains a brief summary of research relating to game making as an inclusive educational practice. This followed by a summary of the motivations for game making in an educational context informed by a review of this topic by Kafai and Burke </w:t>
      </w:r>
      <w:r>
        <w:rPr/>
        <w:t>(2015)</w:t>
      </w:r>
      <w:r>
        <w:rPr/>
        <w:t>. This chapter then explores key concepts in game making by identifying distinctive opportunities it offers. In the final section I outline tactics to resolve common tensions when undertake educational game-making projects. I do this using an extended case study from my own research in the form of a pedagogical design called the 3M game making model.</w:t>
      </w:r>
    </w:p>
    <w:p>
      <w:pPr>
        <w:pStyle w:val="TextBody"/>
        <w:bidi w:val="0"/>
        <w:spacing w:before="86" w:after="86"/>
        <w:jc w:val="left"/>
        <w:rPr/>
      </w:pPr>
      <w:r>
        <w:rPr/>
        <w:t xml:space="preserve">The Next Gen report </w:t>
      </w:r>
      <w:r>
        <w:rPr/>
        <w:t>(Livingstone and Hope, 2010)</w:t>
      </w:r>
      <w:r>
        <w:rPr/>
        <w:t xml:space="preserve"> was influential in the introduction of a new Computing curriculum in the UK. It addressed providing the UK games and animation industry with the talent needed to succeed. The report recommended the well supported use of games and visual animation in the school curriculum as a way to attract at greater diversity of young people to the subject. However, while a new curriculum and exam structure of 2014, support available for teachers the use of game making in computing is sparse. The After the Reboot report </w:t>
      </w:r>
      <w:r>
        <w:rPr/>
        <w:t>(Waite, 2017)</w:t>
      </w:r>
      <w:r>
        <w:rPr/>
        <w:t>, returned to the subject of game making as a way of increasing engagement in the process of coding. The review highlighted several area of promise but which needed more research, namely; using games for engagement, use of game patterns and involvement of girls in coding and social and cultural aspects of coding. The After the Reboot report also had concerning observations. The report found that girls, ethnic minorities and students of lower socio-economic status were all less likely to take computing as a subject at GCSE level. Given this concern it is important that as educators we explore promising tactics for inclusion including the use of games and game making. Game making aligns well with the principles of inclusive practices and project-based learning (PBL) namely: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 xml:space="preserve">Research by the UK National Literacy Trust </w:t>
      </w:r>
      <w:r>
        <w:rPr/>
        <w:t>(2020)</w:t>
      </w:r>
      <w:r>
        <w:rPr/>
        <w:t xml:space="preserve"> of 11-16 year olds found that 96% percent of boys and 65.2% of girls play video games. This study shows that while there is a disparity between genders, game playing is extremely common and you are unlikely to be part of a household where no games are played. Even if not all young people play games they will have knowledge of the conventions and culture of video games allowing educators to draw on these interests and experiences. Research on the exclusion from the culture of computing highlights the value of use of games and playful techniques to build connections to home interests and experiences </w:t>
      </w:r>
      <w:r>
        <w:rPr/>
        <w:t>(Kafai et al., 2017; Kafai and Burke, 2014)</w:t>
      </w:r>
      <w:r>
        <w:rPr/>
        <w:t>.</w:t>
      </w:r>
    </w:p>
    <w:p>
      <w:pPr>
        <w:pStyle w:val="Heading2"/>
        <w:tabs>
          <w:tab w:val="clear" w:pos="720"/>
          <w:tab w:val="left" w:pos="0" w:leader="none"/>
        </w:tabs>
        <w:bidi w:val="0"/>
        <w:ind w:left="0" w:hanging="0"/>
        <w:jc w:val="left"/>
        <w:rPr/>
      </w:pPr>
      <w:bookmarkStart w:id="2" w:name="motivations-for-game-making-in-education"/>
      <w:r>
        <w:rPr/>
        <w:t>Motivations for Game Making in Education</w:t>
      </w:r>
      <w:bookmarkEnd w:id="2"/>
    </w:p>
    <w:p>
      <w:pPr>
        <w:pStyle w:val="Firstparagraph"/>
        <w:bidi w:val="0"/>
        <w:jc w:val="left"/>
        <w:rPr/>
      </w:pPr>
      <w:r>
        <w:rPr/>
        <w:t xml:space="preserve">The following sections the benefits of game making in education. Researchers Kafai and Burke </w:t>
      </w:r>
      <w:r>
        <w:rPr/>
        <w:t>(2015)</w:t>
      </w:r>
      <w:r>
        <w:rPr/>
        <w:t xml:space="preserve"> have undertaken one or the most extensive reviews of the educational potential of game making. The following sections are based on this research with some additional material.</w:t>
      </w:r>
    </w:p>
    <w:p>
      <w:pPr>
        <w:pStyle w:val="TextBody"/>
        <w:bidi w:val="0"/>
        <w:spacing w:before="86" w:after="86"/>
        <w:jc w:val="left"/>
        <w:rPr/>
      </w:pPr>
      <w:r>
        <w:rPr>
          <w:b/>
          <w:bCs/>
        </w:rPr>
        <w:t>Coding and Computing Practices:</w:t>
      </w:r>
      <w:r>
        <w:rPr/>
        <w:t xml:space="preserve"> The main learning objective of making games in educational settings is to develop coding and computing skills. While some game making tools use a specialised graphical interface, many others involve working with code directly. These new tools have allowed students to practice the mechanics and core structures of coding and a more applied definition of computational thinking. A study by Adams and Webster </w:t>
      </w:r>
      <w:r>
        <w:rPr/>
        <w:t>(2012)</w:t>
      </w:r>
      <w:r>
        <w:rPr/>
        <w:t xml:space="preserve"> indicated that games rather than media or storytelling computing projects were more likely to use logic and variables extensively.</w:t>
      </w:r>
    </w:p>
    <w:p>
      <w:pPr>
        <w:pStyle w:val="TextBody"/>
        <w:bidi w:val="0"/>
        <w:spacing w:before="86" w:after="86"/>
        <w:jc w:val="left"/>
        <w:rPr/>
      </w:pPr>
      <w:r>
        <w:rPr>
          <w:b/>
          <w:bCs/>
        </w:rPr>
        <w:t>Games to study other subjects:</w:t>
      </w:r>
      <w:r>
        <w:rPr/>
        <w:t xml:space="preserve"> When students are tasked with making games that teach a key concepts of another subject it requires them to gain a deep understanding of that area. Kafai’s review covered studies on game making to aid maths, biology, chemistry and language development. Cross-curricular projects are also a potential way to overcome limits in time devoted to computing.</w:t>
      </w:r>
    </w:p>
    <w:p>
      <w:pPr>
        <w:pStyle w:val="TextBody"/>
        <w:bidi w:val="0"/>
        <w:spacing w:before="86" w:after="86"/>
        <w:jc w:val="left"/>
        <w:rPr/>
      </w:pPr>
      <w:r>
        <w:rPr>
          <w:b/>
          <w:bCs/>
        </w:rPr>
        <w:t>Developing Social and 21st Century Skills:</w:t>
      </w:r>
      <w:r>
        <w:rPr/>
        <w:t xml:space="preserve"> These potential benefits align closely with a concept called 21st Century Skills. The term 21st Century Skills is used quite flexibly in educational research but there is broad understanding that they cover skills like social skills, self reflection, cultural awareness and a range of technical abilities that allow participation in information society. Skill which are suited to be developed via collaborative environment. More tightly focused research on game making and collaboration is needed but the potential to develop such skills is exciting. One Study by Baytak </w:t>
      </w:r>
      <w:r>
        <w:rPr/>
        <w:t>(2010)</w:t>
      </w:r>
      <w:r>
        <w:rPr/>
        <w:t xml:space="preserve"> focused on the potential of making games to create a collaborative classroom community. Learners are often keen to share their games for others to play and play those of others. This motivation can be leveraged to provide detailed feedback.</w:t>
      </w:r>
    </w:p>
    <w:p>
      <w:pPr>
        <w:pStyle w:val="TextBody"/>
        <w:bidi w:val="0"/>
        <w:jc w:val="left"/>
        <w:rPr/>
      </w:pPr>
      <w:r>
        <w:rPr>
          <w:b/>
          <w:bCs/>
        </w:rPr>
        <w:t>Games to explore systems and systems thinking:</w:t>
      </w:r>
      <w:r>
        <w:rPr/>
        <w:t xml:space="preserve"> As the economic and environmental systems around us become more complex, it is vital that we teach young people how to analyse and alter them. Games are in essence rule-based systems. </w:t>
      </w:r>
      <w:r>
        <w:rPr>
          <w:i/>
          <w:iCs/>
        </w:rPr>
        <w:t>Games for change</w:t>
      </w:r>
      <w:r>
        <w:rPr/>
        <w:t xml:space="preserve"> is a concept that invites game makers to make games to explore social and environmental issues. Such issues often involve a systems based understanding of then world, and as games are themselves interactive systems themselves, they are a powerful vehicle for exploring a complex problems involving race, sex, social issues </w:t>
      </w:r>
      <w:r>
        <w:rPr>
          <w:b w:val="false"/>
          <w:i w:val="false"/>
          <w:caps w:val="false"/>
          <w:smallCaps w:val="false"/>
          <w:position w:val="0"/>
          <w:sz w:val="24"/>
          <w:u w:val="none"/>
          <w:vertAlign w:val="baseline"/>
        </w:rPr>
        <w:t>(Tekinbaş et al., 2010)</w:t>
      </w:r>
      <w:r>
        <w:rPr/>
        <w:t>. The Game for Change network has a main audience of commercial game makers however they also run a game making challenge for young people and support for teachers. This challenge has well planned supporting resources for both teachers and students</w:t>
      </w:r>
      <w:r>
        <w:rPr>
          <w:rStyle w:val="FootnoteAnchor"/>
        </w:rPr>
        <w:footnoteReference w:id="2"/>
      </w:r>
      <w:r>
        <w:rPr/>
        <w:t>. Quest to Learn, a New York high school which partners with an academic group the Institute of Play, has incorporated game design into it’s curriculum as a way to promote learning about systems. This partnership have produced resources aimed at supporting systems thinking through game making which are extremely informative for teachers looking to work in this area.</w:t>
      </w:r>
      <w:r>
        <w:rPr>
          <w:rStyle w:val="FootnoteAnchor"/>
        </w:rPr>
        <w:footnoteReference w:id="3"/>
      </w:r>
    </w:p>
    <w:p>
      <w:pPr>
        <w:pStyle w:val="Heading2"/>
        <w:tabs>
          <w:tab w:val="clear" w:pos="720"/>
          <w:tab w:val="left" w:pos="0" w:leader="none"/>
        </w:tabs>
        <w:bidi w:val="0"/>
        <w:ind w:left="0" w:hanging="0"/>
        <w:jc w:val="left"/>
        <w:rPr/>
      </w:pPr>
      <w:bookmarkStart w:id="3" w:name="key-concepts-in-game-making"/>
      <w:r>
        <w:rPr/>
        <w:t>Key Concepts in Game Making</w:t>
      </w:r>
      <w:bookmarkEnd w:id="3"/>
    </w:p>
    <w:p>
      <w:pPr>
        <w:pStyle w:val="Firstparagraph"/>
        <w:bidi w:val="0"/>
        <w:jc w:val="left"/>
        <w:rPr/>
      </w:pPr>
      <w:r>
        <w:rPr/>
        <w:t>Certain characteristics of game making as an educational activity are of particular interest and value. In the previous section for example, the use of games to teach systems concepts is aligned with the internal rules and structure of games themselves in a way which particularly suits exploring that topic. Other special elements of are explored in the following sections in the form of key concepts and checklists.</w:t>
      </w:r>
    </w:p>
    <w:p>
      <w:pPr>
        <w:pStyle w:val="Heading3"/>
        <w:tabs>
          <w:tab w:val="clear" w:pos="720"/>
          <w:tab w:val="left" w:pos="0" w:leader="none"/>
        </w:tabs>
        <w:bidi w:val="0"/>
        <w:ind w:left="0" w:hanging="0"/>
        <w:jc w:val="left"/>
        <w:rPr/>
      </w:pPr>
      <w:bookmarkStart w:id="4" w:name="key-concept---family-game-experience-as-"/>
      <w:r>
        <w:rPr/>
        <w:t>Key Concept - Family Game Experience as an inclusive Fund of Knowledge</w:t>
      </w:r>
      <w:bookmarkEnd w:id="4"/>
    </w:p>
    <w:p>
      <w:pPr>
        <w:pStyle w:val="Firstparagraph"/>
        <w:bidi w:val="0"/>
        <w:jc w:val="left"/>
        <w:rPr/>
      </w:pPr>
      <w:r>
        <w:rPr/>
        <w:t xml:space="preserve">The concept of Funds of Knowledge emerged from research within US Latino communities. The term addresses the use of knowledge and skills from participation in activities outside of the classroom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w:t>
      </w:r>
    </w:p>
    <w:p>
      <w:pPr>
        <w:pStyle w:val="TextBody"/>
        <w:bidi w:val="0"/>
        <w:spacing w:before="86" w:after="86"/>
        <w:jc w:val="left"/>
        <w:rPr/>
      </w:pPr>
      <w:r>
        <w:rPr/>
        <w:t xml:space="preserve">Games may allow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game design conventions can be used by teachers to exemplify coding concepts, for instance conditional coding constructs, e.g. if Pac-Man touches a ghost then a player life is lost. Such structure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Heading3"/>
        <w:tabs>
          <w:tab w:val="clear" w:pos="720"/>
          <w:tab w:val="left" w:pos="0" w:leader="none"/>
        </w:tabs>
        <w:bidi w:val="0"/>
        <w:ind w:left="0" w:hanging="0"/>
        <w:jc w:val="left"/>
        <w:rPr/>
      </w:pPr>
      <w:bookmarkStart w:id="5" w:name="checklist-drawing-on-home-cultures"/>
      <w:r>
        <w:rPr/>
        <w:t>Checklist: Drawing on Home Cultures</w:t>
      </w:r>
      <w:bookmarkEnd w:id="5"/>
    </w:p>
    <w:p>
      <w:pPr>
        <w:pStyle w:val="Firstparagraph"/>
        <w:bidi w:val="0"/>
        <w:jc w:val="left"/>
        <w:rPr/>
      </w:pPr>
      <w:r>
        <w:rPr/>
        <w:t xml:space="preserve">To allow students to bring their own home funds on knowledge into their work we can structure our sessions carefully. Even if student don’t consider video game </w:t>
      </w:r>
      <w:r>
        <w:rPr>
          <w:i/>
          <w:iCs/>
        </w:rPr>
        <w:t>playing</w:t>
      </w:r>
      <w:r>
        <w:rPr/>
        <w:t xml:space="preserve"> to be of particular interested to them, that there are other ways for them to bring their interests into game making. To help this process, the following questions may be a useful check list:</w:t>
      </w:r>
    </w:p>
    <w:p>
      <w:pPr>
        <w:pStyle w:val="TextBody"/>
        <w:numPr>
          <w:ilvl w:val="0"/>
          <w:numId w:val="2"/>
        </w:numPr>
        <w:bidi w:val="0"/>
        <w:spacing w:before="0" w:after="0"/>
        <w:jc w:val="left"/>
        <w:rPr/>
      </w:pPr>
      <w:r>
        <w:rPr/>
        <w:t>Are you letting students use their knowledge of game conventions to inform the planning and development of their game coding projects? How are you setting limits to make sure they stay within their technical capabilities?</w:t>
      </w:r>
    </w:p>
    <w:p>
      <w:pPr>
        <w:pStyle w:val="TextBody"/>
        <w:numPr>
          <w:ilvl w:val="0"/>
          <w:numId w:val="2"/>
        </w:numPr>
        <w:bidi w:val="0"/>
        <w:spacing w:before="0" w:after="0"/>
        <w:jc w:val="left"/>
        <w:rPr/>
      </w:pPr>
      <w:r>
        <w:rPr/>
        <w:t>If playing computer games is not part of their home interests, can students draw on other interests of diverse media and interests to choice over the narrative, characters and aesthetics of their designs?</w:t>
      </w:r>
    </w:p>
    <w:p>
      <w:pPr>
        <w:pStyle w:val="TextBody"/>
        <w:numPr>
          <w:ilvl w:val="0"/>
          <w:numId w:val="2"/>
        </w:numPr>
        <w:bidi w:val="0"/>
        <w:spacing w:before="0" w:after="0"/>
        <w:jc w:val="left"/>
        <w:rPr/>
      </w:pPr>
      <w:r>
        <w:rPr/>
        <w:t>Have you planned ways for students to adopt playful and collaborative way of working as a way to maximise learner engagement with game making?</w:t>
      </w:r>
    </w:p>
    <w:p>
      <w:pPr>
        <w:pStyle w:val="Heading3"/>
        <w:tabs>
          <w:tab w:val="clear" w:pos="720"/>
          <w:tab w:val="left" w:pos="0" w:leader="none"/>
        </w:tabs>
        <w:bidi w:val="0"/>
        <w:ind w:left="0" w:hanging="0"/>
        <w:jc w:val="left"/>
        <w:rPr/>
      </w:pPr>
      <w:bookmarkStart w:id="6" w:name="key-concept---game-making-as-an-authenti"/>
      <w:r>
        <w:rPr/>
        <w:t>Key Concept - Game Making as an Authentic Activity</w:t>
      </w:r>
      <w:bookmarkEnd w:id="6"/>
    </w:p>
    <w:p>
      <w:pPr>
        <w:pStyle w:val="Firstparagraph"/>
        <w:bidi w:val="0"/>
        <w:jc w:val="left"/>
        <w:rPr/>
      </w:pPr>
      <w:r>
        <w:rPr/>
        <w:t>Another important concept in both project and inclusive approaches to education is to make projects as authentic as possible to increase learner motivation. For game making this authenticity or realness can be seen in both to the tangible, shareable nature of resulting game created and in clear links to the domain of professional game design. When learners are designing with someone else in mind, this guides them to shaping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something like a 3D racing or first-person shooting game. As another way to increase authenticity schools sometimes enter online game making competitions or wider creative competitions like the Coolest Project. You may be able to add authenticity in a similar way by providing a low pressure competition or another frame for your game making.</w:t>
      </w:r>
    </w:p>
    <w:p>
      <w:pPr>
        <w:pStyle w:val="Heading2"/>
        <w:tabs>
          <w:tab w:val="clear" w:pos="720"/>
          <w:tab w:val="left" w:pos="0" w:leader="none"/>
        </w:tabs>
        <w:bidi w:val="0"/>
        <w:ind w:left="0" w:hanging="0"/>
        <w:jc w:val="left"/>
        <w:rPr/>
      </w:pPr>
      <w:bookmarkStart w:id="7" w:name="an-overview-of-game-coding-tools"/>
      <w:r>
        <w:rPr/>
        <w:t>An Overview of Game Coding Tools</w:t>
      </w:r>
      <w:bookmarkEnd w:id="7"/>
    </w:p>
    <w:p>
      <w:pPr>
        <w:pStyle w:val="Firstparagraph"/>
        <w:bidi w:val="0"/>
        <w:jc w:val="left"/>
        <w:rPr/>
      </w:pPr>
      <w:r>
        <w:rPr/>
        <w:t>The field of game making is extremely dynamic as new tools frequently emerge with novel approaches and features. In this section I outline the key features of selected game making tools. Some game making tools for beginners, for example Kodu or the Game Maker series, use a Graphical User Interface (GUI) to abstract away the detail of the underlying code complexity. While those may be useful to learn game design without coding, in this section I only include tools that allow users to code the game directly.</w:t>
      </w:r>
    </w:p>
    <w:p>
      <w:pPr>
        <w:pStyle w:val="TextBody"/>
        <w:bidi w:val="0"/>
        <w:spacing w:before="86" w:after="86"/>
        <w:jc w:val="left"/>
        <w:rPr/>
      </w:pPr>
      <w:r>
        <w:rPr>
          <w:b/>
          <w:bCs/>
        </w:rPr>
        <w:t>Pygame - a python based library for 2D Games:</w:t>
      </w:r>
      <w:r>
        <w:rPr/>
        <w:t xml:space="preserve"> Pygame is an add-on (code library) for Python to make game making easier. Pygame is a good choice for students that have had experience of coding in Python or for teachers that want to encourage fluency in this particular language. The Pygame community has produced resources aimed at beginner coders.</w:t>
      </w:r>
      <w:r>
        <w:rPr>
          <w:rStyle w:val="FootnoteAnchor"/>
        </w:rPr>
        <w:footnoteReference w:id="4"/>
      </w:r>
      <w:r>
        <w:rPr/>
        <w:t xml:space="preserve"> There are also interesting resources and books to support game making with Pygame on the website of the Raspberry Pi foundation.</w:t>
      </w:r>
      <w:r>
        <w:rPr>
          <w:rStyle w:val="FootnoteAnchor"/>
        </w:rPr>
        <w:footnoteReference w:id="5"/>
      </w:r>
      <w:r>
        <w:rPr/>
        <w:t xml:space="preserve"> It is harder to set up a game-coding environment using Pygame compared to some of the other tools here. There is also less of an active community of game makers sharing their games online.</w:t>
      </w:r>
    </w:p>
    <w:p>
      <w:pPr>
        <w:pStyle w:val="TextBody"/>
        <w:bidi w:val="0"/>
        <w:spacing w:before="86" w:after="86"/>
        <w:jc w:val="left"/>
        <w:rPr/>
      </w:pPr>
      <w:r>
        <w:rPr>
          <w:b/>
          <w:bCs/>
        </w:rPr>
        <w:t>Scratch - a familiar and flexible tool:</w:t>
      </w:r>
      <w:r>
        <w:rPr/>
        <w:t xml:space="preserve"> Scratch is a block-based programming environment popular in schools. Scratch was designed for more general multi-media projects rather than being targeted an solely game making. However, games are a popular choice of project for young people. The ability to create your own graphical and audio assets allows users to bring their own interests into projects. However, from my experience, while it is quick to get started, the lack of program common game patterns like gravity and collisions means that complexity of the code you need quickly mounts. Even then, for the most part the game play of the learner created games is often a bit unsatisfactory. Where Scratch does stand out is the community element of the website where learners can get inspired by the extremely diverse creations of other young coders. The ability to remix the work of others is a great way start to get used to the production process.</w:t>
      </w:r>
    </w:p>
    <w:p>
      <w:pPr>
        <w:pStyle w:val="TextBody"/>
        <w:bidi w:val="0"/>
        <w:spacing w:before="86" w:after="86"/>
        <w:jc w:val="left"/>
        <w:rPr/>
      </w:pPr>
      <w:r>
        <w:rPr>
          <w:b/>
          <w:bCs/>
        </w:rPr>
        <w:t>Phaser.js in a Code Playground - an authentic web game making framework:</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promoted by Code Club resources. Using this kind of web playground is a particularly authentic choice of the tools. Phaser is used by professional game makers and Glitch is the test bed of choice of many code developers. If learners do take to this way of working they can easily progress to creating genuine Indy Games, dynamic websites and flexible web applications.</w:t>
      </w:r>
    </w:p>
    <w:p>
      <w:pPr>
        <w:pStyle w:val="TextBody"/>
        <w:bidi w:val="0"/>
        <w:jc w:val="left"/>
        <w:rPr/>
      </w:pPr>
      <w:r>
        <w:rPr>
          <w:i/>
          <w:iCs/>
        </w:rPr>
        <w:t>phaser simple game to edit</w:t>
      </w:r>
      <w:r>
        <w:rPr/>
        <w:t xml:space="preserve"> &lt;Game_Figure1.1.png&gt; </w:t>
      </w:r>
    </w:p>
    <w:p>
      <w:pPr>
        <w:pStyle w:val="TextBody"/>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the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P5.play - an arts inspired coding environment:</w:t>
      </w:r>
      <w:r>
        <w:rPr/>
        <w:t xml:space="preserve"> P5.play is an add-on to the p5.js javascript framework. P5 is a fun javascript library that is quick to learn and get creative results. Sample projects often involve moving interactive, coloured shapes around and generating patterns. P5 project has become popular not only with artists and designers but increasingly with educators. This is partly due to the ability to use it in code playgrounds with all of the advantages previously discussed in the section Phaser and Glitch. While P5.play is limited to 2D games, it add some useful design patterns like animation support, basic collision detection and help for mouse and keyboard interactions and has some great accessible tutorials.</w:t>
      </w:r>
      <w:r>
        <w:rPr>
          <w:rStyle w:val="FootnoteAnchor"/>
        </w:rPr>
        <w:footnoteReference w:id="6"/>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 Another advantage is that the MakeCode system is also used to code the popular Microbit micro controller. So this may be familiar to you as a teacher or to your students. </w:t>
      </w:r>
    </w:p>
    <w:p>
      <w:pPr>
        <w:pStyle w:val="TextBody"/>
        <w:bidi w:val="0"/>
        <w:jc w:val="left"/>
        <w:rPr/>
      </w:pPr>
      <w:r>
        <w:rPr/>
        <w:t xml:space="preserve">&lt;Game_Figure1.2.png&gt; </w:t>
      </w:r>
      <w:r>
        <w:rPr>
          <w:i/>
          <w:iCs/>
        </w:rPr>
        <w:t>MakeCode</w:t>
      </w:r>
    </w:p>
    <w:p>
      <w:pPr>
        <w:pStyle w:val="TextBody"/>
        <w:bidi w:val="0"/>
        <w:jc w:val="left"/>
        <w:rPr/>
      </w:pPr>
      <w:r>
        <w:rPr/>
        <w:t xml:space="preserve"> </w:t>
      </w: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7"/>
      </w:r>
    </w:p>
    <w:p>
      <w:pPr>
        <w:pStyle w:val="Heading2"/>
        <w:tabs>
          <w:tab w:val="clear" w:pos="720"/>
          <w:tab w:val="left" w:pos="0" w:leader="none"/>
        </w:tabs>
        <w:bidi w:val="0"/>
        <w:ind w:left="0" w:hanging="0"/>
        <w:jc w:val="left"/>
        <w:rPr/>
      </w:pPr>
      <w:bookmarkStart w:id="8" w:name="the-3m-game-making-learning-design"/>
      <w:r>
        <w:rPr/>
        <w:t>The 3M Game Making Learning Design</w:t>
      </w:r>
      <w:bookmarkEnd w:id="8"/>
    </w:p>
    <w:p>
      <w:pPr>
        <w:pStyle w:val="Firstparagraph"/>
        <w:bidi w:val="0"/>
        <w:jc w:val="left"/>
        <w:rPr/>
      </w:pPr>
      <w:r>
        <w:rPr/>
        <w:t>My own research in game making is an experimental approach to create a new learning design. I have worked with young learners, local families and undergraduate student helpers to evolve the 3M game making design I call the 3M model. The section outlines the main features of the 3M model which comprises of Missions, Maps and Motivational Methods. This learning design could can be applied using any of the software tools above. The resources I have created for MakeCode</w:t>
      </w:r>
      <w:r>
        <w:rPr>
          <w:rStyle w:val="FootnoteAnchor"/>
        </w:rPr>
        <w:footnoteReference w:id="8"/>
      </w:r>
      <w:r>
        <w:rPr/>
        <w:t xml:space="preserve"> and Phaser</w:t>
      </w:r>
      <w:r>
        <w:rPr>
          <w:rStyle w:val="FootnoteAnchor"/>
        </w:rPr>
        <w:footnoteReference w:id="9"/>
      </w:r>
      <w:r>
        <w:rPr/>
        <w:t xml:space="preserve"> are free and open source and available online. I invite other educators to adopt this approach and share resources for Pygame, p5.play and other suitable platforms. I will explain how the methods involved in the model are informed by from inclusive pedagogy principles contained in Universal Design for Learning (UDL) and project-based learning (PBL).</w:t>
      </w:r>
    </w:p>
    <w:p>
      <w:pPr>
        <w:pStyle w:val="Heading3"/>
        <w:tabs>
          <w:tab w:val="clear" w:pos="720"/>
          <w:tab w:val="left" w:pos="0" w:leader="none"/>
        </w:tabs>
        <w:bidi w:val="0"/>
        <w:ind w:left="0" w:hanging="0"/>
        <w:jc w:val="left"/>
        <w:rPr/>
      </w:pPr>
      <w:bookmarkStart w:id="9" w:name="missions"/>
      <w:r>
        <w:rPr/>
        <w:t>Missions</w:t>
      </w:r>
      <w:bookmarkEnd w:id="9"/>
    </w:p>
    <w:p>
      <w:pPr>
        <w:pStyle w:val="Firstparagraph"/>
        <w:bidi w:val="0"/>
        <w:jc w:val="left"/>
        <w:rPr/>
      </w:pPr>
      <w:r>
        <w:rPr/>
        <w:t>Many commercial open world games offer a central challenge consisting of small incremental missions and then optional side missions. The goal as a way of increasing user choice and giving players more agency. To mirror this approach, in the main challenge of the 3M model is to create a playable game around a theme (environmental in my case) for a real or imagined audience. The incremental missions of the my implementations of 3M model steers students towards learning coding structures, debugging practices, systems concepts, and social learning and reflection. In additions,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 play for different motivations. You can find out what kind of game player you are with an online test.</w:t>
      </w:r>
      <w:r>
        <w:rPr>
          <w:rStyle w:val="FootnoteAnchor"/>
        </w:rPr>
        <w:footnoteReference w:id="10"/>
      </w:r>
      <w:r>
        <w:rPr/>
        <w:t xml:space="preserve"> There are also different styles of game makers. Some like to study to get a full knowledge of the tools and what is possible before they build up their game step-by-step. Some are happy to borrow code, images and sound from anywhere for quick results. More social makers like to finding out about the games of others or tell stories within games while others mess around with the code to break it interesting ways. To encourage valuable social coding practices I created some missions. These extra missions are available here - https://mickfuzz.github.io/makecode-platformer-101/missions</w:t>
      </w:r>
    </w:p>
    <w:p>
      <w:pPr>
        <w:pStyle w:val="TextBody"/>
        <w:bidi w:val="0"/>
        <w:spacing w:before="86" w:after="86"/>
        <w:jc w:val="left"/>
        <w:rPr/>
      </w:pPr>
      <w:r>
        <w:rPr>
          <w:b/>
          <w:bCs/>
        </w:rPr>
        <w:t>Game Design Patterns as Main Missions:</w:t>
      </w:r>
      <w:r>
        <w:rPr/>
        <w:t xml:space="preserve"> In the 3M model rather than following a step-by-step tutorial learners start with an incomplete game template and add new features as they choose. Each feature is described as a mission. This approach follows the Use-Modify-Create model (explored in another chapter). For my design I worked with learners to create a wish list of game features to create a 2D platform game. The identified typical game feature including: moving hazards, jumping on enemies, finding a door or flag to progress to the next level. We can describe these features as game design patterns. I developed tutorials to support students implement patterns and grouped them to aid navigation of the resources. This approach aligns with inclusive education principles in that it increases student choice, scaffolds the way they can access resources when needed and allows them to keep a track of their own progress. In my research I found that providing a set of limited options but allowing student to choose their own pathway had a immediate positive effect on the motivation and general energy level of learners.</w:t>
      </w:r>
    </w:p>
    <w:p>
      <w:pPr>
        <w:pStyle w:val="Heading3"/>
        <w:tabs>
          <w:tab w:val="clear" w:pos="720"/>
          <w:tab w:val="left" w:pos="0" w:leader="none"/>
        </w:tabs>
        <w:bidi w:val="0"/>
        <w:ind w:left="0" w:hanging="0"/>
        <w:jc w:val="left"/>
        <w:rPr/>
      </w:pPr>
      <w:bookmarkStart w:id="10" w:name="teaching-resource---game-design-pattern-"/>
      <w:r>
        <w:rPr/>
        <w:t>Teaching Resource - Game Design Pattern as Mission for Students</w:t>
      </w:r>
      <w:bookmarkEnd w:id="10"/>
    </w:p>
    <w:p>
      <w:pPr>
        <w:pStyle w:val="Firstparagraph"/>
        <w:bidi w:val="0"/>
        <w:jc w:val="left"/>
        <w:rPr/>
      </w:pPr>
      <w:r>
        <w:rPr/>
        <w:t xml:space="preserve">In my version of the 3M model student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w:t>
      </w:r>
      <w:r>
        <w:rPr>
          <w:i/>
          <w:iCs/>
        </w:rPr>
        <w:t>System and Challenge</w:t>
      </w:r>
      <w:r>
        <w:rPr/>
        <w:t xml:space="preserve"> patterns look at how different elements interact to create challenge in the game. An example of a game mechanic design pattern follows.</w:t>
      </w:r>
    </w:p>
    <w:p>
      <w:pPr>
        <w:pStyle w:val="TextBody"/>
        <w:bidi w:val="0"/>
        <w:jc w:val="left"/>
        <w:rPr/>
      </w:pPr>
      <w:r>
        <w:rPr/>
      </w:r>
    </w:p>
    <w:p>
      <w:pPr>
        <w:pStyle w:val="TextBody"/>
        <w:bidi w:val="0"/>
        <w:jc w:val="left"/>
        <w:rPr/>
      </w:pPr>
      <w:r>
        <w:rPr/>
        <w:t>&lt;box begins&gt;</w:t>
      </w:r>
    </w:p>
    <w:p>
      <w:pPr>
        <w:pStyle w:val="TextBody"/>
        <w:bidi w:val="0"/>
        <w:spacing w:before="86" w:after="86"/>
        <w:jc w:val="left"/>
        <w:rPr/>
      </w:pPr>
      <w:r>
        <w:rPr/>
        <w:t>Your mission is to apply the following pattern to your game. There are supporting step by step resources available if you need them. When you finish be sure to reflect find the links to computing concepts and similar patterns. This concludes your mission.</w:t>
      </w:r>
    </w:p>
    <w:p>
      <w:pPr>
        <w:pStyle w:val="TextBody"/>
        <w:numPr>
          <w:ilvl w:val="0"/>
          <w:numId w:val="3"/>
        </w:numPr>
        <w:bidi w:val="0"/>
        <w:jc w:val="left"/>
        <w:rPr/>
      </w:pPr>
      <w:r>
        <w:rPr>
          <w:b/>
          <w:bCs/>
        </w:rPr>
        <w:t>Name of Game Design Pattern:</w:t>
      </w:r>
      <w:r>
        <w:rPr/>
        <w:t xml:space="preserve"> Jumping on Enemies to Zap them</w:t>
      </w:r>
    </w:p>
    <w:p>
      <w:pPr>
        <w:pStyle w:val="TextBody"/>
        <w:numPr>
          <w:ilvl w:val="0"/>
          <w:numId w:val="3"/>
        </w:numPr>
        <w:bidi w:val="0"/>
        <w:jc w:val="left"/>
        <w:rPr/>
      </w:pPr>
      <w:r>
        <w:rPr>
          <w:b/>
          <w:bCs/>
        </w:rPr>
        <w:t>Type Pattern:</w:t>
      </w:r>
      <w:r>
        <w:rPr/>
        <w:t xml:space="preserve"> Game Mechanic</w:t>
      </w:r>
    </w:p>
    <w:p>
      <w:pPr>
        <w:pStyle w:val="TextBody"/>
        <w:numPr>
          <w:ilvl w:val="0"/>
          <w:numId w:val="3"/>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3"/>
        </w:numPr>
        <w:bidi w:val="0"/>
        <w:jc w:val="left"/>
        <w:rPr/>
      </w:pPr>
      <w:r>
        <w:rPr>
          <w:b/>
          <w:bCs/>
        </w:rPr>
        <w:t>Need for Pattern:</w:t>
      </w:r>
      <w:r>
        <w:rPr/>
        <w:t xml:space="preserve"> Enemies create challenge and being able to jump on an enemy is a good way of clearing the area you want to explore or to be able to jump up to a high platform.</w:t>
      </w:r>
    </w:p>
    <w:p>
      <w:pPr>
        <w:pStyle w:val="TextBody"/>
        <w:numPr>
          <w:ilvl w:val="0"/>
          <w:numId w:val="3"/>
        </w:numPr>
        <w:bidi w:val="0"/>
        <w:jc w:val="left"/>
        <w:rPr/>
      </w:pPr>
      <w:r>
        <w:rPr>
          <w:b/>
          <w:bCs/>
        </w:rPr>
        <w:t>Coding Concepts involved:</w:t>
      </w:r>
      <w:r>
        <w:rPr/>
        <w:t xml:space="preserve"> </w:t>
      </w:r>
      <w:r>
        <w:fldChar w:fldCharType="begin"/>
      </w:r>
      <w:r>
        <w:rPr>
          <w:rStyle w:val="InternetLink"/>
        </w:rPr>
        <w:instrText> HYPERLINK "gamemaking_v_f21_publisherformat_needsproofing.odt/codingConcepts" \l "data"</w:instrText>
      </w:r>
      <w:r>
        <w:rPr>
          <w:rStyle w:val="InternetLink"/>
        </w:rPr>
        <w:fldChar w:fldCharType="separate"/>
      </w:r>
      <w:r>
        <w:rPr>
          <w:rStyle w:val="InternetLink"/>
        </w:rPr>
        <w:t>Data</w:t>
      </w:r>
      <w:r>
        <w:rPr>
          <w:rStyle w:val="InternetLink"/>
        </w:rPr>
        <w:fldChar w:fldCharType="end"/>
      </w:r>
      <w:r>
        <w:rPr/>
        <w:t xml:space="preserve">, </w:t>
      </w:r>
      <w:r>
        <w:fldChar w:fldCharType="begin"/>
      </w:r>
      <w:r>
        <w:rPr>
          <w:rStyle w:val="InternetLink"/>
        </w:rPr>
        <w:instrText> HYPERLINK "gamemaking_v_f21_publisherformat_needsproofing.odt/widerPatterns" \l "change-listener"</w:instrText>
      </w:r>
      <w:r>
        <w:rPr>
          <w:rStyle w:val="InternetLink"/>
        </w:rPr>
        <w:fldChar w:fldCharType="separate"/>
      </w:r>
      <w:r>
        <w:rPr>
          <w:rStyle w:val="InternetLink"/>
        </w:rPr>
        <w:t>Change Listener</w:t>
      </w:r>
      <w:r>
        <w:rPr>
          <w:rStyle w:val="InternetLink"/>
        </w:rPr>
        <w:fldChar w:fldCharType="end"/>
      </w:r>
    </w:p>
    <w:p>
      <w:pPr>
        <w:pStyle w:val="TextBody"/>
        <w:numPr>
          <w:ilvl w:val="0"/>
          <w:numId w:val="3"/>
        </w:numPr>
        <w:bidi w:val="0"/>
        <w:jc w:val="left"/>
        <w:rPr/>
      </w:pPr>
      <w:r>
        <w:rPr>
          <w:b/>
          <w:bCs/>
        </w:rPr>
        <w:t>Links to other Computing Patterns:</w:t>
      </w:r>
      <w:r>
        <w:rPr/>
        <w:t xml:space="preserve"> </w:t>
      </w:r>
      <w:r>
        <w:fldChar w:fldCharType="begin"/>
      </w:r>
      <w:r>
        <w:rPr>
          <w:rStyle w:val="InternetLink"/>
        </w:rPr>
        <w:instrText> HYPERLINK "gamemaking_v_f21_publisherformat_needsproofing.odt/widerPatterns" \l "systems-dynamics"</w:instrText>
      </w:r>
      <w:r>
        <w:rPr>
          <w:rStyle w:val="InternetLink"/>
        </w:rPr>
        <w:fldChar w:fldCharType="separate"/>
      </w:r>
      <w:r>
        <w:rPr>
          <w:rStyle w:val="InternetLink"/>
        </w:rPr>
        <w:t>Systems Dynamics</w:t>
      </w:r>
      <w:r>
        <w:rPr>
          <w:rStyle w:val="InternetLink"/>
        </w:rPr>
        <w:fldChar w:fldCharType="end"/>
      </w:r>
      <w:r>
        <w:rPr/>
        <w:t>,</w:t>
      </w:r>
    </w:p>
    <w:p>
      <w:pPr>
        <w:pStyle w:val="TextBody"/>
        <w:numPr>
          <w:ilvl w:val="0"/>
          <w:numId w:val="3"/>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br/>
        <w:t xml:space="preserve">&lt;box </w:t>
      </w:r>
      <w:r>
        <w:rPr/>
        <w:t>ends</w:t>
      </w:r>
      <w:r>
        <w:rPr/>
        <w:t>&gt;</w:t>
      </w:r>
    </w:p>
    <w:p>
      <w:pPr>
        <w:pStyle w:val="TextBody"/>
        <w:bidi w:val="0"/>
        <w:spacing w:before="86" w:after="86"/>
        <w:jc w:val="left"/>
        <w:rPr/>
      </w:pPr>
      <w:r>
        <w:rPr/>
        <w:t>In addition to printed outlines of game patterns, print outs or on-line documents support learners to them implement the code needed. While online documents allow learners to copying and paste code thus avoid many syntax error, printed and/or incomplete code examples provide a greater level of challenge. Supporting resources help resolve tensions around learners getting stuck and needing a lot of facilitator help. How much detail you provide in supporting documents to suit the challenge level for students. I work with young coders, thus I normally provide significant coding scaffolding. Once learners have built familiarity with code structures, processes and the coding environment then I provide less complete code examples.</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11" w:name="maps"/>
      <w:r>
        <w:rPr/>
        <w:t>Maps</w:t>
      </w:r>
      <w:bookmarkEnd w:id="11"/>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on that area, you map the learning of an authentic activity with diverse learner pathways. When researching hands-on tinkering in Science museums Bevan and Petrich </w:t>
      </w:r>
      <w:r>
        <w:rPr/>
        <w:t>(2013)</w:t>
      </w:r>
      <w:r>
        <w:rPr/>
        <w:t xml:space="preserve"> worked with educators to examine video footage of families interacting with exhibits. The resulting map of learning dimensions included underlying science concepts but also contained more general skills and helping behaviours involved in the exploratory learning processes. In a previous chapter on design and project based approaches we looked at Concept Maps and observation as a way for teachers and researchers to identify key learning suited to particular computing projects. One of the outcomes of my research was to extract from hours of recorded material some of the concepts and practices that learners engaged with when making games. While some are common to existing Computational Thinking frameworks others, including systems thinking concepts, are more unique to game making. Table 1.1. shows my resulting map on learning dimensions for the 3M game making model.</w:t>
      </w:r>
    </w:p>
    <w:tbl>
      <w:tblPr>
        <w:tblW w:w="9026" w:type="dxa"/>
        <w:jc w:val="left"/>
        <w:tblInd w:w="0" w:type="dxa"/>
        <w:tblCellMar>
          <w:top w:w="0" w:type="dxa"/>
          <w:left w:w="0" w:type="dxa"/>
          <w:bottom w:w="0" w:type="dxa"/>
          <w:right w:w="0" w:type="dxa"/>
        </w:tblCellMar>
      </w:tblPr>
      <w:tblGrid>
        <w:gridCol w:w="3008"/>
        <w:gridCol w:w="3009"/>
        <w:gridCol w:w="3009"/>
      </w:tblGrid>
      <w:tr>
        <w:trPr>
          <w:tblHeader w:val="true"/>
        </w:trPr>
        <w:tc>
          <w:tcPr>
            <w:tcW w:w="3008" w:type="dxa"/>
            <w:tcBorders/>
          </w:tcPr>
          <w:p>
            <w:pPr>
              <w:pStyle w:val="TableHeading"/>
              <w:suppressLineNumbers/>
              <w:bidi w:val="0"/>
              <w:ind w:left="43" w:right="43" w:hanging="0"/>
              <w:jc w:val="left"/>
              <w:rPr/>
            </w:pPr>
            <w:r>
              <w:rPr/>
              <w:t>Coding Concepts</w:t>
            </w:r>
          </w:p>
        </w:tc>
        <w:tc>
          <w:tcPr>
            <w:tcW w:w="3009" w:type="dxa"/>
            <w:tcBorders/>
          </w:tcPr>
          <w:p>
            <w:pPr>
              <w:pStyle w:val="TableHeading"/>
              <w:suppressLineNumbers/>
              <w:bidi w:val="0"/>
              <w:ind w:left="43" w:right="43" w:hanging="0"/>
              <w:jc w:val="left"/>
              <w:rPr/>
            </w:pPr>
            <w:r>
              <w:rPr/>
              <w:t>Systems Patterns</w:t>
            </w:r>
          </w:p>
        </w:tc>
        <w:tc>
          <w:tcPr>
            <w:tcW w:w="3009" w:type="dxa"/>
            <w:tcBorders/>
          </w:tcPr>
          <w:p>
            <w:pPr>
              <w:pStyle w:val="TableHeading"/>
              <w:suppressLineNumbers/>
              <w:bidi w:val="0"/>
              <w:ind w:left="43" w:right="43" w:hanging="0"/>
              <w:jc w:val="left"/>
              <w:rPr/>
            </w:pPr>
            <w:r>
              <w:rPr/>
              <w:t>Design Practices</w:t>
            </w:r>
          </w:p>
        </w:tc>
      </w:tr>
      <w:tr>
        <w:trPr/>
        <w:tc>
          <w:tcPr>
            <w:tcW w:w="3008" w:type="dxa"/>
            <w:tcBorders/>
          </w:tcPr>
          <w:p>
            <w:pPr>
              <w:pStyle w:val="TableContents"/>
              <w:suppressLineNumbers/>
              <w:bidi w:val="0"/>
              <w:ind w:left="43" w:right="43" w:hanging="0"/>
              <w:jc w:val="left"/>
              <w:rPr/>
            </w:pPr>
            <w:r>
              <w:rPr/>
              <w:t>Sequences</w:t>
            </w:r>
          </w:p>
        </w:tc>
        <w:tc>
          <w:tcPr>
            <w:tcW w:w="3009" w:type="dxa"/>
            <w:tcBorders/>
          </w:tcPr>
          <w:p>
            <w:pPr>
              <w:pStyle w:val="TableContents"/>
              <w:suppressLineNumbers/>
              <w:bidi w:val="0"/>
              <w:ind w:left="43" w:right="43" w:hanging="0"/>
              <w:jc w:val="left"/>
              <w:rPr/>
            </w:pPr>
            <w:r>
              <w:rPr/>
              <w:t>Systems Elements</w:t>
            </w:r>
          </w:p>
        </w:tc>
        <w:tc>
          <w:tcPr>
            <w:tcW w:w="3009" w:type="dxa"/>
            <w:tcBorders/>
          </w:tcPr>
          <w:p>
            <w:pPr>
              <w:pStyle w:val="TableContents"/>
              <w:suppressLineNumbers/>
              <w:bidi w:val="0"/>
              <w:ind w:left="43" w:right="43" w:hanging="0"/>
              <w:jc w:val="left"/>
              <w:rPr/>
            </w:pPr>
            <w:r>
              <w:rPr/>
              <w:t>Goal Setting</w:t>
            </w:r>
          </w:p>
        </w:tc>
      </w:tr>
      <w:tr>
        <w:trPr/>
        <w:tc>
          <w:tcPr>
            <w:tcW w:w="3008" w:type="dxa"/>
            <w:tcBorders/>
          </w:tcPr>
          <w:p>
            <w:pPr>
              <w:pStyle w:val="TableContents"/>
              <w:suppressLineNumbers/>
              <w:bidi w:val="0"/>
              <w:ind w:left="43" w:right="43" w:hanging="0"/>
              <w:jc w:val="left"/>
              <w:rPr/>
            </w:pPr>
            <w:r>
              <w:rPr/>
              <w:t>Variables</w:t>
            </w:r>
          </w:p>
        </w:tc>
        <w:tc>
          <w:tcPr>
            <w:tcW w:w="3009" w:type="dxa"/>
            <w:tcBorders/>
          </w:tcPr>
          <w:p>
            <w:pPr>
              <w:pStyle w:val="TableContents"/>
              <w:suppressLineNumbers/>
              <w:bidi w:val="0"/>
              <w:ind w:left="43" w:right="43" w:hanging="0"/>
              <w:jc w:val="left"/>
              <w:rPr/>
            </w:pPr>
            <w:r>
              <w:rPr/>
              <w:t>Systems Dynamics</w:t>
            </w:r>
          </w:p>
        </w:tc>
        <w:tc>
          <w:tcPr>
            <w:tcW w:w="3009" w:type="dxa"/>
            <w:tcBorders/>
          </w:tcPr>
          <w:p>
            <w:pPr>
              <w:pStyle w:val="TableContents"/>
              <w:suppressLineNumbers/>
              <w:bidi w:val="0"/>
              <w:ind w:left="43" w:right="43" w:hanging="0"/>
              <w:jc w:val="left"/>
              <w:rPr/>
            </w:pPr>
            <w:r>
              <w:rPr/>
              <w:t>Being Incremental and Iterative</w:t>
            </w:r>
          </w:p>
        </w:tc>
      </w:tr>
      <w:tr>
        <w:trPr/>
        <w:tc>
          <w:tcPr>
            <w:tcW w:w="3008" w:type="dxa"/>
            <w:tcBorders/>
          </w:tcPr>
          <w:p>
            <w:pPr>
              <w:pStyle w:val="TableContents"/>
              <w:suppressLineNumbers/>
              <w:bidi w:val="0"/>
              <w:ind w:left="43" w:right="43" w:hanging="0"/>
              <w:jc w:val="left"/>
              <w:rPr/>
            </w:pPr>
            <w:r>
              <w:rPr/>
              <w:t>Logic</w:t>
            </w:r>
          </w:p>
        </w:tc>
        <w:tc>
          <w:tcPr>
            <w:tcW w:w="3009" w:type="dxa"/>
            <w:tcBorders/>
          </w:tcPr>
          <w:p>
            <w:pPr>
              <w:pStyle w:val="TableContents"/>
              <w:suppressLineNumbers/>
              <w:bidi w:val="0"/>
              <w:ind w:left="43" w:right="43" w:hanging="0"/>
              <w:jc w:val="left"/>
              <w:rPr/>
            </w:pPr>
            <w:r>
              <w:rPr/>
              <w:t>Reinforcing Feedback Loops</w:t>
            </w:r>
          </w:p>
        </w:tc>
        <w:tc>
          <w:tcPr>
            <w:tcW w:w="3009" w:type="dxa"/>
            <w:tcBorders/>
          </w:tcPr>
          <w:p>
            <w:pPr>
              <w:pStyle w:val="TableContents"/>
              <w:suppressLineNumbers/>
              <w:bidi w:val="0"/>
              <w:ind w:left="43" w:right="43" w:hanging="0"/>
              <w:jc w:val="left"/>
              <w:rPr/>
            </w:pPr>
            <w:r>
              <w:rPr/>
              <w:t>Developing Vocabulary</w:t>
            </w:r>
          </w:p>
        </w:tc>
      </w:tr>
      <w:tr>
        <w:trPr/>
        <w:tc>
          <w:tcPr>
            <w:tcW w:w="3008" w:type="dxa"/>
            <w:tcBorders/>
          </w:tcPr>
          <w:p>
            <w:pPr>
              <w:pStyle w:val="TableContents"/>
              <w:suppressLineNumbers/>
              <w:bidi w:val="0"/>
              <w:ind w:left="43" w:right="43" w:hanging="0"/>
              <w:jc w:val="left"/>
              <w:rPr/>
            </w:pPr>
            <w:r>
              <w:rPr/>
              <w:t>Loops</w:t>
            </w:r>
          </w:p>
        </w:tc>
        <w:tc>
          <w:tcPr>
            <w:tcW w:w="3009" w:type="dxa"/>
            <w:tcBorders/>
          </w:tcPr>
          <w:p>
            <w:pPr>
              <w:pStyle w:val="TableContents"/>
              <w:suppressLineNumbers/>
              <w:bidi w:val="0"/>
              <w:ind w:left="43" w:right="43" w:hanging="0"/>
              <w:jc w:val="left"/>
              <w:rPr/>
            </w:pPr>
            <w:r>
              <w:rPr/>
              <w:t>Balancing Feedback Loops</w:t>
            </w:r>
          </w:p>
        </w:tc>
        <w:tc>
          <w:tcPr>
            <w:tcW w:w="3009" w:type="dxa"/>
            <w:tcBorders/>
          </w:tcPr>
          <w:p>
            <w:pPr>
              <w:pStyle w:val="TableContents"/>
              <w:suppressLineNumbers/>
              <w:bidi w:val="0"/>
              <w:ind w:left="43" w:right="43" w:hanging="0"/>
              <w:jc w:val="left"/>
              <w:rPr/>
            </w:pPr>
            <w:r>
              <w:rPr/>
              <w:t>Web Navigation</w:t>
            </w:r>
          </w:p>
        </w:tc>
      </w:tr>
      <w:tr>
        <w:trPr/>
        <w:tc>
          <w:tcPr>
            <w:tcW w:w="3008" w:type="dxa"/>
            <w:tcBorders/>
          </w:tcPr>
          <w:p>
            <w:pPr>
              <w:pStyle w:val="TableContents"/>
              <w:suppressLineNumbers/>
              <w:bidi w:val="0"/>
              <w:ind w:left="43" w:right="43" w:hanging="0"/>
              <w:jc w:val="left"/>
              <w:rPr/>
            </w:pPr>
            <w:r>
              <w:rPr/>
              <w:t>Arrays</w:t>
            </w:r>
          </w:p>
        </w:tc>
        <w:tc>
          <w:tcPr>
            <w:tcW w:w="3009" w:type="dxa"/>
            <w:tcBorders/>
          </w:tcPr>
          <w:p>
            <w:pPr>
              <w:pStyle w:val="Normal"/>
              <w:bidi w:val="0"/>
              <w:jc w:val="left"/>
              <w:rPr/>
            </w:pPr>
            <w:r>
              <w:rPr/>
            </w:r>
          </w:p>
        </w:tc>
        <w:tc>
          <w:tcPr>
            <w:tcW w:w="3009" w:type="dxa"/>
            <w:tcBorders/>
          </w:tcPr>
          <w:p>
            <w:pPr>
              <w:pStyle w:val="TableContents"/>
              <w:suppressLineNumbers/>
              <w:bidi w:val="0"/>
              <w:ind w:left="43" w:right="43" w:hanging="0"/>
              <w:jc w:val="left"/>
              <w:rPr/>
            </w:pPr>
            <w:r>
              <w:rPr/>
              <w:t>Problem Solving</w:t>
            </w:r>
          </w:p>
        </w:tc>
      </w:tr>
      <w:tr>
        <w:trPr/>
        <w:tc>
          <w:tcPr>
            <w:tcW w:w="3008" w:type="dxa"/>
            <w:tcBorders/>
          </w:tcPr>
          <w:p>
            <w:pPr>
              <w:pStyle w:val="TableContents"/>
              <w:suppressLineNumbers/>
              <w:bidi w:val="0"/>
              <w:ind w:left="43" w:right="43" w:hanging="0"/>
              <w:jc w:val="left"/>
              <w:rPr/>
            </w:pPr>
            <w:r>
              <w:rPr/>
              <w:t>Creating Functions</w:t>
            </w:r>
          </w:p>
        </w:tc>
        <w:tc>
          <w:tcPr>
            <w:tcW w:w="3009" w:type="dxa"/>
            <w:tcBorders/>
          </w:tcPr>
          <w:p>
            <w:pPr>
              <w:pStyle w:val="Normal"/>
              <w:bidi w:val="0"/>
              <w:jc w:val="left"/>
              <w:rPr/>
            </w:pPr>
            <w:r>
              <w:rPr/>
            </w:r>
          </w:p>
        </w:tc>
        <w:tc>
          <w:tcPr>
            <w:tcW w:w="3009" w:type="dxa"/>
            <w:tcBorders/>
          </w:tcPr>
          <w:p>
            <w:pPr>
              <w:pStyle w:val="TableContents"/>
              <w:suppressLineNumbers/>
              <w:bidi w:val="0"/>
              <w:ind w:left="43" w:right="43" w:hanging="0"/>
              <w:jc w:val="left"/>
              <w:rPr/>
            </w:pPr>
            <w:r>
              <w:rPr/>
              <w:t>Version Control</w:t>
            </w:r>
          </w:p>
        </w:tc>
      </w:tr>
      <w:tr>
        <w:trPr/>
        <w:tc>
          <w:tcPr>
            <w:tcW w:w="3008" w:type="dxa"/>
            <w:tcBorders/>
          </w:tcPr>
          <w:p>
            <w:pPr>
              <w:pStyle w:val="TableContents"/>
              <w:suppressLineNumbers/>
              <w:bidi w:val="0"/>
              <w:ind w:left="43" w:right="43" w:hanging="0"/>
              <w:jc w:val="left"/>
              <w:rPr/>
            </w:pPr>
            <w:r>
              <w:rPr/>
              <w:t>Change Listener</w:t>
            </w:r>
          </w:p>
        </w:tc>
        <w:tc>
          <w:tcPr>
            <w:tcW w:w="3009" w:type="dxa"/>
            <w:tcBorders/>
          </w:tcPr>
          <w:p>
            <w:pPr>
              <w:pStyle w:val="Normal"/>
              <w:bidi w:val="0"/>
              <w:jc w:val="left"/>
              <w:rPr/>
            </w:pPr>
            <w:r>
              <w:rPr/>
            </w:r>
          </w:p>
        </w:tc>
        <w:tc>
          <w:tcPr>
            <w:tcW w:w="3009" w:type="dxa"/>
            <w:tcBorders/>
          </w:tcPr>
          <w:p>
            <w:pPr>
              <w:pStyle w:val="TableContents"/>
              <w:suppressLineNumbers/>
              <w:bidi w:val="0"/>
              <w:ind w:left="43" w:right="43" w:hanging="0"/>
              <w:jc w:val="left"/>
              <w:rPr/>
            </w:pPr>
            <w:r>
              <w:rPr/>
              <w:t>Debugging</w:t>
            </w:r>
          </w:p>
        </w:tc>
      </w:tr>
      <w:tr>
        <w:trPr/>
        <w:tc>
          <w:tcPr>
            <w:tcW w:w="3008" w:type="dxa"/>
            <w:tcBorders/>
          </w:tcPr>
          <w:p>
            <w:pPr>
              <w:pStyle w:val="TableContents"/>
              <w:suppressLineNumbers/>
              <w:bidi w:val="0"/>
              <w:ind w:left="43" w:right="43" w:hanging="0"/>
              <w:jc w:val="left"/>
              <w:rPr/>
            </w:pPr>
            <w:r>
              <w:rPr/>
              <w:t>Input Event</w:t>
            </w:r>
          </w:p>
        </w:tc>
        <w:tc>
          <w:tcPr>
            <w:tcW w:w="3009" w:type="dxa"/>
            <w:tcBorders/>
          </w:tcPr>
          <w:p>
            <w:pPr>
              <w:pStyle w:val="Normal"/>
              <w:bidi w:val="0"/>
              <w:jc w:val="left"/>
              <w:rPr/>
            </w:pPr>
            <w:r>
              <w:rPr/>
            </w:r>
          </w:p>
        </w:tc>
        <w:tc>
          <w:tcPr>
            <w:tcW w:w="3009"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b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classroom experience as they see fit to help their observation of students. As such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struggled to stay on task, I sought to create another kind of map to help them navigate their game making journey. I printed out a large scale colour map of a coastal landscape stylised in a way that mirrored a map used for navigation in an quest-themed computer game. The game pattern missions where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have been working with. Learners traced a trail between the different island/missions they had visited. Thus the map served to help learners to reflect on their journey and progress. This approach may be too labour and time intensive for many class environments. As such, I am investigating replicating this process using online tools.</w:t>
      </w:r>
    </w:p>
    <w:p>
      <w:pPr>
        <w:pStyle w:val="Heading3"/>
        <w:tabs>
          <w:tab w:val="clear" w:pos="720"/>
          <w:tab w:val="left" w:pos="0" w:leader="none"/>
        </w:tabs>
        <w:bidi w:val="0"/>
        <w:ind w:left="0" w:hanging="0"/>
        <w:jc w:val="left"/>
        <w:rPr/>
      </w:pPr>
      <w:bookmarkStart w:id="12" w:name="motivational-methods"/>
      <w:r>
        <w:rPr/>
        <w:t>Motivational Methods</w:t>
      </w:r>
      <w:bookmarkEnd w:id="12"/>
    </w:p>
    <w:p>
      <w:pPr>
        <w:pStyle w:val="Firstparagraph"/>
        <w:bidi w:val="0"/>
        <w:jc w:val="left"/>
        <w:rPr/>
      </w:pPr>
      <w:r>
        <w:rPr/>
        <w:t>The final M of the 3M framework stands for motivational methods. There are many ways to motivate and sustain the learners involvement in project based approaches like game making. You may have your own ways of doing this. In this section I share two methods that I have found valuable.</w:t>
      </w:r>
    </w:p>
    <w:p>
      <w:pPr>
        <w:pStyle w:val="TextBody"/>
        <w:bidi w:val="0"/>
        <w:spacing w:before="86" w:after="86"/>
        <w:jc w:val="left"/>
        <w:rPr/>
      </w:pPr>
      <w:r>
        <w:rPr>
          <w:b/>
          <w:bCs/>
        </w:rPr>
        <w:t>Physical Computing and Game Making:</w:t>
      </w:r>
      <w:r>
        <w:rPr/>
        <w:t xml:space="preserve"> The use of physical computing to create concrete and tangible activities can increase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a Makey Makey or similar break out USB joystick adaptor is a simple electronics project which can be completed quickly. The process of building their own arcade cabinets for a games showcase was a very engaging activity for student and increased the authenticity of their end goal. Some families created low-tech, customised arcade cabinets using cardboard. Although my studies have been small-scale the self-reported effects on learner engagement and motivation of this part of the program was significant.</w:t>
      </w:r>
    </w:p>
    <w:p>
      <w:pPr>
        <w:pStyle w:val="TextBody"/>
        <w:bidi w:val="0"/>
        <w:spacing w:before="86" w:after="86"/>
        <w:jc w:val="left"/>
        <w:rPr/>
      </w:pPr>
      <w:r>
        <w:rPr>
          <w:b/>
          <w:bCs/>
        </w:rPr>
        <w:t>Drama / Fictional Frameworks:</w:t>
      </w:r>
      <w:r>
        <w:rPr/>
        <w:t xml:space="preserve"> Another method I use to increase learner engagement is the concept of using a fictional scenario or simulation to increase the perceived authenticity of a project. A fictional community while less authentic than a professional community, can still provide some of the benefits. I have worked with practitioners of Drama Education department at Manchester Met to develop such fictional dramas. But you don’t have to be a trained drama practitioner draw on key techniques to increase learner engagement. For example, I asked trainee teachers to devise a scenario to support a series of sessions and they used a fiction of making games for a alien race coming to destroy the earth. The process of using a fictional situation can help with the motivation and reflection of learners in the following ways;</w:t>
      </w:r>
    </w:p>
    <w:p>
      <w:pPr>
        <w:pStyle w:val="TextBody"/>
        <w:numPr>
          <w:ilvl w:val="0"/>
          <w:numId w:val="4"/>
        </w:numPr>
        <w:bidi w:val="0"/>
        <w:spacing w:before="0" w:after="0"/>
        <w:jc w:val="left"/>
        <w:rPr/>
      </w:pPr>
      <w:r>
        <w:rPr/>
        <w:t>Asking learners to step into a role can increase a sense of authenticity of the project. For example you may say “As game designers, we will make this game for a particular audience”.</w:t>
      </w:r>
    </w:p>
    <w:p>
      <w:pPr>
        <w:pStyle w:val="TextBody"/>
        <w:numPr>
          <w:ilvl w:val="0"/>
          <w:numId w:val="4"/>
        </w:numPr>
        <w:bidi w:val="0"/>
        <w:spacing w:before="0" w:after="0"/>
        <w:jc w:val="left"/>
        <w:rPr/>
      </w:pPr>
      <w:r>
        <w:rPr/>
        <w:t>Fictional situations can help create a sense of ‘jeopardy’ which can help learners stay on track with their creative timescale and may increase their commitment to the process.</w:t>
      </w:r>
    </w:p>
    <w:p>
      <w:pPr>
        <w:pStyle w:val="TextBody"/>
        <w:numPr>
          <w:ilvl w:val="0"/>
          <w:numId w:val="4"/>
        </w:numPr>
        <w:bidi w:val="0"/>
        <w:spacing w:before="0" w:after="0"/>
        <w:jc w:val="left"/>
        <w:rPr/>
      </w:pPr>
      <w:r>
        <w:rPr/>
        <w:t>When learners share their games with the real or imagined audience, they can talk through their design decisions and challenges thus creating an opportunity for reflection.</w:t>
      </w:r>
    </w:p>
    <w:p>
      <w:pPr>
        <w:pStyle w:val="TextBody"/>
        <w:numPr>
          <w:ilvl w:val="0"/>
          <w:numId w:val="4"/>
        </w:numPr>
        <w:bidi w:val="0"/>
        <w:spacing w:before="0" w:after="0"/>
        <w:jc w:val="left"/>
        <w:rPr/>
      </w:pPr>
      <w:r>
        <w:rPr/>
        <w:t>Drama processes can help explore identification with or hostility gaming cultures.</w:t>
      </w:r>
    </w:p>
    <w:p>
      <w:pPr>
        <w:pStyle w:val="Heading2"/>
        <w:tabs>
          <w:tab w:val="clear" w:pos="720"/>
          <w:tab w:val="left" w:pos="0" w:leader="none"/>
        </w:tabs>
        <w:bidi w:val="0"/>
        <w:ind w:left="0" w:hanging="0"/>
        <w:jc w:val="left"/>
        <w:rPr/>
      </w:pPr>
      <w:bookmarkStart w:id="13" w:name="conclusion"/>
      <w:r>
        <w:rPr/>
        <w:t>Conclusion</w:t>
      </w:r>
      <w:bookmarkEnd w:id="13"/>
    </w:p>
    <w:p>
      <w:pPr>
        <w:pStyle w:val="Firstparagraph"/>
        <w:bidi w:val="0"/>
        <w:jc w:val="left"/>
        <w:rPr/>
      </w:pPr>
      <w:r>
        <w:rPr/>
        <w:t>In this chapter we have looked how game making and how it fits an inclusive and project-based approach to computing. I outlined some of the potential that make game making provides in to be an authentic activity which allows students to incorporate their own interests and home experience into an educational projects. The chapter then listed the diverse motivations and benefits of undertaking game making projects in education. Finally, to explore dress some of the particular tensions involved in undertaking project-based, educational game making with young people I used a detailed case study of the develop of the 3M model. Each of the methods helps to align game making project work with inclusive pedagogical approaches like UDL. For example, the use of game design patterns as missions helps scaffold the process of goal setting and project navigation. The use of maps can also help learners to navigate their progress and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r>
    </w:p>
    <w:p>
      <w:pPr>
        <w:sectPr>
          <w:footerReference w:type="default" r:id="rId2"/>
          <w:footnotePr>
            <w:numFmt w:val="decimal"/>
          </w:footnotePr>
          <w:type w:val="nextPage"/>
          <w:pgSz w:w="11906" w:h="16838"/>
          <w:pgMar w:left="1440" w:right="1440" w:header="0" w:top="780" w:footer="878" w:bottom="1454"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Adams, J.C., Webster, A.R., 2012. What Do Students Learn About Programming from Game, Music Video, and Storytelling Projects?, in: Proceedings of the 43rd ACM Technical Symposium on Computer Science Education, SIGCSE ’12. ACM, New York, NY, USA, pp. 643–648. https://doi.org/10.1145/2157136.2157319</w:t>
      </w:r>
    </w:p>
    <w:p>
      <w:pPr>
        <w:pStyle w:val="Bibliography1"/>
        <w:bidi w:val="0"/>
        <w:spacing w:lineRule="atLeast" w:line="240" w:before="0" w:after="0"/>
        <w:ind w:left="720" w:hanging="720"/>
        <w:jc w:val="left"/>
        <w:rPr/>
      </w:pPr>
      <w:r>
        <w:rPr/>
        <w:t>Baytak, A., Land, S., 2010. A case study of educational game design by kids and for kids. Procedia - Social and Behavioral Sciences 2, 5242–5246. https://doi.org/10.1016/j.sbspro.2010.03.853</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Kafai, Y.B., Burke, Q., 2015. Constructionist Gaming: Understanding the Benefits of Making Games for Learning. Educ Psychol 50, 313–334. https://doi.org/10.1080/00461520.2015.1124022</w:t>
      </w:r>
    </w:p>
    <w:p>
      <w:pPr>
        <w:pStyle w:val="Bibliography1"/>
        <w:bidi w:val="0"/>
        <w:spacing w:lineRule="atLeast" w:line="240" w:before="0" w:after="0"/>
        <w:ind w:left="720" w:hanging="720"/>
        <w:jc w:val="left"/>
        <w:rPr/>
      </w:pPr>
      <w:r>
        <w:rPr/>
        <w:t>Kaloti-Hallak, F., Armoni, M., Ben-Ari, M. (Moti), 2015. Students’ Attitudes and Motivation During Robotics Activities, in: Proceedings of the Workshop in Primary and Secondary Computing Education. Presented at the WiPSCE ’15: Workshop in Primary and Secondary Computing Education, ACM, London United Kingdom, pp. 102–110. https://doi.org/10.1145/2818314.2818317</w:t>
      </w:r>
    </w:p>
    <w:p>
      <w:pPr>
        <w:pStyle w:val="Bibliography1"/>
        <w:bidi w:val="0"/>
        <w:spacing w:lineRule="atLeast" w:line="240" w:before="0" w:after="0"/>
        <w:ind w:left="720" w:hanging="720"/>
        <w:jc w:val="left"/>
        <w:rPr/>
      </w:pPr>
      <w:r>
        <w:rPr/>
        <w:t>Livingstone, I., Hope, A., 2010. Next Gen: transforming the UK into the world’s leading talent hub for the video games and visual effects industries. Nesta.</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Petrich, M., Wilkinson, K., Bevan, B., 2013. It looks like fun but are they learning? Design, Make, Play: Growing the Next Generation of STEM Innovators 50.</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Tekinbaş, K.S., Torres, R., Wolozin, L., Rufo-Tepper, R., Shapiro, A., 2010. Quest to Learn: Developing the School for Digital Kids. The MIT Press, Cambridge, Mass.</w:t>
      </w:r>
    </w:p>
    <w:p>
      <w:pPr>
        <w:pStyle w:val="Bibliography1"/>
        <w:bidi w:val="0"/>
        <w:spacing w:lineRule="atLeast" w:line="240" w:before="0" w:after="0"/>
        <w:ind w:left="720" w:hanging="720"/>
        <w:jc w:val="left"/>
        <w:rPr/>
      </w:pPr>
      <w:r>
        <w:rPr/>
        <w:t>Waite, J., 2017. Pedagogy in teaching Computer Science in schools: A Literature Review. Royal Society.</w:t>
      </w:r>
    </w:p>
    <w:sectPr>
      <w:footnotePr>
        <w:numFmt w:val="decimal"/>
      </w:footnotePr>
      <w:type w:val="continuous"/>
      <w:pgSz w:w="11906" w:h="16838"/>
      <w:pgMar w:left="1440" w:right="1440" w:header="0" w:top="780" w:footer="878" w:bottom="1454"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https://clalliance.org/institute-of-play/</w:t>
      </w:r>
    </w:p>
  </w:footnote>
  <w:footnote w:id="4">
    <w:p>
      <w:pPr>
        <w:pStyle w:val="Footnote"/>
        <w:suppressLineNumbers/>
        <w:bidi w:val="0"/>
        <w:ind w:left="283" w:right="0" w:hanging="283"/>
        <w:jc w:val="left"/>
        <w:rPr/>
      </w:pPr>
      <w:r>
        <w:rPr>
          <w:rStyle w:val="FootnoteCharacters"/>
        </w:rPr>
        <w:footnoteRef/>
      </w:r>
      <w:r>
        <w:rPr/>
        <w:tab/>
        <w:t>https://www.pygame.org/wiki/resources</w:t>
      </w:r>
    </w:p>
  </w:footnote>
  <w:footnote w:id="5">
    <w:p>
      <w:pPr>
        <w:pStyle w:val="Footnote"/>
        <w:suppressLineNumbers/>
        <w:bidi w:val="0"/>
        <w:ind w:left="283" w:right="0" w:hanging="283"/>
        <w:jc w:val="left"/>
        <w:rPr/>
      </w:pPr>
      <w:r>
        <w:rPr>
          <w:rStyle w:val="FootnoteCharacters"/>
        </w:rPr>
        <w:footnoteRef/>
      </w:r>
      <w:r>
        <w:rPr/>
        <w:tab/>
        <w:t>https://www.raspberrypi.org/blog/tag/pygame/</w:t>
      </w:r>
    </w:p>
  </w:footnote>
  <w:footnote w:id="6">
    <w:p>
      <w:pPr>
        <w:pStyle w:val="Footnote"/>
        <w:suppressLineNumbers/>
        <w:bidi w:val="0"/>
        <w:ind w:left="283" w:right="0" w:hanging="283"/>
        <w:jc w:val="left"/>
        <w:rPr/>
      </w:pPr>
      <w:r>
        <w:rPr>
          <w:rStyle w:val="FootnoteCharacters"/>
        </w:rPr>
        <w:footnoteRef/>
      </w:r>
      <w:r>
        <w:rPr/>
        <w:tab/>
        <w:t>https://molleindustria.github.io/p5.play/</w:t>
      </w:r>
    </w:p>
  </w:footnote>
  <w:footnote w:id="7">
    <w:p>
      <w:pPr>
        <w:pStyle w:val="Footnote"/>
        <w:suppressLineNumbers/>
        <w:bidi w:val="0"/>
        <w:ind w:left="283" w:right="0" w:hanging="283"/>
        <w:jc w:val="left"/>
        <w:rPr/>
      </w:pPr>
      <w:r>
        <w:rPr>
          <w:rStyle w:val="FootnoteCharacters"/>
        </w:rPr>
        <w:footnoteRef/>
      </w:r>
      <w:r>
        <w:rPr/>
        <w:tab/>
        <w:t>https://arcade.makecode.com/</w:t>
      </w:r>
    </w:p>
  </w:footnote>
  <w:footnote w:id="8">
    <w:p>
      <w:pPr>
        <w:pStyle w:val="Footnote"/>
        <w:suppressLineNumbers/>
        <w:bidi w:val="0"/>
        <w:ind w:left="283" w:right="0" w:hanging="283"/>
        <w:jc w:val="left"/>
        <w:rPr/>
      </w:pPr>
      <w:r>
        <w:rPr>
          <w:rStyle w:val="FootnoteCharacters"/>
        </w:rPr>
        <w:footnoteRef/>
      </w:r>
      <w:r>
        <w:rPr/>
        <w:tab/>
        <w:t>https://mickfuzz.github.io/makecode-platformer-101/</w:t>
      </w:r>
    </w:p>
  </w:footnote>
  <w:footnote w:id="9">
    <w:p>
      <w:pPr>
        <w:pStyle w:val="Footnote"/>
        <w:suppressLineNumbers/>
        <w:bidi w:val="0"/>
        <w:ind w:left="283" w:right="0" w:hanging="283"/>
        <w:jc w:val="left"/>
        <w:rPr/>
      </w:pPr>
      <w:r>
        <w:rPr>
          <w:rStyle w:val="FootnoteCharacters"/>
        </w:rPr>
        <w:footnoteRef/>
      </w:r>
      <w:r>
        <w:rPr/>
        <w:tab/>
        <w:t>https://glitch-game-makers-manual.glitch.me/</w:t>
      </w:r>
    </w:p>
  </w:footnote>
  <w:footnote w:id="10">
    <w:p>
      <w:pPr>
        <w:pStyle w:val="Footnote"/>
        <w:suppressLineNumbers/>
        <w:bidi w:val="0"/>
        <w:ind w:left="283" w:right="0" w:hanging="283"/>
        <w:jc w:val="left"/>
        <w:rPr/>
      </w:pPr>
      <w:r>
        <w:rPr>
          <w:rStyle w:val="FootnoteCharacters"/>
        </w:rPr>
        <w:footnoteRef/>
      </w:r>
      <w:r>
        <w:rPr/>
        <w:tab/>
        <w:t>https://matthewbarr.co.uk/bartle/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10</Pages>
  <Words>5317</Words>
  <Characters>28409</Characters>
  <CharactersWithSpaces>33591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2022-02-21T12:35:45Z</dcterms:modified>
  <cp:revision>2</cp:revision>
  <dc:subject/>
  <dc:title>Game Making Projects in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id="jngpJSco"/&gt;&lt;style id="http://www.zotero.org/styles/elsevier-harvard" hasBibliography="1" bibliographyStyleHasBeenSet="1"/&gt;&lt;prefs&gt;&lt;pref name="fieldType" value="ReferenceMark"/&gt;&lt;/prefs&gt;&lt;/data&gt;</vt:lpwstr>
  </property>
</Properties>
</file>