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5D7A"/>
          <w:sz w:val="26"/>
        </w:rPr>
        <w:t>PROYECTO INTEGRAL</w:t>
      </w:r>
    </w:p>
    <w:p>
      <w:pPr>
        <w:jc w:val="center"/>
      </w:pPr>
      <w:r>
        <w:rPr>
          <w:b/>
          <w:color w:val="17324D"/>
          <w:sz w:val="64"/>
        </w:rPr>
        <w:t>MIMICVISION AI 2026</w:t>
      </w:r>
    </w:p>
    <w:p>
      <w:pPr>
        <w:jc w:val="center"/>
      </w:pPr>
      <w:r>
        <w:rPr>
          <w:b/>
          <w:color w:val="2F7F9D"/>
          <w:sz w:val="44"/>
        </w:rPr>
        <w:t>Clase 2 | MATCH</w:t>
      </w:r>
    </w:p>
    <w:p>
      <w:pPr>
        <w:jc w:val="center"/>
      </w:pPr>
      <w:r>
        <w:rPr>
          <w:color w:val="667085"/>
          <w:sz w:val="30"/>
        </w:rPr>
        <w:t>Recuperación visual, embeddings y comparación de representaciones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Proyecto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Sistema multimodal para comprender postura, gestos y contenido visual</w:t>
            </w:r>
          </w:p>
        </w:tc>
      </w:tr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Entregable de la clase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MimicVision AI v0.5</w:t>
            </w:r>
          </w:p>
        </w:tc>
      </w:tr>
      <w:tr>
        <w:tc>
          <w:tcPr>
            <w:tcW w:type="dxa" w:w="5083"/>
            <w:shd w:fill="EA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Modalidad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Equipo de 2 a 4 maestrantes, con evidencia individual de contribución</w:t>
            </w:r>
          </w:p>
        </w:tc>
      </w:tr>
    </w:tbl>
    <w:p/>
    <w:p>
      <w:pPr>
        <w:pStyle w:val="Heading2"/>
      </w:pPr>
      <w:r>
        <w:t>Resultado esperado</w:t>
      </w:r>
    </w:p>
    <w:p>
      <w:pPr>
        <w:pStyle w:val="Callout"/>
      </w:pPr>
      <w:r>
        <w:rPr>
          <w:b/>
        </w:rPr>
        <w:t xml:space="preserve">Al finalizar las tres clases, el equipo presentará una aplicación que: </w:t>
      </w:r>
      <w:r>
        <w:t>interpreta pose y gestos en tiempo real, recupera imágenes similares, localiza elementos con lenguaje natural y permite consultar eventos dentro de un video con evidencia temporal.</w:t>
      </w:r>
    </w:p>
    <w:p>
      <w:r>
        <w:br w:type="page"/>
      </w:r>
    </w:p>
    <w:p>
      <w:pPr>
        <w:pStyle w:val="Heading1"/>
      </w:pPr>
      <w:r>
        <w:t>1. Contexto del proyecto integral</w:t>
      </w:r>
    </w:p>
    <w:p>
      <w:r>
        <w:t>MIMICVISION AI 2026 es un proyecto evolutivo de tres clases. Cada entrega amplía el mismo repositorio, conserva los módulos anteriores y añade una capacidad nueva.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Clase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Capacidad principal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Peso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MIMIC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Comprender postura y gestos en tiempo real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25 puntos</w:t>
            </w:r>
          </w:p>
        </w:tc>
      </w:tr>
      <w:tr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MATCH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Recuperar contenido visual similar y comparar representaciones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35 puntos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ASK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Buscar y localizar eventos en video con lenguaje natural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40 puntos</w:t>
            </w:r>
          </w:p>
        </w:tc>
      </w:tr>
    </w:tbl>
    <w:p>
      <w:r>
        <w:t>La calificación total del proyecto es de 100 puntos. La continuidad entre clases es obligatoria: la Clase 2 reutiliza el pipeline de la Clase 1 y la Clase 3 integra los productos de las dos etapas anteriores.</w:t>
      </w:r>
    </w:p>
    <w:p>
      <w:pPr>
        <w:pStyle w:val="Heading1"/>
      </w:pPr>
      <w:r>
        <w:t>2. Punto de partida</w:t>
      </w:r>
    </w:p>
    <w:p>
      <w:r>
        <w:t>El equipo debe iniciar desde la versión v0.1 entregada en la Clase 1. La nueva meta es transformar una pose o escena observada por la cámara en una consulta visual y recuperar imágenes similares desde una galería. El sistema debe comparar una representación clásica y una representación moderna basada en embeddings.</w:t>
      </w:r>
    </w:p>
    <w:p>
      <w:pPr>
        <w:pStyle w:val="Heading1"/>
      </w:pPr>
      <w:r>
        <w:t>3. Objetivo general</w:t>
      </w:r>
    </w:p>
    <w:p>
      <w:r>
        <w:t>Desarrollar el módulo MATCH de MIMICVISION AI para recuperar contenido visual similar a una pose o gesto observado, comparando descriptores clásicos, características geométricas y embeddings visuales modernos.</w:t>
      </w:r>
    </w:p>
    <w:p>
      <w:pPr>
        <w:pStyle w:val="Heading1"/>
      </w:pPr>
      <w:r>
        <w:t>4. Objetivos específicos</w:t>
      </w:r>
    </w:p>
    <w:p>
      <w:pPr>
        <w:pStyle w:val="ListBullet"/>
      </w:pPr>
      <w:r>
        <w:t>Construir una galería de imágenes con metadatos y etiquetas útiles para evaluación.</w:t>
      </w:r>
    </w:p>
    <w:p>
      <w:pPr>
        <w:pStyle w:val="ListBullet"/>
      </w:pPr>
      <w:r>
        <w:t>Implementar un baseline de representación clásica mediante HOG y al menos un descriptor adicional.</w:t>
      </w:r>
    </w:p>
    <w:p>
      <w:pPr>
        <w:pStyle w:val="ListBullet"/>
      </w:pPr>
      <w:r>
        <w:t>Reutilizar los landmarks normalizados de la Clase 1 como representación geométrica.</w:t>
      </w:r>
    </w:p>
    <w:p>
      <w:pPr>
        <w:pStyle w:val="ListBullet"/>
      </w:pPr>
      <w:r>
        <w:t>Extraer embeddings visuales con un modelo preentrenado moderno.</w:t>
      </w:r>
    </w:p>
    <w:p>
      <w:pPr>
        <w:pStyle w:val="ListBullet"/>
      </w:pPr>
      <w:r>
        <w:t>Crear un índice de similitud y recuperar Top K resultados.</w:t>
      </w:r>
    </w:p>
    <w:p>
      <w:pPr>
        <w:pStyle w:val="ListBullet"/>
      </w:pPr>
      <w:r>
        <w:t>Comparar representaciones mediante métricas de clasificación y recuperación.</w:t>
      </w:r>
    </w:p>
    <w:p>
      <w:pPr>
        <w:pStyle w:val="ListBullet"/>
      </w:pPr>
      <w:r>
        <w:t>Integrar la consulta desde webcam con una interfaz que muestre resultados y tiempos de respuesta.</w:t>
      </w:r>
    </w:p>
    <w:p>
      <w:pPr>
        <w:pStyle w:val="Heading1"/>
      </w:pPr>
      <w:r>
        <w:t>5. Alcance</w:t>
      </w:r>
    </w:p>
    <w:p>
      <w:pPr>
        <w:pStyle w:val="Heading2"/>
      </w:pPr>
      <w:r>
        <w:t>Incluye</w:t>
      </w:r>
    </w:p>
    <w:p>
      <w:pPr>
        <w:pStyle w:val="ListBullet"/>
      </w:pPr>
      <w:r>
        <w:t>Galería mínima de 300 imágenes. Se recomienda 1000 o más cuando el hardware lo permita.</w:t>
      </w:r>
    </w:p>
    <w:p>
      <w:pPr>
        <w:pStyle w:val="ListBullet"/>
      </w:pPr>
      <w:r>
        <w:t>Mínimo seis categorías o intenciones visuales, por ejemplo: pensando, zen, saludo, brazos cruzados, sorpresa visual y celebración.</w:t>
      </w:r>
    </w:p>
    <w:p>
      <w:pPr>
        <w:pStyle w:val="ListBullet"/>
      </w:pPr>
      <w:r>
        <w:t>Baseline clásico: HOG más SVM o similitud sobre descriptores normalizados.</w:t>
      </w:r>
    </w:p>
    <w:p>
      <w:pPr>
        <w:pStyle w:val="ListBullet"/>
      </w:pPr>
      <w:r>
        <w:t>Segundo descriptor clásico: LBP, Gabor o Haralick.</w:t>
      </w:r>
    </w:p>
    <w:p>
      <w:pPr>
        <w:pStyle w:val="ListBullet"/>
      </w:pPr>
      <w:r>
        <w:t>Representación moderna: SigLIP 2, DINOv3 u otro encoder aprobado por el docente.</w:t>
      </w:r>
    </w:p>
    <w:p>
      <w:pPr>
        <w:pStyle w:val="ListBullet"/>
      </w:pPr>
      <w:r>
        <w:t>Índice por similitud coseno o FAISS.</w:t>
      </w:r>
    </w:p>
    <w:p>
      <w:pPr>
        <w:pStyle w:val="ListBullet"/>
      </w:pPr>
      <w:r>
        <w:t>Top 5 resultados y métricas Recall@1, Recall@5 y MRR.</w:t>
      </w:r>
    </w:p>
    <w:p>
      <w:pPr>
        <w:pStyle w:val="ListBullet"/>
      </w:pPr>
      <w:r>
        <w:t>Comparación de latencia y calidad entre métodos.</w:t>
      </w:r>
    </w:p>
    <w:p>
      <w:pPr>
        <w:pStyle w:val="Heading2"/>
      </w:pPr>
      <w:r>
        <w:t>No incluye</w:t>
      </w:r>
    </w:p>
    <w:p>
      <w:pPr>
        <w:pStyle w:val="ListBullet"/>
      </w:pPr>
      <w:r>
        <w:t>Fine-tuning de un VLM grande.</w:t>
      </w:r>
    </w:p>
    <w:p>
      <w:pPr>
        <w:pStyle w:val="ListBullet"/>
      </w:pPr>
      <w:r>
        <w:t>Razonamiento temporal sobre video largo.</w:t>
      </w:r>
    </w:p>
    <w:p>
      <w:pPr>
        <w:pStyle w:val="ListBullet"/>
      </w:pPr>
      <w:r>
        <w:t>Grounding por texto con LocateAnything, que se incorpora en la Clase 3.</w:t>
      </w:r>
    </w:p>
    <w:p>
      <w:pPr>
        <w:pStyle w:val="Heading1"/>
      </w:pPr>
      <w:r>
        <w:t>6. Arquitectura funcional</w:t>
      </w:r>
    </w:p>
    <w:p>
      <w:r>
        <w:t>Webcam → pose detectada → recorte o frame → representación A/B/C → normalización → índice vectorial → búsqueda Top K → re-ranking opcional → interfaz con similitud y latencia.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Representación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Propósito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HOG + descriptor de textura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Baseline clásico interpretable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Landmarks normalizados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Comparar geometría corporal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Embedding visual preentrenado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Similitud semántica y visual</w:t>
            </w:r>
          </w:p>
        </w:tc>
      </w:tr>
    </w:tbl>
    <w:p>
      <w:pPr>
        <w:pStyle w:val="Heading1"/>
      </w:pPr>
      <w:r>
        <w:t>7. Stack tecnológico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Procesamiento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OpenCV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Recortes y normalización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Descriptores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scikit-image y OpenCV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HOG, LBP y Gabor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Modelos clásicos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scikit-learn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SVM y escalado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Embeddings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Transformers o timm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Encoder visual preentrenado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Búsqueda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FAISS o cosine_similarity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Top K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Interfaz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Gradio o Streamlit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y visualización</w:t>
            </w:r>
          </w:p>
        </w:tc>
      </w:tr>
    </w:tbl>
    <w:p>
      <w:pPr>
        <w:pStyle w:val="Heading1"/>
      </w:pPr>
      <w:r>
        <w:t>8. Actividades obligatorias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A1. Integrar v0.1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Importar el módulo de la Clase 1 y verificar que retorna pose, landmarks, recorte y timestamp.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A2. Construir la galería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Definir categorías, recolectar imágenes, eliminar duplicados y crear gallery_metadata.csv.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A3. Baseline HOG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Extraer HOG, normalizar vectores y construir un buscador Top K. Registrar tiempo de indexación y consulta.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A4. Textura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Añadir LBP, Gabor o Haralick y evaluar si mejora la recuperación o clasificación.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A5. Landmarks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Construir un vector geométrico de pose y comparar similitud entre la consulta y la galería cuando existan landmarks.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A6. Embeddings modernos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Extraer embeddings de toda la galería y de la consulta. Documentar modelo, dimensión y preprocesamiento.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A7. Indexación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Construir un índice vectorial persistente. Probar búsqueda exacta y, si procede, aproximada.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A8. Evaluación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Calcular Recall@1, Recall@5, MRR y latencia. Incluir consultas fáciles, ambiguas y difíciles.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A9. Ablation study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Retirar un componente a la vez para medir su efecto: crop de persona, landmarks, descriptor de textura o re-ranking.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A10. Integración final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Desde webcam, congelar una consulta o tomar un frame estable y mostrar Top 5 con puntuación y tiempo.</w:t>
            </w:r>
          </w:p>
        </w:tc>
      </w:tr>
    </w:tbl>
    <w:p>
      <w:pPr>
        <w:pStyle w:val="Heading1"/>
      </w:pPr>
      <w:r>
        <w:t>9. Diseño experimental mínimo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Experimento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Consulta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Índice</w:t>
            </w:r>
          </w:p>
        </w:tc>
        <w:tc>
          <w:tcPr>
            <w:tcW w:type="dxa" w:w="2541"/>
            <w:shd w:fill="2F7F9D"/>
          </w:tcPr>
          <w:p>
            <w:r>
              <w:rPr>
                <w:b/>
                <w:color w:val="FFFFFF"/>
              </w:rPr>
              <w:t>Métricas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E-A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Frame o crop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Recall@1, Recall@5, latencia</w:t>
            </w:r>
          </w:p>
        </w:tc>
      </w:tr>
      <w:tr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E-B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Pose geométrica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Landmarks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Recall@1, Recall@5, MRR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E-C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Frame o crop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Embedding moderno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Recall@1, Recall@5, MRR, latencia</w:t>
            </w:r>
          </w:p>
        </w:tc>
      </w:tr>
      <w:tr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E-D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Mejor método + re-ranking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Índice final</w:t>
            </w:r>
          </w:p>
        </w:tc>
        <w:tc>
          <w:tcPr>
            <w:tcW w:type="dxa" w:w="2541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Mejora relativa y análisis de errores</w:t>
            </w:r>
          </w:p>
        </w:tc>
      </w:tr>
    </w:tbl>
    <w:p>
      <w:pPr>
        <w:pStyle w:val="Heading1"/>
      </w:pPr>
      <w:r>
        <w:t>10. Entregables de la Clase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Criterio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Notebook D2_match_retrieval.ipynb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Extracción, indexación, búsqueda y métricas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E2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Galería y metadata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Dataset documentado y sin duplicados evidentes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Índice vectorial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Archivo reproducible o script de construcción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E4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Aplicación v0.5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Consulta desde webcam y Top 5 resultados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Reporte comparativo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Máximo 4 páginas con tabla de resultados y ablation study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E6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Video demo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90 a 120 segundos con al menos cinco consultas diferentes</w:t>
            </w:r>
          </w:p>
        </w:tc>
      </w:tr>
    </w:tbl>
    <w:p>
      <w:pPr>
        <w:pStyle w:val="Heading1"/>
      </w:pPr>
      <w:r>
        <w:t>11. Criterios de aceptación</w:t>
      </w:r>
    </w:p>
    <w:p>
      <w:pPr>
        <w:pStyle w:val="ListNumber"/>
      </w:pPr>
      <w:r>
        <w:t>La Clase 1 sigue funcionando dentro del mismo proyecto.</w:t>
      </w:r>
    </w:p>
    <w:p>
      <w:pPr>
        <w:pStyle w:val="ListNumber"/>
      </w:pPr>
      <w:r>
        <w:t>La galería tiene metadata y un conjunto de consulta separado para evaluación.</w:t>
      </w:r>
    </w:p>
    <w:p>
      <w:pPr>
        <w:pStyle w:val="ListNumber"/>
      </w:pPr>
      <w:r>
        <w:t>Existe al menos un baseline clásico y un encoder moderno.</w:t>
      </w:r>
    </w:p>
    <w:p>
      <w:pPr>
        <w:pStyle w:val="ListNumber"/>
      </w:pPr>
      <w:r>
        <w:t>El sistema devuelve Top 5 resultados con scores y latencia.</w:t>
      </w:r>
    </w:p>
    <w:p>
      <w:pPr>
        <w:pStyle w:val="ListNumber"/>
      </w:pPr>
      <w:r>
        <w:t>Se reportan Recall@1, Recall@5 y MRR.</w:t>
      </w:r>
    </w:p>
    <w:p>
      <w:pPr>
        <w:pStyle w:val="ListNumber"/>
      </w:pPr>
      <w:r>
        <w:t>El equipo presenta al menos diez casos de error o ambigüedad y explica su causa.</w:t>
      </w:r>
    </w:p>
    <w:p>
      <w:pPr>
        <w:pStyle w:val="ListNumber"/>
      </w:pPr>
      <w:r>
        <w:t>El índice se reconstruye desde código y no depende de archivos manuales sin trazabilidad.</w:t>
      </w:r>
    </w:p>
    <w:p>
      <w:pPr>
        <w:pStyle w:val="Heading1"/>
      </w:pPr>
      <w:r>
        <w:t>12. Rúbrica de evaluación - 35 puntos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Puntos</w:t>
            </w:r>
          </w:p>
        </w:tc>
        <w:tc>
          <w:tcPr>
            <w:tcW w:type="dxa" w:w="3389"/>
            <w:shd w:fill="2F7F9D"/>
          </w:tcPr>
          <w:p>
            <w:r>
              <w:rPr>
                <w:b/>
                <w:color w:val="FFFFFF"/>
              </w:rPr>
              <w:t>Evidencia esperada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Baseline clásico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HOG y descriptor adicional, ejecución y resultados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Representación moderna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Embeddings, normalización y justificación técnica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Motor de búsqueda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Top K, índice persistente y latencia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Evaluación comparativa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Recall@K, MRR y diseño de test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Ablation y análisis de errores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Experimentos controlados y conclusiones</w:t>
            </w:r>
          </w:p>
        </w:tc>
      </w:tr>
      <w:tr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Demo y reproducibilidad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3389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Integración v0.5, README y evidencia</w:t>
            </w:r>
          </w:p>
        </w:tc>
      </w:tr>
    </w:tbl>
    <w:p>
      <w:pPr>
        <w:pStyle w:val="Heading1"/>
      </w:pPr>
      <w:r>
        <w:t>13. Plan de trabajo sugerido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Día</w:t>
            </w:r>
          </w:p>
        </w:tc>
        <w:tc>
          <w:tcPr>
            <w:tcW w:type="dxa" w:w="5083"/>
            <w:shd w:fill="2F7F9D"/>
          </w:tcPr>
          <w:p>
            <w:r>
              <w:rPr>
                <w:b/>
                <w:color w:val="FFFFFF"/>
              </w:rPr>
              <w:t>Meta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Integrar Clase 1 y diseñar galería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HOG y descriptor de textura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Embeddings modernos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Índice y Top 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Métricas y ablation study</w:t>
            </w:r>
          </w:p>
        </w:tc>
      </w:tr>
      <w:tr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5083"/>
            <w:shd w:fill="F7FA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Interfaz y pruebas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Informe, README y demo</w:t>
            </w:r>
          </w:p>
        </w:tc>
      </w:tr>
    </w:tbl>
    <w:p>
      <w:pPr>
        <w:pStyle w:val="Heading1"/>
      </w:pPr>
      <w:r>
        <w:t>14. Continuidad hacia la Clase 3</w:t>
      </w:r>
    </w:p>
    <w:p>
      <w:r>
        <w:t>La Clase 3 transformará MATCH en un sistema ASK. Se conservarán los embeddings, el índice y la interfaz, pero se añadirá una capa de eventos temporales y grounding por lenguaje natural. El equipo debe guardar para cada resultado: image_id, timestamp si proviene de video, embedding_id, etiqueta de pose y ruta del archivo.</w:t>
      </w:r>
    </w:p>
    <w:p>
      <w:pPr>
        <w:pStyle w:val="Heading2"/>
      </w:pPr>
      <w:r>
        <w:t>Integridad, trazabilidad y reproducibilidad</w:t>
      </w:r>
    </w:p>
    <w:p>
      <w:pPr>
        <w:pStyle w:val="ListBullet"/>
      </w:pPr>
      <w:r>
        <w:t>Todo resultado presentado debe generarse desde el repositorio entregado.</w:t>
      </w:r>
    </w:p>
    <w:p>
      <w:pPr>
        <w:pStyle w:val="ListBullet"/>
      </w:pPr>
      <w:r>
        <w:t>El README debe incluir instrucciones de instalación, ejecución y estructura de carpetas.</w:t>
      </w:r>
    </w:p>
    <w:p>
      <w:pPr>
        <w:pStyle w:val="ListBullet"/>
      </w:pPr>
      <w:r>
        <w:t>Los modelos grandes no se suben al repositorio. Se documenta la fuente y el procedimiento de descarga.</w:t>
      </w:r>
    </w:p>
    <w:p>
      <w:pPr>
        <w:pStyle w:val="ListBullet"/>
      </w:pPr>
      <w:r>
        <w:t>Cada integrante registra su contribución mediante commits, issues o pull requests.</w:t>
      </w:r>
    </w:p>
    <w:p>
      <w:pPr>
        <w:pStyle w:val="ListBullet"/>
      </w:pPr>
      <w:r>
        <w:t>Las métricas deben calcularse con un conjunto de prueba separado del entrenamiento.</w:t>
      </w:r>
    </w:p>
    <w:p>
      <w:pPr>
        <w:pStyle w:val="ListBullet"/>
      </w:pPr>
      <w:r>
        <w:t>Se permite asistencia de IA generativa para programación, pero el equipo debe explicar y defender el código utilizado.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085"/>
        <w:sz w:val="17"/>
      </w:rPr>
      <w:t>MIMICVISION AI 2026 | CLASE 2 - MATCH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F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85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40"/>
      <w:ind w:left="259" w:right="259"/>
    </w:pPr>
    <w:rPr>
      <w:rFonts w:ascii="Aptos" w:hAnsi="Aptos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