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5.png" ContentType="image/png"/>
  <Override PartName="/word/media/rId5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Fiji</w:t>
      </w:r>
      <w:r>
        <w:t xml:space="preserve"> </w:t>
      </w:r>
      <w:r>
        <w:t xml:space="preserve">NFMS</w:t>
      </w:r>
      <w:r>
        <w:t xml:space="preserve"> </w:t>
      </w:r>
      <w:r>
        <w:t xml:space="preserve">ER</w:t>
      </w:r>
      <w:r>
        <w:t xml:space="preserve"> </w:t>
      </w:r>
      <w:r>
        <w:t xml:space="preserve">Calculations</w:t>
      </w:r>
      <w:r>
        <w:t xml:space="preserve"> </w:t>
      </w:r>
      <w:r>
        <w:t xml:space="preserve">Summary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Chambers,</w:t>
      </w:r>
      <w:r>
        <w:t xml:space="preserve"> </w:t>
      </w:r>
      <w:r>
        <w:t xml:space="preserve">Carly</w:t>
      </w:r>
      <w:r>
        <w:t xml:space="preserve"> </w:t>
      </w:r>
      <w:r>
        <w:t xml:space="preserve">Green,</w:t>
      </w:r>
      <w:r>
        <w:t xml:space="preserve"> </w:t>
      </w:r>
      <w:r>
        <w:t xml:space="preserve">Michael</w:t>
      </w:r>
      <w:r>
        <w:t xml:space="preserve"> </w:t>
      </w:r>
      <w:r>
        <w:t xml:space="preserve">Green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introduction"/>
      <w:r>
        <w:t xml:space="preserve">1. Introduction</w:t>
      </w:r>
      <w:bookmarkEnd w:id="20"/>
    </w:p>
    <w:p>
      <w:pPr>
        <w:pStyle w:val="Heading2"/>
      </w:pPr>
      <w:bookmarkStart w:id="21" w:name="purpose-of-document"/>
      <w:r>
        <w:t xml:space="preserve">1.1 Purpose of Document</w:t>
      </w:r>
      <w:bookmarkEnd w:id="21"/>
    </w:p>
    <w:p>
      <w:pPr>
        <w:pStyle w:val="FirstParagraph"/>
      </w:pPr>
      <w:r>
        <w:t xml:space="preserve">This document describes the Fijian Ministry of Forestry approach to calculating</w:t>
      </w:r>
      <w:r>
        <w:t xml:space="preserve"> </w:t>
      </w:r>
      <w:r>
        <w:t xml:space="preserve">annual emissions and removals from REDD+ Activities and estimation of Emission</w:t>
      </w:r>
      <w:r>
        <w:t xml:space="preserve"> </w:t>
      </w:r>
      <w:r>
        <w:t xml:space="preserve">Reductions using R language for World Bank Forest Carbon Partnership Facility</w:t>
      </w:r>
      <w:r>
        <w:t xml:space="preserve"> </w:t>
      </w:r>
      <w:r>
        <w:t xml:space="preserve">(FCPF) Carbon Fund Monitoring Report.</w:t>
      </w:r>
    </w:p>
    <w:p>
      <w:pPr>
        <w:pStyle w:val="BodyText"/>
      </w:pPr>
      <w:r>
        <w:t xml:space="preserve">The document:</w:t>
      </w:r>
    </w:p>
    <w:p>
      <w:pPr>
        <w:numPr>
          <w:ilvl w:val="0"/>
          <w:numId w:val="1001"/>
        </w:numPr>
        <w:pStyle w:val="Compact"/>
      </w:pPr>
      <w:r>
        <w:t xml:space="preserve">Outlines the parameters and outputs of functions used to calculate the</w:t>
      </w:r>
      <w:r>
        <w:t xml:space="preserve"> </w:t>
      </w:r>
      <w:r>
        <w:t xml:space="preserve">emissions and removals from REDD+ Activities;</w:t>
      </w:r>
    </w:p>
    <w:p>
      <w:pPr>
        <w:numPr>
          <w:ilvl w:val="0"/>
          <w:numId w:val="1001"/>
        </w:numPr>
        <w:pStyle w:val="Compact"/>
      </w:pPr>
      <w:r>
        <w:t xml:space="preserve">References the R script functions used to calculate the outputs required for</w:t>
      </w:r>
      <w:r>
        <w:t xml:space="preserve"> </w:t>
      </w:r>
      <w:r>
        <w:t xml:space="preserve">the FCPF monitoring report;</w:t>
      </w:r>
    </w:p>
    <w:p>
      <w:pPr>
        <w:numPr>
          <w:ilvl w:val="0"/>
          <w:numId w:val="1001"/>
        </w:numPr>
        <w:pStyle w:val="Compact"/>
      </w:pPr>
      <w:r>
        <w:t xml:space="preserve">Discusses the outputs from the R calculations with reference to their values,</w:t>
      </w:r>
      <w:r>
        <w:t xml:space="preserve"> </w:t>
      </w:r>
      <w:r>
        <w:t xml:space="preserve">associated uncertainty and sensitivity analysis,</w:t>
      </w:r>
    </w:p>
    <w:p>
      <w:pPr>
        <w:numPr>
          <w:ilvl w:val="0"/>
          <w:numId w:val="1001"/>
        </w:numPr>
        <w:pStyle w:val="Compact"/>
      </w:pPr>
      <w:r>
        <w:t xml:space="preserve">Provides guidance on modification of the code for a change in methodology or</w:t>
      </w:r>
      <w:r>
        <w:t xml:space="preserve"> </w:t>
      </w:r>
      <w:r>
        <w:t xml:space="preserve">adoption of a new data set;</w:t>
      </w:r>
    </w:p>
    <w:p>
      <w:pPr>
        <w:numPr>
          <w:ilvl w:val="0"/>
          <w:numId w:val="1001"/>
        </w:numPr>
        <w:pStyle w:val="Compact"/>
      </w:pPr>
      <w:r>
        <w:t xml:space="preserve">Provides information/code for the packages used to complete the calculations.</w:t>
      </w:r>
    </w:p>
    <w:p>
      <w:pPr>
        <w:pStyle w:val="FirstParagraph"/>
      </w:pPr>
      <w:r>
        <w:t xml:space="preserve">The source code covered in this documentation forms part of the Fiji</w:t>
      </w:r>
      <w:r>
        <w:t xml:space="preserve"> </w:t>
      </w:r>
      <w:r>
        <w:t xml:space="preserve">Information Management System (FIMS). These calculations within the code will</w:t>
      </w:r>
      <w:r>
        <w:t xml:space="preserve"> </w:t>
      </w:r>
      <w:r>
        <w:t xml:space="preserve">be run as part of normal operations of the FIMS. FIMS will manage the</w:t>
      </w:r>
      <w:r>
        <w:t xml:space="preserve"> </w:t>
      </w:r>
      <w:r>
        <w:t xml:space="preserve">operational requirements which consists of ensuring the correct inputs to the</w:t>
      </w:r>
      <w:r>
        <w:t xml:space="preserve"> </w:t>
      </w:r>
      <w:r>
        <w:t xml:space="preserve">code and recording of the outputs. This code is provided in this format so as</w:t>
      </w:r>
      <w:r>
        <w:t xml:space="preserve"> </w:t>
      </w:r>
      <w:r>
        <w:t xml:space="preserve">to facilitate the management of updates, testing, and sharing the code with</w:t>
      </w:r>
      <w:r>
        <w:t xml:space="preserve"> </w:t>
      </w:r>
      <w:r>
        <w:t xml:space="preserve">third parties without the need to establish a correctly installed and</w:t>
      </w:r>
      <w:r>
        <w:t xml:space="preserve"> </w:t>
      </w:r>
      <w:r>
        <w:t xml:space="preserve">operational instance of the FIMS system.</w:t>
      </w:r>
    </w:p>
    <w:p>
      <w:pPr>
        <w:pStyle w:val="Heading2"/>
      </w:pPr>
      <w:bookmarkStart w:id="22" w:name="audience"/>
      <w:r>
        <w:t xml:space="preserve">1.2 Audience</w:t>
      </w:r>
      <w:bookmarkEnd w:id="22"/>
    </w:p>
    <w:p>
      <w:pPr>
        <w:pStyle w:val="FirstParagraph"/>
      </w:pPr>
      <w:r>
        <w:t xml:space="preserve">There are three main audiences for this document. Each group is listed below</w:t>
      </w:r>
      <w:r>
        <w:t xml:space="preserve"> </w:t>
      </w:r>
      <w:r>
        <w:t xml:space="preserve">with the intended outcomes for that audience.</w:t>
      </w:r>
    </w:p>
    <w:p>
      <w:pPr>
        <w:pStyle w:val="BodyText"/>
      </w:pPr>
      <w:r>
        <w:t xml:space="preserve">The Ministry of Forestry Staff:</w:t>
      </w:r>
    </w:p>
    <w:p>
      <w:pPr>
        <w:numPr>
          <w:ilvl w:val="0"/>
          <w:numId w:val="1002"/>
        </w:numPr>
        <w:pStyle w:val="Compact"/>
      </w:pPr>
      <w:r>
        <w:t xml:space="preserve">Be able to make changes to the calculations based on methodology changes;</w:t>
      </w:r>
    </w:p>
    <w:p>
      <w:pPr>
        <w:numPr>
          <w:ilvl w:val="0"/>
          <w:numId w:val="1002"/>
        </w:numPr>
        <w:pStyle w:val="Compact"/>
      </w:pPr>
      <w:r>
        <w:t xml:space="preserve">Find the code that implements calculations for review and auditing of</w:t>
      </w:r>
      <w:r>
        <w:t xml:space="preserve"> </w:t>
      </w:r>
      <w:r>
        <w:t xml:space="preserve">processes;</w:t>
      </w:r>
    </w:p>
    <w:p>
      <w:pPr>
        <w:numPr>
          <w:ilvl w:val="0"/>
          <w:numId w:val="1002"/>
        </w:numPr>
        <w:pStyle w:val="Compact"/>
      </w:pPr>
      <w:r>
        <w:t xml:space="preserve">Communicate to third parties to enable improvements</w:t>
      </w:r>
    </w:p>
    <w:p>
      <w:pPr>
        <w:pStyle w:val="FirstParagraph"/>
      </w:pPr>
      <w:r>
        <w:t xml:space="preserve">Consultants:</w:t>
      </w:r>
    </w:p>
    <w:p>
      <w:pPr>
        <w:numPr>
          <w:ilvl w:val="0"/>
          <w:numId w:val="1003"/>
        </w:numPr>
        <w:pStyle w:val="Compact"/>
      </w:pPr>
      <w:r>
        <w:t xml:space="preserve">Be able to make changes to the calculations based on methodology changes;</w:t>
      </w:r>
    </w:p>
    <w:p>
      <w:pPr>
        <w:numPr>
          <w:ilvl w:val="0"/>
          <w:numId w:val="1003"/>
        </w:numPr>
        <w:pStyle w:val="Compact"/>
      </w:pPr>
      <w:r>
        <w:t xml:space="preserve">Find the code that implements calculations for review and auditing of</w:t>
      </w:r>
      <w:r>
        <w:t xml:space="preserve"> </w:t>
      </w:r>
      <w:r>
        <w:t xml:space="preserve">processes;</w:t>
      </w:r>
    </w:p>
    <w:p>
      <w:pPr>
        <w:numPr>
          <w:ilvl w:val="0"/>
          <w:numId w:val="1003"/>
        </w:numPr>
        <w:pStyle w:val="Compact"/>
      </w:pPr>
      <w:r>
        <w:t xml:space="preserve">Be able to efficiently and consistently update documentation following</w:t>
      </w:r>
      <w:r>
        <w:t xml:space="preserve"> </w:t>
      </w:r>
      <w:r>
        <w:t xml:space="preserve">changes made</w:t>
      </w:r>
    </w:p>
    <w:p>
      <w:pPr>
        <w:pStyle w:val="FirstParagraph"/>
      </w:pPr>
      <w:r>
        <w:t xml:space="preserve">Auditors and Reviewers:</w:t>
      </w:r>
    </w:p>
    <w:p>
      <w:pPr>
        <w:numPr>
          <w:ilvl w:val="0"/>
          <w:numId w:val="1004"/>
        </w:numPr>
        <w:pStyle w:val="Compact"/>
      </w:pPr>
      <w:r>
        <w:t xml:space="preserve">Be able to find code that implements calculations for review and auditing;</w:t>
      </w:r>
    </w:p>
    <w:p>
      <w:pPr>
        <w:pStyle w:val="Heading2"/>
      </w:pPr>
      <w:bookmarkStart w:id="23" w:name="terminology"/>
      <w:r>
        <w:t xml:space="preserve">1.3 Terminology</w:t>
      </w:r>
      <w:bookmarkEnd w:id="23"/>
    </w:p>
    <w:p>
      <w:pPr>
        <w:pStyle w:val="Heading3"/>
      </w:pPr>
      <w:bookmarkStart w:id="24" w:name="code-naming-convention"/>
      <w:r>
        <w:t xml:space="preserve">Code Naming Convention</w:t>
      </w:r>
      <w:bookmarkEnd w:id="24"/>
    </w:p>
    <w:p>
      <w:pPr>
        <w:pStyle w:val="FirstParagraph"/>
      </w:pPr>
      <w:r>
        <w:t xml:space="preserve">The names used in identifiers (functions, objects, values, …) are based on</w:t>
      </w:r>
      <w:r>
        <w:t xml:space="preserve"> </w:t>
      </w:r>
      <w:r>
        <w:t xml:space="preserve">the following style:</w:t>
      </w:r>
    </w:p>
    <w:p>
      <w:pPr>
        <w:pStyle w:val="BodyText"/>
      </w:pPr>
      <w:r>
        <w:t xml:space="preserve">Scope::Usage::Type::Name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Usage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</w:t>
            </w:r>
          </w:p>
        </w:tc>
        <w:tc>
          <w:p>
            <w:pPr>
              <w:pStyle w:val="Compact"/>
              <w:jc w:val="left"/>
            </w:pPr>
            <w:r>
              <w:t xml:space="preserve">Est</w:t>
            </w:r>
          </w:p>
        </w:tc>
        <w:tc>
          <w:p>
            <w:pPr>
              <w:pStyle w:val="Compact"/>
              <w:jc w:val="left"/>
            </w:pPr>
            <w:r>
              <w:t xml:space="preserve">Em</w:t>
            </w:r>
          </w:p>
        </w:tc>
        <w:tc>
          <w:p>
            <w:pPr>
              <w:pStyle w:val="Compact"/>
              <w:jc w:val="left"/>
            </w:pPr>
            <w:r>
              <w:t xml:space="preserve">e.g Defor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Mp</w:t>
            </w:r>
          </w:p>
        </w:tc>
        <w:tc>
          <w:p>
            <w:pPr>
              <w:pStyle w:val="Compact"/>
              <w:jc w:val="left"/>
            </w:pPr>
            <w:r>
              <w:t xml:space="preserve">Net</w:t>
            </w:r>
          </w:p>
        </w:tc>
        <w:tc>
          <w:p>
            <w:pPr>
              <w:pStyle w:val="Compact"/>
              <w:jc w:val="left"/>
            </w:pPr>
            <w:r>
              <w:t xml:space="preserve">Rem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Rp</w:t>
            </w:r>
          </w:p>
        </w:tc>
        <w:tc>
          <w:p>
            <w:pPr>
              <w:pStyle w:val="Compact"/>
              <w:jc w:val="left"/>
            </w:pPr>
            <w:r>
              <w:t xml:space="preserve">Gross</w:t>
            </w:r>
          </w:p>
        </w:tc>
        <w:tc>
          <w:p>
            <w:pPr>
              <w:pStyle w:val="Compact"/>
              <w:jc w:val="left"/>
            </w:pPr>
            <w:r>
              <w:t xml:space="preserve">EmRems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Erpa</w:t>
            </w:r>
          </w:p>
        </w:tc>
        <w:tc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p>
            <w:pPr>
              <w:pStyle w:val="Compact"/>
              <w:jc w:val="left"/>
            </w:pPr>
            <w:r>
              <w:t xml:space="preserve">ERs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Previous</w:t>
            </w:r>
          </w:p>
        </w:tc>
        <w:tc>
          <w:p>
            <w:pPr>
              <w:pStyle w:val="Compact"/>
              <w:jc w:val="left"/>
            </w:pPr>
            <w:r>
              <w:t xml:space="preserve">FRL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Transferred</w:t>
            </w:r>
          </w:p>
        </w:tc>
        <w:tc>
          <w:p>
            <w:pPr>
              <w:pStyle w:val="Compact"/>
              <w:jc w:val="left"/>
            </w:pPr>
            <w:r>
              <w:t xml:space="preserve">EF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Adj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Contested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Sold</w:t>
            </w:r>
          </w:p>
        </w:tc>
        <w:tc>
          <w:p/>
        </w:tc>
        <w:tc>
          <w:p/>
        </w:tc>
      </w:tr>
    </w:tbl>
    <w:p>
      <w:pPr>
        <w:pStyle w:val="BodyText"/>
      </w:pPr>
      <w:r>
        <w:t xml:space="preserve">Each field (Scope, Usage, Type, Name) can have the following:</w:t>
      </w:r>
    </w:p>
    <w:p>
      <w:pPr>
        <w:pStyle w:val="BodyText"/>
      </w:pPr>
      <w:r>
        <w:t xml:space="preserve">Scope: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Calc</w:t>
      </w:r>
      <w:r>
        <w:t xml:space="preserve">: A calculation function returning a result. This will generally have</w:t>
      </w:r>
      <w:r>
        <w:t xml:space="preserve"> </w:t>
      </w:r>
      <w:r>
        <w:t xml:space="preserve">the units of CO</w:t>
      </w:r>
      <w:r>
        <w:rPr>
          <w:vertAlign w:val="subscript"/>
        </w:rPr>
        <w:t xml:space="preserve">2</w:t>
      </w:r>
      <w:r>
        <w:t xml:space="preserve">e.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Mp</w:t>
      </w:r>
      <w:r>
        <w:t xml:space="preserve">: Monitoring Period. These values and data are for the whole Monitoring</w:t>
      </w:r>
      <w:r>
        <w:t xml:space="preserve"> </w:t>
      </w:r>
      <w:r>
        <w:t xml:space="preserve">Period.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Rp</w:t>
      </w:r>
      <w:r>
        <w:t xml:space="preserve">: Reporting Period. These values and data are pro rata values of the</w:t>
      </w:r>
      <w:r>
        <w:t xml:space="preserve"> </w:t>
      </w:r>
      <w:r>
        <w:t xml:space="preserve">equivalent MP data and is determined as the ratio of the Reporting Period</w:t>
      </w:r>
      <w:r>
        <w:t xml:space="preserve"> </w:t>
      </w:r>
      <w:r>
        <w:t xml:space="preserve">to the Monitoring Period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Erpa</w:t>
      </w:r>
      <w:r>
        <w:t xml:space="preserve">: ERPA value which relates to the whole Program Period.</w:t>
      </w:r>
    </w:p>
    <w:p>
      <w:pPr>
        <w:pStyle w:val="FirstParagraph"/>
      </w:pPr>
      <w:r>
        <w:t xml:space="preserve">Usage: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Est</w:t>
      </w:r>
      <w:r>
        <w:t xml:space="preserve">: An estimate of the data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Net</w:t>
      </w:r>
      <w:r>
        <w:t xml:space="preserve">: A sum of estimates which have a -ve and +ve range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Gross</w:t>
      </w:r>
      <w:r>
        <w:t xml:space="preserve">: A estimate which has not been adjusted or reduced by the opposite</w:t>
      </w:r>
      <w:r>
        <w:t xml:space="preserve"> </w:t>
      </w:r>
      <w:r>
        <w:t xml:space="preserve">estimates. For example emission from Forest Degradation without considering</w:t>
      </w:r>
      <w:r>
        <w:t xml:space="preserve"> </w:t>
      </w:r>
      <w:r>
        <w:t xml:space="preserve">removals.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Previous</w:t>
      </w:r>
      <w:r>
        <w:t xml:space="preserve">: A running total of the value across all reports but does not</w:t>
      </w:r>
      <w:r>
        <w:t xml:space="preserve"> </w:t>
      </w:r>
      <w:r>
        <w:t xml:space="preserve">include this reports estimates.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Current</w:t>
      </w:r>
      <w:r>
        <w:t xml:space="preserve">: The running total value which takes in to consideration all</w:t>
      </w:r>
      <w:r>
        <w:t xml:space="preserve"> </w:t>
      </w:r>
      <w:r>
        <w:t xml:space="preserve">previous report values as well as the current report estimates.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Transferred</w:t>
      </w:r>
      <w:r>
        <w:t xml:space="preserve">: The Emissions Reductions which have been transferred prior</w:t>
      </w:r>
      <w:r>
        <w:t xml:space="preserve"> </w:t>
      </w:r>
      <w:r>
        <w:t xml:space="preserve">to this reporting period.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Adj</w:t>
      </w:r>
      <w:r>
        <w:t xml:space="preserve">: Values which have been adjusted for buffers.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Contested</w:t>
      </w:r>
      <w:r>
        <w:t xml:space="preserve">: Contested Emissions Reductions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Sold</w:t>
      </w:r>
      <w:r>
        <w:t xml:space="preserve">: The Emissions Reductions which have been sold prior to this</w:t>
      </w:r>
      <w:r>
        <w:t xml:space="preserve"> </w:t>
      </w:r>
      <w:r>
        <w:t xml:space="preserve">reporting period.</w:t>
      </w:r>
    </w:p>
    <w:p>
      <w:pPr>
        <w:pStyle w:val="FirstParagraph"/>
      </w:pPr>
      <w:r>
        <w:t xml:space="preserve">Type: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EF</w:t>
      </w:r>
      <w:r>
        <w:t xml:space="preserve">: A emission factor used in calculations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Em</w:t>
      </w:r>
      <w:r>
        <w:t xml:space="preserve">: A value representing an emission of CO</w:t>
      </w:r>
      <w:r>
        <w:rPr>
          <w:vertAlign w:val="subscript"/>
        </w:rPr>
        <w:t xml:space="preserve">2</w:t>
      </w:r>
      <w:r>
        <w:t xml:space="preserve">e, always positive (+ve).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Rem</w:t>
      </w:r>
      <w:r>
        <w:t xml:space="preserve">: A value representing an removal of CO</w:t>
      </w:r>
      <w:r>
        <w:rPr>
          <w:vertAlign w:val="subscript"/>
        </w:rPr>
        <w:t xml:space="preserve">2</w:t>
      </w:r>
      <w:r>
        <w:t xml:space="preserve">e, always negative (-ve).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EmRem</w:t>
      </w:r>
      <w:r>
        <w:t xml:space="preserve">: A value that represents a -ve (removal) or +ve (emission) of</w:t>
      </w:r>
      <w:r>
        <w:t xml:space="preserve"> </w:t>
      </w:r>
      <w:r>
        <w:t xml:space="preserve">CO</w:t>
      </w:r>
      <w:r>
        <w:rPr>
          <w:vertAlign w:val="subscript"/>
        </w:rPr>
        <w:t xml:space="preserve">2</w:t>
      </w:r>
      <w:r>
        <w:t xml:space="preserve">e.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ERs</w:t>
      </w:r>
      <w:r>
        <w:t xml:space="preserve">: A value that represents a +ve (reduction) or -ve (reversal) as</w:t>
      </w:r>
      <w:r>
        <w:t xml:space="preserve"> </w:t>
      </w:r>
      <w:r>
        <w:t xml:space="preserve">compared to the ERPA Forest Reference Level.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FRL</w:t>
      </w:r>
      <w:r>
        <w:t xml:space="preserve">: A value that represents the Forest Reference Level or a sub activity</w:t>
      </w:r>
      <w:r>
        <w:t xml:space="preserve"> </w:t>
      </w:r>
      <w:r>
        <w:t xml:space="preserve">of the Forest Reference Level</w:t>
      </w:r>
    </w:p>
    <w:p>
      <w:pPr>
        <w:pStyle w:val="FirstParagraph"/>
      </w:pPr>
      <w:r>
        <w:t xml:space="preserve">Name:</w:t>
      </w:r>
    </w:p>
    <w:p>
      <w:pPr>
        <w:pStyle w:val="BodyText"/>
      </w:pPr>
      <w:r>
        <w:t xml:space="preserve">The following are examples of names and abbreviations used.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EstEmRemsDefor</w:t>
      </w:r>
      <w:r>
        <w:t xml:space="preserve">: is an estimate (Est) of emission/removals (EmRems) for</w:t>
      </w:r>
      <w:r>
        <w:t xml:space="preserve"> </w:t>
      </w:r>
      <w:r>
        <w:t xml:space="preserve">deforestation (Defor)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MpEstFRL</w:t>
      </w:r>
      <w:r>
        <w:t xml:space="preserve">: is the specific Monitoring Period (Mp) estimate (Est) of the</w:t>
      </w:r>
      <w:r>
        <w:t xml:space="preserve"> </w:t>
      </w:r>
      <w:r>
        <w:t xml:space="preserve">Forest Reference Level (FRL)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ErpaPreviousERs</w:t>
      </w:r>
      <w:r>
        <w:t xml:space="preserve">: is the ERPA (Erpa) running total not including the</w:t>
      </w:r>
      <w:r>
        <w:t xml:space="preserve"> </w:t>
      </w:r>
      <w:r>
        <w:t xml:space="preserve">Monitoring Period of the report (Previous) of the Emission Reductions (ERs)</w:t>
      </w:r>
    </w:p>
    <w:p>
      <w:pPr>
        <w:pStyle w:val="FirstParagraph"/>
      </w:pPr>
      <w:r>
        <w:t xml:space="preserve">Other shortened words used are: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Enh</w:t>
      </w:r>
      <w:r>
        <w:t xml:space="preserve">: Enhancements, i.e. sinks.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FDeg</w:t>
      </w:r>
      <w:r>
        <w:t xml:space="preserve">: Forest Degradation.</w:t>
      </w:r>
    </w:p>
    <w:p>
      <w:pPr>
        <w:pStyle w:val="Heading3"/>
      </w:pPr>
      <w:bookmarkStart w:id="25" w:name="acronyms"/>
      <w:r>
        <w:t xml:space="preserve">Acronyms</w:t>
      </w:r>
      <w:bookmarkEnd w:id="25"/>
    </w:p>
    <w:p>
      <w:pPr>
        <w:numPr>
          <w:ilvl w:val="0"/>
          <w:numId w:val="1010"/>
        </w:numPr>
        <w:pStyle w:val="Compact"/>
      </w:pPr>
      <w:r>
        <w:t xml:space="preserve">[] Todo: some Acronyms are being replaced. This list will need to be updated</w:t>
      </w:r>
      <w:r>
        <w:t xml:space="preserve"> </w:t>
      </w:r>
      <w:r>
        <w:t xml:space="preserve">on completion.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Acronym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</w:t>
            </w:r>
          </w:p>
        </w:tc>
        <w:tc>
          <w:p>
            <w:pPr>
              <w:pStyle w:val="Compact"/>
              <w:jc w:val="left"/>
            </w:pPr>
            <w:r>
              <w:t xml:space="preserve">Activity Data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AGB</w:t>
            </w:r>
          </w:p>
        </w:tc>
        <w:tc>
          <w:p>
            <w:pPr>
              <w:pStyle w:val="Compact"/>
              <w:jc w:val="left"/>
            </w:pPr>
            <w:r>
              <w:t xml:space="preserve">Above Ground Biomass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</w:t>
            </w:r>
          </w:p>
        </w:tc>
        <w:tc>
          <w:p>
            <w:pPr>
              <w:pStyle w:val="Compact"/>
              <w:jc w:val="left"/>
            </w:pPr>
            <w:r>
              <w:t xml:space="preserve">Afforestation/Reforestation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Args</w:t>
            </w:r>
          </w:p>
        </w:tc>
        <w:tc>
          <w:p>
            <w:pPr>
              <w:pStyle w:val="Compact"/>
              <w:jc w:val="left"/>
            </w:pPr>
            <w:r>
              <w:t xml:space="preserve">Arguments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BCEF</w:t>
            </w:r>
          </w:p>
        </w:tc>
        <w:tc>
          <w:p>
            <w:pPr>
              <w:pStyle w:val="Compact"/>
              <w:jc w:val="left"/>
            </w:pPr>
            <w:r>
              <w:t xml:space="preserve">Biomass Conversion and Expansion 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BGB</w:t>
            </w:r>
          </w:p>
        </w:tc>
        <w:tc>
          <w:p>
            <w:pPr>
              <w:pStyle w:val="Compact"/>
              <w:jc w:val="left"/>
            </w:pPr>
            <w:r>
              <w:t xml:space="preserve">Below Ground Biomass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</w:t>
            </w:r>
          </w:p>
        </w:tc>
        <w:tc>
          <w:p>
            <w:pPr>
              <w:pStyle w:val="Compact"/>
              <w:jc w:val="left"/>
            </w:pPr>
            <w:r>
              <w:t xml:space="preserve">Conversion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Deforestation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Defor</w:t>
            </w:r>
          </w:p>
        </w:tc>
        <w:tc>
          <w:p>
            <w:pPr>
              <w:pStyle w:val="Compact"/>
              <w:jc w:val="left"/>
            </w:pPr>
            <w:r>
              <w:t xml:space="preserve">Deforestation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</w:t>
            </w:r>
          </w:p>
        </w:tc>
        <w:tc>
          <w:p>
            <w:pPr>
              <w:pStyle w:val="Compact"/>
              <w:jc w:val="left"/>
            </w:pPr>
            <w:r>
              <w:t xml:space="preserve">Emissions 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Emission Reduction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ERPA</w:t>
            </w:r>
          </w:p>
        </w:tc>
        <w:tc>
          <w:p>
            <w:pPr>
              <w:pStyle w:val="Compact"/>
              <w:jc w:val="left"/>
            </w:pPr>
            <w:r>
              <w:t xml:space="preserve">Emission Reductions Program Agreement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</w:t>
            </w:r>
          </w:p>
        </w:tc>
        <w:tc>
          <w:p>
            <w:pPr>
              <w:pStyle w:val="Compact"/>
              <w:jc w:val="left"/>
            </w:pPr>
            <w:r>
              <w:t xml:space="preserve">Emissions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</w:t>
            </w:r>
          </w:p>
        </w:tc>
        <w:tc>
          <w:p>
            <w:pPr>
              <w:pStyle w:val="Compact"/>
              <w:jc w:val="left"/>
            </w:pPr>
            <w:r>
              <w:t xml:space="preserve">estimate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FD</w:t>
            </w:r>
          </w:p>
        </w:tc>
        <w:tc>
          <w:p>
            <w:pPr>
              <w:pStyle w:val="Compact"/>
              <w:jc w:val="left"/>
            </w:pPr>
            <w:r>
              <w:t xml:space="preserve">Forest Degradation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FDeg</w:t>
            </w:r>
          </w:p>
        </w:tc>
        <w:tc>
          <w:p>
            <w:pPr>
              <w:pStyle w:val="Compact"/>
              <w:jc w:val="left"/>
            </w:pPr>
            <w:r>
              <w:t xml:space="preserve">Forest Degradation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FP</w:t>
            </w:r>
          </w:p>
        </w:tc>
        <w:tc>
          <w:p>
            <w:pPr>
              <w:pStyle w:val="Compact"/>
              <w:jc w:val="left"/>
            </w:pPr>
            <w:r>
              <w:t xml:space="preserve">Forest Plantation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FRL</w:t>
            </w:r>
          </w:p>
        </w:tc>
        <w:tc>
          <w:p>
            <w:pPr>
              <w:pStyle w:val="Compact"/>
              <w:jc w:val="left"/>
            </w:pPr>
            <w:r>
              <w:t xml:space="preserve">Forest Reference Level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Fell</w:t>
            </w:r>
          </w:p>
        </w:tc>
        <w:tc>
          <w:p>
            <w:pPr>
              <w:pStyle w:val="Compact"/>
              <w:jc w:val="left"/>
            </w:pPr>
            <w:r>
              <w:t xml:space="preserve">Felling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ForPlant</w:t>
            </w:r>
          </w:p>
        </w:tc>
        <w:tc>
          <w:p>
            <w:pPr>
              <w:pStyle w:val="Compact"/>
              <w:jc w:val="left"/>
            </w:pPr>
            <w:r>
              <w:t xml:space="preserve">Forest Plantation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GHGS</w:t>
            </w:r>
          </w:p>
        </w:tc>
        <w:tc>
          <w:p>
            <w:pPr>
              <w:pStyle w:val="Compact"/>
              <w:jc w:val="left"/>
            </w:pPr>
            <w:r>
              <w:t xml:space="preserve">Greenhouse Gases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HW</w:t>
            </w:r>
          </w:p>
        </w:tc>
        <w:tc>
          <w:p>
            <w:pPr>
              <w:pStyle w:val="Compact"/>
              <w:jc w:val="left"/>
            </w:pPr>
            <w:r>
              <w:t xml:space="preserve">Hardwood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Harv</w:t>
            </w:r>
          </w:p>
        </w:tc>
        <w:tc>
          <w:p>
            <w:pPr>
              <w:pStyle w:val="Compact"/>
              <w:jc w:val="left"/>
            </w:pPr>
            <w:r>
              <w:t xml:space="preserve">Harvested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</w:t>
            </w:r>
          </w:p>
        </w:tc>
        <w:tc>
          <w:p>
            <w:pPr>
              <w:pStyle w:val="Compact"/>
              <w:jc w:val="left"/>
            </w:pPr>
            <w:r>
              <w:t xml:space="preserve">Increment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LCI</w:t>
            </w:r>
          </w:p>
        </w:tc>
        <w:tc>
          <w:p>
            <w:pPr>
              <w:pStyle w:val="Compact"/>
              <w:jc w:val="left"/>
            </w:pPr>
            <w:r>
              <w:t xml:space="preserve">Lower Confidence Interval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MAIAGB</w:t>
            </w:r>
          </w:p>
        </w:tc>
        <w:tc>
          <w:p>
            <w:pPr>
              <w:pStyle w:val="Compact"/>
              <w:jc w:val="left"/>
            </w:pPr>
            <w:r>
              <w:t xml:space="preserve">Mean Annual Increment of Above Ground Biomass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MAIB</w:t>
            </w:r>
          </w:p>
        </w:tc>
        <w:tc>
          <w:p>
            <w:pPr>
              <w:pStyle w:val="Compact"/>
              <w:jc w:val="left"/>
            </w:pPr>
            <w:r>
              <w:t xml:space="preserve">Mean Annual Increment of Biomass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MAIC</w:t>
            </w:r>
          </w:p>
        </w:tc>
        <w:tc>
          <w:p>
            <w:pPr>
              <w:pStyle w:val="Compact"/>
              <w:jc w:val="left"/>
            </w:pPr>
            <w:r>
              <w:t xml:space="preserve">Mean Annual Increment of Carbon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MAIV</w:t>
            </w:r>
          </w:p>
        </w:tc>
        <w:tc>
          <w:p>
            <w:pPr>
              <w:pStyle w:val="Compact"/>
              <w:jc w:val="left"/>
            </w:pPr>
            <w:r>
              <w:t xml:space="preserve">Mean Annual Increment of Volume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</w:t>
            </w:r>
          </w:p>
        </w:tc>
        <w:tc>
          <w:p>
            <w:pPr>
              <w:pStyle w:val="Compact"/>
              <w:jc w:val="left"/>
            </w:pPr>
            <w:r>
              <w:t xml:space="preserve">Monte Carlo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Plant</w:t>
            </w:r>
          </w:p>
        </w:tc>
        <w:tc>
          <w:p>
            <w:pPr>
              <w:pStyle w:val="Compact"/>
              <w:jc w:val="left"/>
            </w:pPr>
            <w:r>
              <w:t xml:space="preserve">Planted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</w:t>
            </w:r>
          </w:p>
        </w:tc>
        <w:tc>
          <w:p>
            <w:pPr>
              <w:pStyle w:val="Compact"/>
              <w:jc w:val="left"/>
            </w:pPr>
            <w:r>
              <w:t xml:space="preserve">Removals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p>
            <w:pPr>
              <w:pStyle w:val="Compact"/>
              <w:jc w:val="left"/>
            </w:pPr>
            <w:r>
              <w:t xml:space="preserve">Standard Deviation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SW</w:t>
            </w:r>
          </w:p>
        </w:tc>
        <w:tc>
          <w:p>
            <w:pPr>
              <w:pStyle w:val="Compact"/>
              <w:jc w:val="left"/>
            </w:pPr>
            <w:r>
              <w:t xml:space="preserve">Softwood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Stock</w:t>
            </w:r>
          </w:p>
        </w:tc>
        <w:tc>
          <w:p>
            <w:pPr>
              <w:pStyle w:val="Compact"/>
              <w:jc w:val="left"/>
            </w:pPr>
            <w:r>
              <w:t xml:space="preserve">Stocked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TEF</w:t>
            </w:r>
          </w:p>
        </w:tc>
        <w:tc>
          <w:p>
            <w:pPr>
              <w:pStyle w:val="Compact"/>
              <w:jc w:val="left"/>
            </w:pPr>
            <w:r>
              <w:t xml:space="preserve">Total Emissions 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Trop</w:t>
            </w:r>
          </w:p>
        </w:tc>
        <w:tc>
          <w:p>
            <w:pPr>
              <w:pStyle w:val="Compact"/>
              <w:jc w:val="left"/>
            </w:pPr>
            <w:r>
              <w:t xml:space="preserve">Tropical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UCI</w:t>
            </w:r>
          </w:p>
        </w:tc>
        <w:tc>
          <w:p>
            <w:pPr>
              <w:pStyle w:val="Compact"/>
              <w:jc w:val="left"/>
            </w:pPr>
            <w:r>
              <w:t xml:space="preserve">Upper Confidence Interval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</w:t>
            </w:r>
          </w:p>
        </w:tc>
        <w:tc>
          <w:p>
            <w:pPr>
              <w:pStyle w:val="Compact"/>
              <w:jc w:val="left"/>
            </w:pPr>
            <w:r>
              <w:t xml:space="preserve">Volume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</w:t>
            </w:r>
          </w:p>
        </w:tc>
        <w:tc>
          <w:p>
            <w:pPr>
              <w:pStyle w:val="Compact"/>
              <w:jc w:val="left"/>
            </w:pPr>
            <w:r>
              <w:t xml:space="preserve">Error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</w:t>
            </w:r>
          </w:p>
        </w:tc>
        <w:tc>
          <w:p>
            <w:pPr>
              <w:pStyle w:val="Compact"/>
              <w:jc w:val="left"/>
            </w:pPr>
            <w:r>
              <w:t xml:space="preserve">hectare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m3</w:t>
            </w:r>
          </w:p>
        </w:tc>
        <w:tc>
          <w:p>
            <w:pPr>
              <w:pStyle w:val="Compact"/>
              <w:jc w:val="left"/>
            </w:pPr>
            <w:r>
              <w:t xml:space="preserve">cubic metre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tCO2e</w:t>
            </w:r>
          </w:p>
        </w:tc>
        <w:tc>
          <w:p>
            <w:pPr>
              <w:pStyle w:val="Compact"/>
              <w:jc w:val="left"/>
            </w:pPr>
            <w:r>
              <w:t xml:space="preserve">Tonne of Carbon dioxide equivalent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yr</w:t>
            </w:r>
          </w:p>
        </w:tc>
        <w:tc>
          <w:p>
            <w:pPr>
              <w:pStyle w:val="Compact"/>
              <w:jc w:val="left"/>
            </w:pPr>
            <w:r>
              <w:t xml:space="preserve">year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yrs</w:t>
            </w:r>
          </w:p>
        </w:tc>
        <w:tc>
          <w:p>
            <w:pPr>
              <w:pStyle w:val="Compact"/>
              <w:jc w:val="left"/>
            </w:pPr>
            <w:r>
              <w:t xml:space="preserve">years</w:t>
            </w:r>
          </w:p>
        </w:tc>
      </w:tr>
    </w:tbl>
    <w:p>
      <w:pPr>
        <w:pStyle w:val="Heading2"/>
      </w:pPr>
      <w:bookmarkStart w:id="26" w:name="preliminaries"/>
      <w:r>
        <w:t xml:space="preserve">Preliminaries</w:t>
      </w:r>
      <w:bookmarkEnd w:id="26"/>
    </w:p>
    <w:p>
      <w:pPr>
        <w:pStyle w:val="Heading3"/>
      </w:pPr>
      <w:bookmarkStart w:id="27" w:name="source-code"/>
      <w:r>
        <w:t xml:space="preserve">Source Code</w:t>
      </w:r>
      <w:bookmarkEnd w:id="27"/>
    </w:p>
    <w:p>
      <w:pPr>
        <w:pStyle w:val="FirstParagraph"/>
      </w:pPr>
      <w:r>
        <w:t xml:space="preserve">The source code for the Fiji NFMS Integration framework is separated into a set</w:t>
      </w:r>
      <w:r>
        <w:t xml:space="preserve"> </w:t>
      </w:r>
      <w:r>
        <w:t xml:space="preserve">of drivers and a set of support packages.</w:t>
      </w:r>
    </w:p>
    <w:p>
      <w:pPr>
        <w:pStyle w:val="BodyText"/>
      </w:pPr>
      <w:r>
        <w:t xml:space="preserve">Access to the repository is by invitation only.</w:t>
      </w:r>
    </w:p>
    <w:p>
      <w:pPr>
        <w:numPr>
          <w:ilvl w:val="0"/>
          <w:numId w:val="1011"/>
        </w:numPr>
        <w:pStyle w:val="Compact"/>
      </w:pPr>
      <w:r>
        <w:t xml:space="preserve">[] Todo: Add contact details:</w:t>
      </w:r>
      <w:r>
        <w:t xml:space="preserve"> </w:t>
      </w:r>
      <w:hyperlink r:id="rId28">
        <w:r>
          <w:rPr>
            <w:rStyle w:val="Hyperlink"/>
          </w:rPr>
          <w:t xml:space="preserve">info@enviroaccounts.com</w:t>
        </w:r>
      </w:hyperlink>
    </w:p>
    <w:p>
      <w:pPr>
        <w:pStyle w:val="FirstParagraph"/>
      </w:pPr>
      <w:r>
        <w:rPr>
          <w:b/>
        </w:rPr>
        <w:t xml:space="preserve">Drivers</w:t>
      </w:r>
    </w:p>
    <w:p>
      <w:pPr>
        <w:pStyle w:val="BodyText"/>
      </w:pPr>
      <w:r>
        <w:t xml:space="preserve">The drivers are all in a single repository</w:t>
      </w:r>
      <w:r>
        <w:t xml:space="preserve"> </w:t>
      </w:r>
      <w:hyperlink r:id="rId29">
        <w:r>
          <w:rPr>
            <w:rStyle w:val="Hyperlink"/>
          </w:rPr>
          <w:t xml:space="preserve">github::micko920/FijiNFMSIntegration</w:t>
        </w:r>
      </w:hyperlink>
      <w:r>
        <w:t xml:space="preserve">.</w:t>
      </w:r>
      <w:r>
        <w:t xml:space="preserve"> </w:t>
      </w:r>
      <w:r>
        <w:t xml:space="preserve">They provide the front end execution interface for running the calculations.</w:t>
      </w:r>
    </w:p>
    <w:p>
      <w:pPr>
        <w:pStyle w:val="BodyText"/>
      </w:pPr>
      <w:r>
        <w:rPr>
          <w:b/>
        </w:rPr>
        <w:t xml:space="preserve">Packages</w:t>
      </w:r>
    </w:p>
    <w:p>
      <w:pPr>
        <w:pStyle w:val="BodyText"/>
      </w:pPr>
      <w:r>
        <w:t xml:space="preserve">The support code is subdivided into packages based on functionality. They need</w:t>
      </w:r>
      <w:r>
        <w:t xml:space="preserve"> </w:t>
      </w:r>
      <w:r>
        <w:t xml:space="preserve">to be installed into the R session before the drivers and tests will execute</w:t>
      </w:r>
      <w:r>
        <w:t xml:space="preserve"> </w:t>
      </w:r>
      <w:r>
        <w:t xml:space="preserve">successfully.</w:t>
      </w:r>
    </w:p>
    <w:p>
      <w:pPr>
        <w:pStyle w:val="BodyText"/>
      </w:pPr>
      <w:r>
        <w:t xml:space="preserve">They can be installed with the following commands:</w:t>
      </w:r>
    </w:p>
    <w:p>
      <w:pPr>
        <w:pStyle w:val="SourceCode"/>
      </w:pPr>
      <w:r>
        <w:rPr>
          <w:rStyle w:val="VerbatimChar"/>
        </w:rPr>
        <w:t xml:space="preserve">devtools::install_github("micko920/ValueWithUncertainty")</w:t>
      </w:r>
      <w:r>
        <w:br/>
      </w:r>
      <w:r>
        <w:rPr>
          <w:rStyle w:val="VerbatimChar"/>
        </w:rPr>
        <w:t xml:space="preserve">devtools::install_github("micko920/FijiNFMSCalculation")</w:t>
      </w:r>
      <w:r>
        <w:br/>
      </w:r>
      <w:r>
        <w:rPr>
          <w:rStyle w:val="VerbatimChar"/>
        </w:rPr>
        <w:t xml:space="preserve">devtools::install_github("micko920/MonteCarloUtils")</w:t>
      </w:r>
    </w:p>
    <w:p>
      <w:pPr>
        <w:pStyle w:val="Heading3"/>
      </w:pPr>
      <w:bookmarkStart w:id="30" w:name="dependencies-and-r-session-information"/>
      <w:r>
        <w:t xml:space="preserve">Dependencies and R Session Information</w:t>
      </w:r>
      <w:bookmarkEnd w:id="30"/>
    </w:p>
    <w:p>
      <w:pPr>
        <w:pStyle w:val="FirstParagraph"/>
      </w:pPr>
      <w:r>
        <w:t xml:space="preserve">The R version and packages required to run the drivers and packages covered by</w:t>
      </w:r>
      <w:r>
        <w:t xml:space="preserve"> </w:t>
      </w:r>
      <w:r>
        <w:t xml:space="preserve">this document are listed below:</w:t>
      </w:r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#&gt; R version 3.6.3 (2020-02-29)</w:t>
      </w:r>
      <w:r>
        <w:br/>
      </w:r>
      <w:r>
        <w:rPr>
          <w:rStyle w:val="CommentTok"/>
        </w:rPr>
        <w:t xml:space="preserve">#&gt; Platform: x86_64-pc-linux-gnu (64-bit)</w:t>
      </w:r>
      <w:r>
        <w:br/>
      </w:r>
      <w:r>
        <w:rPr>
          <w:rStyle w:val="CommentTok"/>
        </w:rPr>
        <w:t xml:space="preserve">#&gt; Running under: Debian GNU/Linux 9 (stretch)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Matrix products: default</w:t>
      </w:r>
      <w:r>
        <w:br/>
      </w:r>
      <w:r>
        <w:rPr>
          <w:rStyle w:val="CommentTok"/>
        </w:rPr>
        <w:t xml:space="preserve">#&gt; BLAS:   /usr/lib/atlas-base/atlas/libblas.so.3.0</w:t>
      </w:r>
      <w:r>
        <w:br/>
      </w:r>
      <w:r>
        <w:rPr>
          <w:rStyle w:val="CommentTok"/>
        </w:rPr>
        <w:t xml:space="preserve">#&gt; LAPACK: /usr/lib/atlas-base/atlas/liblapack.so.3.0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locale:</w:t>
      </w:r>
      <w:r>
        <w:br/>
      </w:r>
      <w:r>
        <w:rPr>
          <w:rStyle w:val="CommentTok"/>
        </w:rPr>
        <w:t xml:space="preserve">#&gt;  [1] LC_CTYPE=en_NZ.UTF-8       LC_NUMERIC=C              </w:t>
      </w:r>
      <w:r>
        <w:br/>
      </w:r>
      <w:r>
        <w:rPr>
          <w:rStyle w:val="CommentTok"/>
        </w:rPr>
        <w:t xml:space="preserve">#&gt;  [3] LC_TIME=en_NZ.UTF-8        LC_COLLATE=en_NZ.UTF-8    </w:t>
      </w:r>
      <w:r>
        <w:br/>
      </w:r>
      <w:r>
        <w:rPr>
          <w:rStyle w:val="CommentTok"/>
        </w:rPr>
        <w:t xml:space="preserve">#&gt;  [5] LC_MONETARY=en_NZ.UTF-8    LC_MESSAGES=en_NZ.UTF-8   </w:t>
      </w:r>
      <w:r>
        <w:br/>
      </w:r>
      <w:r>
        <w:rPr>
          <w:rStyle w:val="CommentTok"/>
        </w:rPr>
        <w:t xml:space="preserve">#&gt;  [7] LC_PAPER=en_NZ.UTF-8       LC_NAME=C                 </w:t>
      </w:r>
      <w:r>
        <w:br/>
      </w:r>
      <w:r>
        <w:rPr>
          <w:rStyle w:val="CommentTok"/>
        </w:rPr>
        <w:t xml:space="preserve">#&gt;  [9] LC_ADDRESS=C               LC_TELEPHONE=C            </w:t>
      </w:r>
      <w:r>
        <w:br/>
      </w:r>
      <w:r>
        <w:rPr>
          <w:rStyle w:val="CommentTok"/>
        </w:rPr>
        <w:t xml:space="preserve">#&gt; [11] LC_MEASUREMENT=en_NZ.UTF-8 LC_IDENTIFICATION=C       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attached base packages:</w:t>
      </w:r>
      <w:r>
        <w:br/>
      </w:r>
      <w:r>
        <w:rPr>
          <w:rStyle w:val="CommentTok"/>
        </w:rPr>
        <w:t xml:space="preserve">#&gt;  [1] splines   stats4    grid      stats     graphics  grDevices utils    </w:t>
      </w:r>
      <w:r>
        <w:br/>
      </w:r>
      <w:r>
        <w:rPr>
          <w:rStyle w:val="CommentTok"/>
        </w:rPr>
        <w:t xml:space="preserve">#&gt;  [8] datasets  methods   base     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other attached packages:</w:t>
      </w:r>
      <w:r>
        <w:br/>
      </w:r>
      <w:r>
        <w:rPr>
          <w:rStyle w:val="CommentTok"/>
        </w:rPr>
        <w:t xml:space="preserve">#&gt; [1] FijiNFMSCalculations_0.0.0.9001 MonteCarloUtils_0.0.0.9000     </w:t>
      </w:r>
      <w:r>
        <w:br/>
      </w:r>
      <w:r>
        <w:rPr>
          <w:rStyle w:val="CommentTok"/>
        </w:rPr>
        <w:t xml:space="preserve">#&gt; [3] ValueWithUncertainty_0.0.0.9000 VGAM_1.1-5                     </w:t>
      </w:r>
      <w:r>
        <w:br/>
      </w:r>
      <w:r>
        <w:rPr>
          <w:rStyle w:val="CommentTok"/>
        </w:rPr>
        <w:t xml:space="preserve">#&gt; [5] survey_4.1-1                    survival_3.1-8                 </w:t>
      </w:r>
      <w:r>
        <w:br/>
      </w:r>
      <w:r>
        <w:rPr>
          <w:rStyle w:val="CommentTok"/>
        </w:rPr>
        <w:t xml:space="preserve">#&gt; [7] Matrix_1.2-18                   data.table_1.14.0              </w:t>
      </w:r>
      <w:r>
        <w:br/>
      </w:r>
      <w:r>
        <w:rPr>
          <w:rStyle w:val="CommentTok"/>
        </w:rPr>
        <w:t xml:space="preserve">#&gt; [9] nlme_3.1-144                   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loaded via a namespace (and not attached):</w:t>
      </w:r>
      <w:r>
        <w:br/>
      </w:r>
      <w:r>
        <w:rPr>
          <w:rStyle w:val="CommentTok"/>
        </w:rPr>
        <w:t xml:space="preserve">#&gt;  [1] knitr_1.34      magrittr_2.0.1  lattice_0.20-40 rlang_0.4.11   </w:t>
      </w:r>
      <w:r>
        <w:br/>
      </w:r>
      <w:r>
        <w:rPr>
          <w:rStyle w:val="CommentTok"/>
        </w:rPr>
        <w:t xml:space="preserve">#&gt;  [5] fastmap_1.1.0   stringr_1.4.0   tools_3.6.3     xfun_0.26      </w:t>
      </w:r>
      <w:r>
        <w:br/>
      </w:r>
      <w:r>
        <w:rPr>
          <w:rStyle w:val="CommentTok"/>
        </w:rPr>
        <w:t xml:space="preserve">#&gt;  [9] DBI_1.1.1       htmltools_0.5.2 mitools_2.4     yaml_2.2.1     </w:t>
      </w:r>
      <w:r>
        <w:br/>
      </w:r>
      <w:r>
        <w:rPr>
          <w:rStyle w:val="CommentTok"/>
        </w:rPr>
        <w:t xml:space="preserve">#&gt; [13] digest_0.6.27   evaluate_0.14   rmarkdown_2.11  stringi_1.7.4  </w:t>
      </w:r>
      <w:r>
        <w:br/>
      </w:r>
      <w:r>
        <w:rPr>
          <w:rStyle w:val="CommentTok"/>
        </w:rPr>
        <w:t xml:space="preserve">#&gt; [17] compiler_3.6.3</w:t>
      </w:r>
    </w:p>
    <w:p>
      <w:pPr>
        <w:pStyle w:val="FirstParagraph"/>
      </w:pPr>
      <w:r>
        <w:t xml:space="preserve">These packages can be installed by using the</w:t>
      </w:r>
      <w:r>
        <w:t xml:space="preserve"> </w:t>
      </w:r>
      <w:r>
        <w:rPr>
          <w:rStyle w:val="VerbatimChar"/>
        </w:rPr>
        <w:t xml:space="preserve">requirements.R</w:t>
      </w:r>
      <w:r>
        <w:t xml:space="preserve"> </w:t>
      </w:r>
      <w:r>
        <w:t xml:space="preserve">file in the</w:t>
      </w:r>
      <w:r>
        <w:t xml:space="preserve"> </w:t>
      </w:r>
      <w:r>
        <w:t xml:space="preserve">drivers code repository</w:t>
      </w:r>
      <w:r>
        <w:t xml:space="preserve"> </w:t>
      </w:r>
      <w:hyperlink r:id="rId29">
        <w:r>
          <w:rPr>
            <w:rStyle w:val="Hyperlink"/>
          </w:rPr>
          <w:t xml:space="preserve">github::micko920/FijiNFMSIntegration</w:t>
        </w:r>
      </w:hyperlink>
      <w:r>
        <w:t xml:space="preserve">.</w:t>
      </w:r>
    </w:p>
    <w:p>
      <w:pPr>
        <w:pStyle w:val="Heading1"/>
      </w:pPr>
      <w:bookmarkStart w:id="31" w:name="r-script-calculations"/>
      <w:r>
        <w:t xml:space="preserve">2. R Script Calculations</w:t>
      </w:r>
      <w:bookmarkEnd w:id="31"/>
    </w:p>
    <w:p>
      <w:pPr>
        <w:pStyle w:val="FirstParagraph"/>
      </w:pPr>
      <w:r>
        <w:t xml:space="preserve">This section describes the calculations carried out by the R Script to produce</w:t>
      </w:r>
      <w:r>
        <w:t xml:space="preserve"> </w:t>
      </w:r>
      <w:r>
        <w:t xml:space="preserve">the required values for the FCPF Carbon Fund Monitoring Report. Details and</w:t>
      </w:r>
      <w:r>
        <w:t xml:space="preserve"> </w:t>
      </w:r>
      <w:r>
        <w:t xml:space="preserve">justifications for the adopted calculation methodology are available in a</w:t>
      </w:r>
      <w:r>
        <w:t xml:space="preserve"> </w:t>
      </w:r>
      <w:r>
        <w:t xml:space="preserve">separate document titled</w:t>
      </w:r>
      <w:r>
        <w:t xml:space="preserve"> </w:t>
      </w:r>
      <w:r>
        <w:rPr>
          <w:i/>
        </w:rPr>
        <w:t xml:space="preserve">REDD+ Calculation Methodology: Fiji</w:t>
      </w:r>
      <w:r>
        <w:t xml:space="preserve">. Relevant</w:t>
      </w:r>
      <w:r>
        <w:t xml:space="preserve"> </w:t>
      </w:r>
      <w:r>
        <w:t xml:space="preserve">sections of this document are referenced against each of the following</w:t>
      </w:r>
      <w:r>
        <w:t xml:space="preserve"> </w:t>
      </w:r>
      <w:r>
        <w:t xml:space="preserve">sub-sections should more methodological detail be required.</w:t>
      </w:r>
    </w:p>
    <w:p>
      <w:pPr>
        <w:pStyle w:val="Heading2"/>
      </w:pPr>
      <w:bookmarkStart w:id="32" w:name="redd-activities-annual-estimations"/>
      <w:r>
        <w:t xml:space="preserve">2.1. REDD+ Activities Annual Estimations</w:t>
      </w:r>
      <w:bookmarkEnd w:id="32"/>
    </w:p>
    <w:p>
      <w:pPr>
        <w:pStyle w:val="FirstParagraph"/>
      </w:pPr>
      <w:r>
        <w:t xml:space="preserve">Emissions and removals from REDD+ Activities reported in Fiji fall under the</w:t>
      </w:r>
      <w:r>
        <w:t xml:space="preserve"> </w:t>
      </w:r>
      <w:r>
        <w:t xml:space="preserve">categories of Deforestation, Forest Degradation and Enhancements.</w:t>
      </w:r>
    </w:p>
    <w:p>
      <w:pPr>
        <w:pStyle w:val="Heading3"/>
      </w:pPr>
      <w:bookmarkStart w:id="33" w:name="deforestation"/>
      <w:r>
        <w:t xml:space="preserve">2.1.1. Deforestation</w:t>
      </w:r>
      <w:bookmarkEnd w:id="33"/>
    </w:p>
    <w:p>
      <w:pPr>
        <w:pStyle w:val="FirstParagraph"/>
      </w:pPr>
      <w:r>
        <w:rPr>
          <w:b/>
        </w:rPr>
        <w:t xml:space="preserve">Scope</w:t>
      </w:r>
    </w:p>
    <w:p>
      <w:pPr>
        <w:pStyle w:val="BodyText"/>
      </w:pPr>
      <w:r>
        <w:t xml:space="preserve">Deforestation is defined as the conversion of land in the land-use sub-category</w:t>
      </w:r>
      <w:r>
        <w:t xml:space="preserve"> </w:t>
      </w:r>
      <w:r>
        <w:t xml:space="preserve">Natural Forest (low- or upland) to land in the sub-category non-forest.</w:t>
      </w:r>
      <w:r>
        <w:t xml:space="preserve"> </w:t>
      </w:r>
      <w:r>
        <w:t xml:space="preserve">Deforestation occurs if the crown-cover percent on a patch of land (min. 0.5</w:t>
      </w:r>
      <w:r>
        <w:t xml:space="preserve"> </w:t>
      </w:r>
      <w:r>
        <w:t xml:space="preserve">ha) drops below the threshold value of 10%. Deforestation cannot occur within</w:t>
      </w:r>
      <w:r>
        <w:t xml:space="preserve"> </w:t>
      </w:r>
      <w:r>
        <w:t xml:space="preserve">lands previously defined as plantations as this land is classified as Forest</w:t>
      </w:r>
      <w:r>
        <w:t xml:space="preserve"> </w:t>
      </w:r>
      <w:r>
        <w:t xml:space="preserve">Land regardless of canopy cover as it primary land use is forest.Emissions from</w:t>
      </w:r>
      <w:r>
        <w:t xml:space="preserve"> </w:t>
      </w:r>
      <w:r>
        <w:t xml:space="preserve">deforestation from lowland and upland natural forest, excluding areas subject</w:t>
      </w:r>
      <w:r>
        <w:t xml:space="preserve"> </w:t>
      </w:r>
      <w:r>
        <w:t xml:space="preserve">to logging in Fiji.Areas of forest loss detected in annual remotely sensed</w:t>
      </w:r>
      <w:r>
        <w:t xml:space="preserve"> </w:t>
      </w:r>
      <w:r>
        <w:t xml:space="preserve">images are combined with data on carbon stocks in defined strata, both of the</w:t>
      </w:r>
      <w:r>
        <w:t xml:space="preserve"> </w:t>
      </w:r>
      <w:r>
        <w:t xml:space="preserve">pre- and post land cover class (e.g. Pre deforestation land cover class of</w:t>
      </w:r>
      <w:r>
        <w:t xml:space="preserve"> </w:t>
      </w:r>
      <w:r>
        <w:t xml:space="preserve">Lowland forest and post deforestation class of Grassland).</w:t>
      </w:r>
    </w:p>
    <w:p>
      <w:pPr>
        <w:pStyle w:val="BodyText"/>
      </w:pPr>
      <w:r>
        <w:t xml:space="preserve">Annually monitored activity data which drive these estimates include:</w:t>
      </w:r>
    </w:p>
    <w:p>
      <w:pPr>
        <w:numPr>
          <w:ilvl w:val="0"/>
          <w:numId w:val="1012"/>
        </w:numPr>
        <w:pStyle w:val="Compact"/>
      </w:pPr>
      <w:r>
        <w:t xml:space="preserve">areas of deforestation detected in remotely sensed data.</w:t>
      </w:r>
    </w:p>
    <w:p>
      <w:pPr>
        <w:pStyle w:val="FirstParagraph"/>
      </w:pPr>
      <w:r>
        <w:rPr>
          <w:b/>
        </w:rPr>
        <w:t xml:space="preserve">Reference</w:t>
      </w:r>
    </w:p>
    <w:p>
      <w:pPr>
        <w:numPr>
          <w:ilvl w:val="0"/>
          <w:numId w:val="1013"/>
        </w:numPr>
        <w:pStyle w:val="Compact"/>
      </w:pPr>
      <w:r>
        <w:t xml:space="preserve">Methodology: Fiji REDD+ Calculation Methodology - Section 3</w:t>
      </w:r>
    </w:p>
    <w:p>
      <w:pPr>
        <w:numPr>
          <w:ilvl w:val="0"/>
          <w:numId w:val="1013"/>
        </w:numPr>
        <w:pStyle w:val="Compact"/>
      </w:pPr>
      <w:r>
        <w:t xml:space="preserve">Package:</w:t>
      </w:r>
      <w:r>
        <w:t xml:space="preserve"> </w:t>
      </w:r>
      <w:r>
        <w:rPr>
          <w:rStyle w:val="VerbatimChar"/>
        </w:rPr>
        <w:t xml:space="preserve">FijiNFMSCalculations</w:t>
      </w:r>
    </w:p>
    <w:p>
      <w:pPr>
        <w:numPr>
          <w:ilvl w:val="0"/>
          <w:numId w:val="1013"/>
        </w:numPr>
        <w:pStyle w:val="Compact"/>
      </w:pPr>
      <w:r>
        <w:t xml:space="preserve">Script:</w:t>
      </w:r>
      <w:r>
        <w:t xml:space="preserve"> </w:t>
      </w:r>
      <w:r>
        <w:rPr>
          <w:rStyle w:val="VerbatimChar"/>
        </w:rPr>
        <w:t xml:space="preserve">Deforestation.R</w:t>
      </w:r>
    </w:p>
    <w:p>
      <w:pPr>
        <w:pStyle w:val="FirstParagraph"/>
      </w:pPr>
      <w:r>
        <w:rPr>
          <w:b/>
        </w:rPr>
        <w:t xml:space="preserve">Prior Requirements</w:t>
      </w:r>
    </w:p>
    <w:p>
      <w:pPr>
        <w:numPr>
          <w:ilvl w:val="0"/>
          <w:numId w:val="1014"/>
        </w:numPr>
        <w:pStyle w:val="Compact"/>
      </w:pPr>
      <w:r>
        <w:t xml:space="preserve">[] Todo: Data: Hectares of Area Deforested in lowland an upland natural forest.</w:t>
      </w:r>
    </w:p>
    <w:p>
      <w:pPr>
        <w:pStyle w:val="FirstParagraph"/>
      </w:pPr>
      <w:r>
        <w:rPr>
          <w:b/>
        </w:rPr>
        <w:t xml:space="preserve">Output</w:t>
      </w:r>
    </w:p>
    <w:p>
      <w:pPr>
        <w:pStyle w:val="BodyText"/>
      </w:pPr>
      <w:r>
        <w:t xml:space="preserve">This emissions source provides a contribution to the overall emission/reduction</w:t>
      </w:r>
      <w:r>
        <w:t xml:space="preserve"> </w:t>
      </w:r>
      <w:r>
        <w:t xml:space="preserve">estimate from REDD+ Activities in Fiji. This value is required for reporting</w:t>
      </w:r>
      <w:r>
        <w:t xml:space="preserve"> </w:t>
      </w:r>
      <w:r>
        <w:t xml:space="preserve">and further calculation of values in the FCPF Monitoring Report.</w:t>
      </w:r>
    </w:p>
    <w:p>
      <w:pPr>
        <w:pStyle w:val="Heading3"/>
      </w:pPr>
      <w:bookmarkStart w:id="34" w:name="forest-degradation"/>
      <w:r>
        <w:t xml:space="preserve">2.1.2. Forest Degradation</w:t>
      </w:r>
      <w:bookmarkEnd w:id="34"/>
    </w:p>
    <w:p>
      <w:pPr>
        <w:pStyle w:val="FirstParagraph"/>
      </w:pPr>
      <w:r>
        <w:t xml:space="preserve">Emissions from forest degradation are estimated as the combination of the net</w:t>
      </w:r>
      <w:r>
        <w:t xml:space="preserve"> </w:t>
      </w:r>
      <w:r>
        <w:t xml:space="preserve">emissions/removals from logging in Natural Forests and the emissions from Fire</w:t>
      </w:r>
      <w:r>
        <w:t xml:space="preserve"> </w:t>
      </w:r>
      <w:r>
        <w:t xml:space="preserve">in Pine Plantations.</w:t>
      </w:r>
    </w:p>
    <w:p>
      <w:pPr>
        <w:pStyle w:val="Heading4"/>
      </w:pPr>
      <w:bookmarkStart w:id="35" w:name="felling"/>
      <w:r>
        <w:t xml:space="preserve">Felling</w:t>
      </w:r>
      <w:bookmarkEnd w:id="35"/>
    </w:p>
    <w:p>
      <w:pPr>
        <w:pStyle w:val="FirstParagraph"/>
      </w:pPr>
      <w:r>
        <w:rPr>
          <w:b/>
        </w:rPr>
        <w:t xml:space="preserve">Scope</w:t>
      </w:r>
    </w:p>
    <w:p>
      <w:pPr>
        <w:pStyle w:val="BodyText"/>
      </w:pPr>
      <w:r>
        <w:t xml:space="preserve">Emissions related to felling practices in natural forest are estimated using</w:t>
      </w:r>
      <w:r>
        <w:t xml:space="preserve"> </w:t>
      </w:r>
      <w:r>
        <w:t xml:space="preserve">the approach proposed by Pearson et al. (2014). This methodology includes</w:t>
      </w:r>
      <w:r>
        <w:t xml:space="preserve"> </w:t>
      </w:r>
      <w:r>
        <w:t xml:space="preserve">losses from felling operations, including loss from the felled tree itself (AGB</w:t>
      </w:r>
      <w:r>
        <w:t xml:space="preserve"> </w:t>
      </w:r>
      <w:r>
        <w:t xml:space="preserve">and BGB), logging residues of the felled tree, felling damages to the remaining</w:t>
      </w:r>
      <w:r>
        <w:t xml:space="preserve"> </w:t>
      </w:r>
      <w:r>
        <w:t xml:space="preserve">stand (AGB and BGB), and losses due to the establishment of felling</w:t>
      </w:r>
      <w:r>
        <w:t xml:space="preserve"> </w:t>
      </w:r>
      <w:r>
        <w:t xml:space="preserve">infrastructure (e.g., skid trails, roads and log landings).</w:t>
      </w:r>
    </w:p>
    <w:p>
      <w:pPr>
        <w:pStyle w:val="BodyText"/>
      </w:pPr>
      <w:r>
        <w:t xml:space="preserve">Annually monitored activity data which drive these estimates include:</w:t>
      </w:r>
    </w:p>
    <w:p>
      <w:pPr>
        <w:numPr>
          <w:ilvl w:val="0"/>
          <w:numId w:val="1015"/>
        </w:numPr>
        <w:pStyle w:val="Compact"/>
      </w:pPr>
      <w:r>
        <w:t xml:space="preserve">recorded volumes of wood extracted to drive estimates of emissions from</w:t>
      </w:r>
      <w:r>
        <w:t xml:space="preserve"> </w:t>
      </w:r>
      <w:r>
        <w:t xml:space="preserve">extraction</w:t>
      </w:r>
    </w:p>
    <w:p>
      <w:pPr>
        <w:numPr>
          <w:ilvl w:val="0"/>
          <w:numId w:val="1015"/>
        </w:numPr>
        <w:pStyle w:val="Compact"/>
      </w:pPr>
      <w:r>
        <w:t xml:space="preserve">area subject to felling activities to drive estimates of removals from</w:t>
      </w:r>
      <w:r>
        <w:t xml:space="preserve"> </w:t>
      </w:r>
      <w:r>
        <w:t xml:space="preserve">regrowth</w:t>
      </w:r>
    </w:p>
    <w:p>
      <w:pPr>
        <w:pStyle w:val="FirstParagraph"/>
      </w:pPr>
      <w:r>
        <w:t xml:space="preserve">The net of estimates of emissions from felling and removals from regrowth</w:t>
      </w:r>
      <w:r>
        <w:t xml:space="preserve"> </w:t>
      </w:r>
      <w:r>
        <w:t xml:space="preserve">provide an annual estimate of emissions/removals from felling activities in</w:t>
      </w:r>
      <w:r>
        <w:t xml:space="preserve"> </w:t>
      </w:r>
      <w:r>
        <w:t xml:space="preserve">natural forest.</w:t>
      </w:r>
    </w:p>
    <w:p>
      <w:pPr>
        <w:pStyle w:val="BodyText"/>
      </w:pPr>
      <w:r>
        <w:rPr>
          <w:b/>
        </w:rPr>
        <w:t xml:space="preserve">Reference</w:t>
      </w:r>
    </w:p>
    <w:p>
      <w:pPr>
        <w:numPr>
          <w:ilvl w:val="0"/>
          <w:numId w:val="1016"/>
        </w:numPr>
        <w:pStyle w:val="Compact"/>
      </w:pPr>
      <w:r>
        <w:t xml:space="preserve">Methodology: Fiji REDD+ Calculation Methodology - Section 4.1</w:t>
      </w:r>
    </w:p>
    <w:p>
      <w:pPr>
        <w:numPr>
          <w:ilvl w:val="0"/>
          <w:numId w:val="1016"/>
        </w:numPr>
        <w:pStyle w:val="Compact"/>
      </w:pPr>
      <w:r>
        <w:t xml:space="preserve">Package:</w:t>
      </w:r>
      <w:r>
        <w:t xml:space="preserve"> </w:t>
      </w:r>
      <w:r>
        <w:rPr>
          <w:rStyle w:val="VerbatimChar"/>
        </w:rPr>
        <w:t xml:space="preserve">FijiNFMSCalculations</w:t>
      </w:r>
    </w:p>
    <w:p>
      <w:pPr>
        <w:numPr>
          <w:ilvl w:val="0"/>
          <w:numId w:val="1016"/>
        </w:numPr>
        <w:pStyle w:val="Compact"/>
      </w:pPr>
      <w:r>
        <w:t xml:space="preserve">Script:</w:t>
      </w:r>
      <w:r>
        <w:t xml:space="preserve"> </w:t>
      </w:r>
      <w:r>
        <w:rPr>
          <w:rStyle w:val="VerbatimChar"/>
        </w:rPr>
        <w:t xml:space="preserve">Felling.R</w:t>
      </w:r>
    </w:p>
    <w:p>
      <w:pPr>
        <w:pStyle w:val="FirstParagraph"/>
      </w:pPr>
      <w:r>
        <w:rPr>
          <w:b/>
        </w:rPr>
        <w:t xml:space="preserve">Prior Requirements</w:t>
      </w:r>
    </w:p>
    <w:p>
      <w:pPr>
        <w:numPr>
          <w:ilvl w:val="0"/>
          <w:numId w:val="1017"/>
        </w:numPr>
        <w:pStyle w:val="Compact"/>
      </w:pPr>
      <w:r>
        <w:t xml:space="preserve">[] Todo: Data</w:t>
      </w:r>
    </w:p>
    <w:p>
      <w:pPr>
        <w:pStyle w:val="FirstParagraph"/>
      </w:pPr>
      <w:r>
        <w:rPr>
          <w:b/>
        </w:rPr>
        <w:t xml:space="preserve">Output</w:t>
      </w:r>
    </w:p>
    <w:p>
      <w:pPr>
        <w:pStyle w:val="BodyText"/>
      </w:pPr>
      <w:r>
        <w:t xml:space="preserve">This emissions source provides a contribution to the overall emission/reduction</w:t>
      </w:r>
      <w:r>
        <w:t xml:space="preserve"> </w:t>
      </w:r>
      <w:r>
        <w:t xml:space="preserve">estimate from REDD+ Activities in Fiji. This value is required for reporting</w:t>
      </w:r>
      <w:r>
        <w:t xml:space="preserve"> </w:t>
      </w:r>
      <w:r>
        <w:t xml:space="preserve">and further calculation of values in the FCPF Monitoring Report.</w:t>
      </w:r>
    </w:p>
    <w:p>
      <w:pPr>
        <w:pStyle w:val="Heading4"/>
      </w:pPr>
      <w:bookmarkStart w:id="36" w:name="emissions-from-fire"/>
      <w:r>
        <w:t xml:space="preserve">Emissions from Fire</w:t>
      </w:r>
      <w:bookmarkEnd w:id="36"/>
    </w:p>
    <w:p>
      <w:pPr>
        <w:pStyle w:val="FirstParagraph"/>
      </w:pPr>
      <w:r>
        <w:rPr>
          <w:b/>
        </w:rPr>
        <w:t xml:space="preserve">Scope</w:t>
      </w:r>
    </w:p>
    <w:p>
      <w:pPr>
        <w:pStyle w:val="BodyText"/>
      </w:pPr>
      <w:r>
        <w:t xml:space="preserve">Emissions from fire are estimated from burnt areas in Softwood Plantations</w:t>
      </w:r>
      <w:r>
        <w:t xml:space="preserve"> </w:t>
      </w:r>
      <w:r>
        <w:t xml:space="preserve">(Pine) owned and managed by Fiji Pine Limited. The methodology estimates carbon</w:t>
      </w:r>
      <w:r>
        <w:t xml:space="preserve"> </w:t>
      </w:r>
      <w:r>
        <w:t xml:space="preserve">dioxide (CO</w:t>
      </w:r>
      <w:r>
        <w:rPr>
          <w:vertAlign w:val="subscript"/>
        </w:rPr>
        <w:t xml:space="preserve">2</w:t>
      </w:r>
      <w:r>
        <w:t xml:space="preserve">), methane (CH</w:t>
      </w:r>
      <w:r>
        <w:rPr>
          <w:vertAlign w:val="subscript"/>
        </w:rPr>
        <w:t xml:space="preserve">4</w:t>
      </w:r>
      <w:r>
        <w:t xml:space="preserve">) and nitrous oxide (N</w:t>
      </w:r>
      <w:r>
        <w:rPr>
          <w:vertAlign w:val="subscript"/>
        </w:rPr>
        <w:t xml:space="preserve">2</w:t>
      </w:r>
      <w:r>
        <w:t xml:space="preserve">O) emissions from</w:t>
      </w:r>
      <w:r>
        <w:t xml:space="preserve"> </w:t>
      </w:r>
      <w:r>
        <w:t xml:space="preserve">biomass available for combustion in a compartment and combustion factors</w:t>
      </w:r>
      <w:r>
        <w:t xml:space="preserve"> </w:t>
      </w:r>
      <w:r>
        <w:t xml:space="preserve">combined with specific characteristics of burnt areas.</w:t>
      </w:r>
    </w:p>
    <w:p>
      <w:pPr>
        <w:pStyle w:val="BodyText"/>
      </w:pPr>
      <w:r>
        <w:t xml:space="preserve">Annually monitored data which derive these estimates include:</w:t>
      </w:r>
      <w:r>
        <w:t xml:space="preserve"> </w:t>
      </w:r>
      <w:r>
        <w:t xml:space="preserve">- year of burning (year);</w:t>
      </w:r>
      <w:r>
        <w:t xml:space="preserve"> </w:t>
      </w:r>
      <w:r>
        <w:t xml:space="preserve">- area burnt in hectares (ha);</w:t>
      </w:r>
      <w:r>
        <w:t xml:space="preserve"> </w:t>
      </w:r>
      <w:r>
        <w:t xml:space="preserve">- age in years (yrs) of each burnt area (i.e., the time elapsed since planting).</w:t>
      </w:r>
    </w:p>
    <w:p>
      <w:pPr>
        <w:pStyle w:val="BodyText"/>
      </w:pPr>
      <w:r>
        <w:rPr>
          <w:b/>
        </w:rPr>
        <w:t xml:space="preserve">Reference</w:t>
      </w:r>
    </w:p>
    <w:p>
      <w:pPr>
        <w:numPr>
          <w:ilvl w:val="0"/>
          <w:numId w:val="1018"/>
        </w:numPr>
        <w:pStyle w:val="Compact"/>
      </w:pPr>
      <w:r>
        <w:t xml:space="preserve">Methodology: Fiji REDD+ Calculation Methodology - Section 4.2</w:t>
      </w:r>
    </w:p>
    <w:p>
      <w:pPr>
        <w:numPr>
          <w:ilvl w:val="0"/>
          <w:numId w:val="1018"/>
        </w:numPr>
        <w:pStyle w:val="Compact"/>
      </w:pPr>
      <w:r>
        <w:t xml:space="preserve">Package:</w:t>
      </w:r>
      <w:r>
        <w:t xml:space="preserve"> </w:t>
      </w:r>
      <w:r>
        <w:rPr>
          <w:rStyle w:val="VerbatimChar"/>
        </w:rPr>
        <w:t xml:space="preserve">FijiNFMSCalculations</w:t>
      </w:r>
    </w:p>
    <w:p>
      <w:pPr>
        <w:numPr>
          <w:ilvl w:val="0"/>
          <w:numId w:val="1018"/>
        </w:numPr>
        <w:pStyle w:val="Compact"/>
      </w:pPr>
      <w:r>
        <w:t xml:space="preserve">Script:</w:t>
      </w:r>
      <w:r>
        <w:t xml:space="preserve"> </w:t>
      </w:r>
      <w:r>
        <w:rPr>
          <w:rStyle w:val="VerbatimChar"/>
        </w:rPr>
        <w:t xml:space="preserve">Burning.R</w:t>
      </w:r>
    </w:p>
    <w:p>
      <w:pPr>
        <w:pStyle w:val="FirstParagraph"/>
      </w:pPr>
      <w:r>
        <w:rPr>
          <w:b/>
        </w:rPr>
        <w:t xml:space="preserve">Prior Requirements</w:t>
      </w:r>
    </w:p>
    <w:p>
      <w:pPr>
        <w:numPr>
          <w:ilvl w:val="0"/>
          <w:numId w:val="1019"/>
        </w:numPr>
        <w:pStyle w:val="Compact"/>
      </w:pPr>
      <w:r>
        <w:t xml:space="preserve">[] Todo: Data</w:t>
      </w:r>
    </w:p>
    <w:p>
      <w:pPr>
        <w:pStyle w:val="FirstParagraph"/>
      </w:pPr>
      <w:r>
        <w:rPr>
          <w:b/>
        </w:rPr>
        <w:t xml:space="preserve">Output</w:t>
      </w:r>
    </w:p>
    <w:p>
      <w:pPr>
        <w:pStyle w:val="BodyText"/>
      </w:pPr>
      <w:r>
        <w:t xml:space="preserve">This emissions source provides a contribution to the overall emission/reduction</w:t>
      </w:r>
      <w:r>
        <w:t xml:space="preserve"> </w:t>
      </w:r>
      <w:r>
        <w:t xml:space="preserve">estimate from REDD+ Activities in Fiji. This value is required for reporting</w:t>
      </w:r>
      <w:r>
        <w:t xml:space="preserve"> </w:t>
      </w:r>
      <w:r>
        <w:t xml:space="preserve">and further calculation of values in the FCPF Monitoring Report.</w:t>
      </w:r>
    </w:p>
    <w:p>
      <w:pPr>
        <w:pStyle w:val="Heading3"/>
      </w:pPr>
      <w:bookmarkStart w:id="37" w:name="enhancements"/>
      <w:r>
        <w:t xml:space="preserve">2.1.3. Enhancements</w:t>
      </w:r>
      <w:bookmarkEnd w:id="37"/>
    </w:p>
    <w:p>
      <w:pPr>
        <w:pStyle w:val="FirstParagraph"/>
      </w:pPr>
      <w:r>
        <w:t xml:space="preserve">Enhancement of forest carbon stocks includes removals from</w:t>
      </w:r>
      <w:r>
        <w:t xml:space="preserve"> </w:t>
      </w:r>
      <w:r>
        <w:t xml:space="preserve">afforestation/reforestation, as well as net emissions and removals from the</w:t>
      </w:r>
      <w:r>
        <w:t xml:space="preserve"> </w:t>
      </w:r>
      <w:r>
        <w:t xml:space="preserve">management of softwood and hardwood plantations.</w:t>
      </w:r>
    </w:p>
    <w:p>
      <w:pPr>
        <w:pStyle w:val="Heading4"/>
      </w:pPr>
      <w:bookmarkStart w:id="38" w:name="afforestation"/>
      <w:r>
        <w:t xml:space="preserve">Afforestation</w:t>
      </w:r>
      <w:bookmarkEnd w:id="38"/>
    </w:p>
    <w:p>
      <w:pPr>
        <w:pStyle w:val="FirstParagraph"/>
      </w:pPr>
      <w:r>
        <w:rPr>
          <w:b/>
        </w:rPr>
        <w:t xml:space="preserve">Scope</w:t>
      </w:r>
    </w:p>
    <w:p>
      <w:pPr>
        <w:pStyle w:val="BodyText"/>
      </w:pPr>
      <w:r>
        <w:t xml:space="preserve">Afforestation/Reforestation is defined as the conversion of land in the</w:t>
      </w:r>
      <w:r>
        <w:t xml:space="preserve"> </w:t>
      </w:r>
      <w:r>
        <w:t xml:space="preserve">land-use sub-category Non-Forest to land in the sub-category Natural Forest</w:t>
      </w:r>
      <w:r>
        <w:t xml:space="preserve"> </w:t>
      </w:r>
      <w:r>
        <w:t xml:space="preserve">(Low- or Upland) or Plantations (Softwood and Hardwood).</w:t>
      </w:r>
      <w:r>
        <w:t xml:space="preserve"> </w:t>
      </w:r>
      <w:r>
        <w:t xml:space="preserve">Afforestation/reforestation occurs if the crown-cover percent on a patch of</w:t>
      </w:r>
      <w:r>
        <w:t xml:space="preserve"> </w:t>
      </w:r>
      <w:r>
        <w:t xml:space="preserve">land (min. 0.5 ha) reaches or exceeds the threshold value of 10%.</w:t>
      </w:r>
      <w:r>
        <w:t xml:space="preserve"> </w:t>
      </w:r>
      <w:r>
        <w:t xml:space="preserve">Afforestation/reforestation cannot occur within lands previously defined as</w:t>
      </w:r>
      <w:r>
        <w:t xml:space="preserve"> </w:t>
      </w:r>
      <w:r>
        <w:t xml:space="preserve">plantations as this land is classified as Forest Land regardless of canopy</w:t>
      </w:r>
      <w:r>
        <w:t xml:space="preserve"> </w:t>
      </w:r>
      <w:r>
        <w:t xml:space="preserve">cover as it primarily land use is forest. New plantations established on lands</w:t>
      </w:r>
      <w:r>
        <w:t xml:space="preserve"> </w:t>
      </w:r>
      <w:r>
        <w:t xml:space="preserve">that have not previously been a forest are considered</w:t>
      </w:r>
      <w:r>
        <w:t xml:space="preserve"> </w:t>
      </w:r>
      <w:r>
        <w:t xml:space="preserve">afforestation/reforestation. It is assumed that afforestation/reforestation</w:t>
      </w:r>
      <w:r>
        <w:t xml:space="preserve"> </w:t>
      </w:r>
      <w:r>
        <w:t xml:space="preserve">always has anthropogenic causes in Fiji.</w:t>
      </w:r>
    </w:p>
    <w:p>
      <w:pPr>
        <w:pStyle w:val="BodyText"/>
      </w:pPr>
      <w:r>
        <w:t xml:space="preserve">Annually monitored activity data which drive these estimates include:</w:t>
      </w:r>
    </w:p>
    <w:p>
      <w:pPr>
        <w:numPr>
          <w:ilvl w:val="0"/>
          <w:numId w:val="1020"/>
        </w:numPr>
        <w:pStyle w:val="Compact"/>
      </w:pPr>
      <w:r>
        <w:t xml:space="preserve">areas of regrowth detected in remotely sensed data</w:t>
      </w:r>
    </w:p>
    <w:p>
      <w:pPr>
        <w:pStyle w:val="FirstParagraph"/>
      </w:pPr>
      <w:r>
        <w:rPr>
          <w:b/>
        </w:rPr>
        <w:t xml:space="preserve">Reference</w:t>
      </w:r>
    </w:p>
    <w:p>
      <w:pPr>
        <w:numPr>
          <w:ilvl w:val="0"/>
          <w:numId w:val="1021"/>
        </w:numPr>
        <w:pStyle w:val="Compact"/>
      </w:pPr>
      <w:r>
        <w:t xml:space="preserve">Methodology: Fiji REDD+ Calculation Methodology - Section 5.1</w:t>
      </w:r>
    </w:p>
    <w:p>
      <w:pPr>
        <w:numPr>
          <w:ilvl w:val="0"/>
          <w:numId w:val="1021"/>
        </w:numPr>
        <w:pStyle w:val="Compact"/>
      </w:pPr>
      <w:r>
        <w:t xml:space="preserve">Package:</w:t>
      </w:r>
      <w:r>
        <w:t xml:space="preserve"> </w:t>
      </w:r>
      <w:r>
        <w:rPr>
          <w:rStyle w:val="VerbatimChar"/>
        </w:rPr>
        <w:t xml:space="preserve">FijiNFMSCalculations</w:t>
      </w:r>
    </w:p>
    <w:p>
      <w:pPr>
        <w:numPr>
          <w:ilvl w:val="0"/>
          <w:numId w:val="1021"/>
        </w:numPr>
        <w:pStyle w:val="Compact"/>
      </w:pPr>
      <w:r>
        <w:t xml:space="preserve">Script:</w:t>
      </w:r>
      <w:r>
        <w:t xml:space="preserve"> </w:t>
      </w:r>
      <w:r>
        <w:rPr>
          <w:rStyle w:val="VerbatimChar"/>
        </w:rPr>
        <w:t xml:space="preserve">Afforestation.R</w:t>
      </w:r>
    </w:p>
    <w:p>
      <w:pPr>
        <w:pStyle w:val="FirstParagraph"/>
      </w:pPr>
      <w:r>
        <w:rPr>
          <w:b/>
        </w:rPr>
        <w:t xml:space="preserve">Prior Requirements</w:t>
      </w:r>
    </w:p>
    <w:p>
      <w:pPr>
        <w:numPr>
          <w:ilvl w:val="0"/>
          <w:numId w:val="1022"/>
        </w:numPr>
        <w:pStyle w:val="Compact"/>
      </w:pPr>
      <w:r>
        <w:t xml:space="preserve">[] Todo: Data</w:t>
      </w:r>
    </w:p>
    <w:p>
      <w:pPr>
        <w:pStyle w:val="FirstParagraph"/>
      </w:pPr>
      <w:r>
        <w:rPr>
          <w:b/>
        </w:rPr>
        <w:t xml:space="preserve">Output</w:t>
      </w:r>
    </w:p>
    <w:p>
      <w:pPr>
        <w:pStyle w:val="BodyText"/>
      </w:pPr>
      <w:r>
        <w:t xml:space="preserve">This emissions source provides a contribution to the overall emission/reduction</w:t>
      </w:r>
      <w:r>
        <w:t xml:space="preserve"> </w:t>
      </w:r>
      <w:r>
        <w:t xml:space="preserve">estimate from REDD+ Activities in Fiji. This value is required for reporting</w:t>
      </w:r>
      <w:r>
        <w:t xml:space="preserve"> </w:t>
      </w:r>
      <w:r>
        <w:t xml:space="preserve">and further calculation of values in the FCPF Monitoring Report.</w:t>
      </w:r>
    </w:p>
    <w:p>
      <w:pPr>
        <w:pStyle w:val="Heading4"/>
      </w:pPr>
      <w:bookmarkStart w:id="39" w:name="forest-plantations"/>
      <w:r>
        <w:t xml:space="preserve">Forest Plantations</w:t>
      </w:r>
      <w:bookmarkEnd w:id="39"/>
    </w:p>
    <w:p>
      <w:pPr>
        <w:pStyle w:val="FirstParagraph"/>
      </w:pPr>
      <w:r>
        <w:rPr>
          <w:b/>
        </w:rPr>
        <w:t xml:space="preserve">Scope</w:t>
      </w:r>
    </w:p>
    <w:p>
      <w:pPr>
        <w:pStyle w:val="BodyText"/>
      </w:pPr>
      <w:r>
        <w:t xml:space="preserve">Emissions and removals in tCO</w:t>
      </w:r>
      <w:r>
        <w:rPr>
          <w:vertAlign w:val="subscript"/>
        </w:rPr>
        <w:t xml:space="preserve">2</w:t>
      </w:r>
      <w:r>
        <w:t xml:space="preserve">e from Forest Plantation Management. This</w:t>
      </w:r>
      <w:r>
        <w:t xml:space="preserve"> </w:t>
      </w:r>
      <w:r>
        <w:t xml:space="preserve">includes the growth and felling of Softwood and Hardwood plantation timber. By</w:t>
      </w:r>
      <w:r>
        <w:t xml:space="preserve"> </w:t>
      </w:r>
      <w:r>
        <w:t xml:space="preserve">definition, deforestation and afforestation/reforestation is not possible</w:t>
      </w:r>
      <w:r>
        <w:t xml:space="preserve"> </w:t>
      </w:r>
      <w:r>
        <w:t xml:space="preserve">within Forest Plantations. Forest Plantations remain in the land-use category</w:t>
      </w:r>
      <w:r>
        <w:t xml:space="preserve"> </w:t>
      </w:r>
      <w:r>
        <w:t xml:space="preserve">Forest Land even if the crown-cover is completely removed following harvest,</w:t>
      </w:r>
      <w:r>
        <w:t xml:space="preserve"> </w:t>
      </w:r>
      <w:r>
        <w:t xml:space="preserve">e.g., temporarily unstocked.</w:t>
      </w:r>
    </w:p>
    <w:p>
      <w:pPr>
        <w:pStyle w:val="BodyText"/>
      </w:pPr>
      <w:r>
        <w:t xml:space="preserve">Estimates of emissions from Forest Plantations rely on annually collected</w:t>
      </w:r>
      <w:r>
        <w:t xml:space="preserve"> </w:t>
      </w:r>
      <w:r>
        <w:t xml:space="preserve">records of extracted timber volumes. Estimates of removals rely on mean annual</w:t>
      </w:r>
      <w:r>
        <w:t xml:space="preserve"> </w:t>
      </w:r>
      <w:r>
        <w:t xml:space="preserve">increment (MAI) and area stocked.</w:t>
      </w:r>
    </w:p>
    <w:p>
      <w:pPr>
        <w:pStyle w:val="BodyText"/>
      </w:pPr>
      <w:r>
        <w:t xml:space="preserve">Annually monitored activity data which drive these estimates include:</w:t>
      </w:r>
    </w:p>
    <w:p>
      <w:pPr>
        <w:numPr>
          <w:ilvl w:val="0"/>
          <w:numId w:val="1023"/>
        </w:numPr>
        <w:pStyle w:val="Compact"/>
      </w:pPr>
      <w:r>
        <w:t xml:space="preserve">extracted volumes</w:t>
      </w:r>
    </w:p>
    <w:p>
      <w:pPr>
        <w:numPr>
          <w:ilvl w:val="0"/>
          <w:numId w:val="1023"/>
        </w:numPr>
        <w:pStyle w:val="Compact"/>
      </w:pPr>
      <w:r>
        <w:t xml:space="preserve">area stocked</w:t>
      </w:r>
    </w:p>
    <w:p>
      <w:pPr>
        <w:pStyle w:val="FirstParagraph"/>
      </w:pPr>
      <w:r>
        <w:rPr>
          <w:b/>
        </w:rPr>
        <w:t xml:space="preserve">Reference</w:t>
      </w:r>
    </w:p>
    <w:p>
      <w:pPr>
        <w:numPr>
          <w:ilvl w:val="0"/>
          <w:numId w:val="1024"/>
        </w:numPr>
        <w:pStyle w:val="Compact"/>
      </w:pPr>
      <w:r>
        <w:t xml:space="preserve">Methodology: Fiji REDD+ Calculation Methodology - Section 5.2</w:t>
      </w:r>
    </w:p>
    <w:p>
      <w:pPr>
        <w:numPr>
          <w:ilvl w:val="0"/>
          <w:numId w:val="1024"/>
        </w:numPr>
        <w:pStyle w:val="Compact"/>
      </w:pPr>
      <w:r>
        <w:t xml:space="preserve">Package:</w:t>
      </w:r>
      <w:r>
        <w:t xml:space="preserve"> </w:t>
      </w:r>
      <w:r>
        <w:rPr>
          <w:rStyle w:val="VerbatimChar"/>
        </w:rPr>
        <w:t xml:space="preserve">FijiNFMSCalculations</w:t>
      </w:r>
    </w:p>
    <w:p>
      <w:pPr>
        <w:numPr>
          <w:ilvl w:val="0"/>
          <w:numId w:val="1024"/>
        </w:numPr>
        <w:pStyle w:val="Compact"/>
      </w:pPr>
      <w:r>
        <w:t xml:space="preserve">Script:</w:t>
      </w:r>
      <w:r>
        <w:t xml:space="preserve"> </w:t>
      </w:r>
      <w:r>
        <w:rPr>
          <w:rStyle w:val="VerbatimChar"/>
        </w:rPr>
        <w:t xml:space="preserve">ForestPlantations.R</w:t>
      </w:r>
    </w:p>
    <w:p>
      <w:pPr>
        <w:pStyle w:val="FirstParagraph"/>
      </w:pPr>
      <w:r>
        <w:rPr>
          <w:b/>
        </w:rPr>
        <w:t xml:space="preserve">Prior Requirements</w:t>
      </w:r>
    </w:p>
    <w:p>
      <w:pPr>
        <w:numPr>
          <w:ilvl w:val="0"/>
          <w:numId w:val="1025"/>
        </w:numPr>
        <w:pStyle w:val="Compact"/>
      </w:pPr>
      <w:r>
        <w:t xml:space="preserve">[] Todo: Data</w:t>
      </w:r>
    </w:p>
    <w:p>
      <w:pPr>
        <w:pStyle w:val="FirstParagraph"/>
      </w:pPr>
      <w:r>
        <w:rPr>
          <w:b/>
        </w:rPr>
        <w:t xml:space="preserve">Output</w:t>
      </w:r>
    </w:p>
    <w:p>
      <w:pPr>
        <w:pStyle w:val="BodyText"/>
      </w:pPr>
      <w:r>
        <w:t xml:space="preserve">This emissions source provides a contribution to the overall emission/reduction</w:t>
      </w:r>
      <w:r>
        <w:t xml:space="preserve"> </w:t>
      </w:r>
      <w:r>
        <w:t xml:space="preserve">estimate from REDD+ Activities in Fiji. This value is required for reporting</w:t>
      </w:r>
      <w:r>
        <w:t xml:space="preserve"> </w:t>
      </w:r>
      <w:r>
        <w:t xml:space="preserve">and further calculation of values in the FCPF Monitoring Report.</w:t>
      </w:r>
    </w:p>
    <w:p>
      <w:pPr>
        <w:pStyle w:val="Heading3"/>
      </w:pPr>
      <w:bookmarkStart w:id="40" w:name="Xb4cbcd42e17b4603d0891d0d480b71b9636a1b1"/>
      <w:r>
        <w:t xml:space="preserve">2.1.4. Annual Net Emissions/Removals from REDD+ Activities</w:t>
      </w:r>
      <w:bookmarkEnd w:id="40"/>
    </w:p>
    <w:p>
      <w:pPr>
        <w:pStyle w:val="FirstParagraph"/>
      </w:pPr>
      <w:r>
        <w:rPr>
          <w:b/>
        </w:rPr>
        <w:t xml:space="preserve">Scope</w:t>
      </w:r>
    </w:p>
    <w:p>
      <w:pPr>
        <w:pStyle w:val="BodyText"/>
      </w:pPr>
      <w:r>
        <w:t xml:space="preserve">Annual net Emissions/Removals represent the summation of emissions and removals</w:t>
      </w:r>
      <w:r>
        <w:t xml:space="preserve"> </w:t>
      </w:r>
      <w:r>
        <w:t xml:space="preserve">from the REDD+ activities: Deforestation, Forest Degradation and Enhancements</w:t>
      </w:r>
      <w:r>
        <w:t xml:space="preserve"> </w:t>
      </w:r>
      <w:r>
        <w:t xml:space="preserve">for one year.</w:t>
      </w:r>
    </w:p>
    <w:p>
      <w:pPr>
        <w:pStyle w:val="BodyText"/>
      </w:pPr>
      <w:r>
        <w:rPr>
          <w:b/>
        </w:rPr>
        <w:t xml:space="preserve">Reference</w:t>
      </w:r>
    </w:p>
    <w:p>
      <w:pPr>
        <w:numPr>
          <w:ilvl w:val="0"/>
          <w:numId w:val="1026"/>
        </w:numPr>
        <w:pStyle w:val="Compact"/>
      </w:pPr>
      <w:r>
        <w:t xml:space="preserve">Methodology Fiji REDD+ Calculation Methodology - Section 6</w:t>
      </w:r>
    </w:p>
    <w:p>
      <w:pPr>
        <w:numPr>
          <w:ilvl w:val="0"/>
          <w:numId w:val="1026"/>
        </w:numPr>
        <w:pStyle w:val="Compact"/>
      </w:pPr>
      <w:r>
        <w:t xml:space="preserve">Package:</w:t>
      </w:r>
      <w:r>
        <w:t xml:space="preserve"> </w:t>
      </w:r>
      <w:r>
        <w:rPr>
          <w:rStyle w:val="VerbatimChar"/>
        </w:rPr>
        <w:t xml:space="preserve">FijiNFMSCalculations</w:t>
      </w:r>
    </w:p>
    <w:p>
      <w:pPr>
        <w:numPr>
          <w:ilvl w:val="0"/>
          <w:numId w:val="1026"/>
        </w:numPr>
        <w:pStyle w:val="Compact"/>
      </w:pPr>
      <w:r>
        <w:t xml:space="preserve">Script:</w:t>
      </w:r>
      <w:r>
        <w:t xml:space="preserve"> </w:t>
      </w:r>
      <w:r>
        <w:rPr>
          <w:rStyle w:val="VerbatimChar"/>
        </w:rPr>
        <w:t xml:space="preserve">EmissionReductions.R</w:t>
      </w:r>
    </w:p>
    <w:p>
      <w:pPr>
        <w:pStyle w:val="FirstParagraph"/>
      </w:pPr>
      <w:r>
        <w:rPr>
          <w:b/>
        </w:rPr>
        <w:t xml:space="preserve">Prior Requirements</w:t>
      </w:r>
    </w:p>
    <w:p>
      <w:pPr>
        <w:pStyle w:val="BodyText"/>
      </w:pPr>
      <w:r>
        <w:t xml:space="preserve">Calculation of all REDD+ activities (Deforestation, Forest Degradation, Enhancements)</w:t>
      </w:r>
    </w:p>
    <w:p>
      <w:pPr>
        <w:pStyle w:val="BodyText"/>
      </w:pPr>
      <w:r>
        <w:rPr>
          <w:b/>
        </w:rPr>
        <w:t xml:space="preserve">Output</w:t>
      </w:r>
    </w:p>
    <w:p>
      <w:pPr>
        <w:pStyle w:val="BodyText"/>
      </w:pPr>
      <w:r>
        <w:t xml:space="preserve">The values of net emissions and removals are reported in the FCPF Monitoring</w:t>
      </w:r>
      <w:r>
        <w:t xml:space="preserve"> </w:t>
      </w:r>
      <w:r>
        <w:t xml:space="preserve">Report and are used to calculate Emissions Reductions against the Forest</w:t>
      </w:r>
      <w:r>
        <w:t xml:space="preserve"> </w:t>
      </w:r>
      <w:r>
        <w:t xml:space="preserve">Reference Level (FRL)</w:t>
      </w:r>
    </w:p>
    <w:p>
      <w:pPr>
        <w:pStyle w:val="Heading2"/>
      </w:pPr>
      <w:bookmarkStart w:id="41" w:name="emission-reductions"/>
      <w:r>
        <w:t xml:space="preserve">2.2. Emission Reductions</w:t>
      </w:r>
      <w:bookmarkEnd w:id="41"/>
    </w:p>
    <w:p>
      <w:pPr>
        <w:pStyle w:val="FirstParagraph"/>
      </w:pPr>
      <w:r>
        <w:t xml:space="preserve">Emission Reductions represent the change in emissions during a specified</w:t>
      </w:r>
      <w:r>
        <w:t xml:space="preserve"> </w:t>
      </w:r>
      <w:r>
        <w:t xml:space="preserve">Monitoring Period when compared to the Forest Reference Level.</w:t>
      </w:r>
    </w:p>
    <w:p>
      <w:pPr>
        <w:pStyle w:val="BodyText"/>
      </w:pPr>
      <w:r>
        <w:rPr>
          <w:b/>
        </w:rPr>
        <w:t xml:space="preserve">Scope</w:t>
      </w:r>
    </w:p>
    <w:p>
      <w:pPr>
        <w:pStyle w:val="BodyText"/>
      </w:pPr>
      <w:r>
        <w:t xml:space="preserve">Emission Reductions are calculated as the difference between the Forest</w:t>
      </w:r>
      <w:r>
        <w:t xml:space="preserve"> </w:t>
      </w:r>
      <w:r>
        <w:t xml:space="preserve">Reference Level (an average to annual emissions/removals from all included</w:t>
      </w:r>
      <w:r>
        <w:t xml:space="preserve"> </w:t>
      </w:r>
      <w:r>
        <w:t xml:space="preserve">REDD+ Activities between 2006 - 2016) and the calculated annual average</w:t>
      </w:r>
      <w:r>
        <w:t xml:space="preserve"> </w:t>
      </w:r>
      <w:r>
        <w:t xml:space="preserve">emissions/removals during the Monitoring Period minus any required</w:t>
      </w:r>
      <w:r>
        <w:t xml:space="preserve"> </w:t>
      </w:r>
      <w:r>
        <w:t xml:space="preserve">risk/uncertainty buffer deductions.</w:t>
      </w:r>
    </w:p>
    <w:p>
      <w:pPr>
        <w:pStyle w:val="BodyText"/>
      </w:pPr>
      <w:r>
        <w:rPr>
          <w:b/>
        </w:rPr>
        <w:t xml:space="preserve">Reference</w:t>
      </w:r>
    </w:p>
    <w:p>
      <w:pPr>
        <w:numPr>
          <w:ilvl w:val="0"/>
          <w:numId w:val="1027"/>
        </w:numPr>
        <w:pStyle w:val="Compact"/>
      </w:pPr>
      <w:r>
        <w:t xml:space="preserve">Methodology: Fiji REDD+ Calculation Methodology - Section 8</w:t>
      </w:r>
    </w:p>
    <w:p>
      <w:pPr>
        <w:numPr>
          <w:ilvl w:val="0"/>
          <w:numId w:val="1027"/>
        </w:numPr>
        <w:pStyle w:val="Compact"/>
      </w:pPr>
      <w:r>
        <w:t xml:space="preserve">Package:</w:t>
      </w:r>
      <w:r>
        <w:t xml:space="preserve"> </w:t>
      </w:r>
      <w:r>
        <w:rPr>
          <w:rStyle w:val="VerbatimChar"/>
        </w:rPr>
        <w:t xml:space="preserve">FijiNFMSCalculations</w:t>
      </w:r>
    </w:p>
    <w:p>
      <w:pPr>
        <w:numPr>
          <w:ilvl w:val="0"/>
          <w:numId w:val="1027"/>
        </w:numPr>
        <w:pStyle w:val="Compact"/>
      </w:pPr>
      <w:r>
        <w:t xml:space="preserve">Script:</w:t>
      </w:r>
      <w:r>
        <w:t xml:space="preserve"> </w:t>
      </w:r>
      <w:r>
        <w:rPr>
          <w:rStyle w:val="VerbatimChar"/>
        </w:rPr>
        <w:t xml:space="preserve">ForestPlantations.R</w:t>
      </w:r>
    </w:p>
    <w:p>
      <w:pPr>
        <w:pStyle w:val="FirstParagraph"/>
      </w:pPr>
      <w:r>
        <w:rPr>
          <w:b/>
        </w:rPr>
        <w:t xml:space="preserve">Prior Requirements</w:t>
      </w:r>
    </w:p>
    <w:p>
      <w:pPr>
        <w:pStyle w:val="BodyText"/>
      </w:pPr>
      <w:r>
        <w:t xml:space="preserve">Forest Reference Level (FRL) from Fiji Ministry of Forestry</w:t>
      </w:r>
      <w:r>
        <w:t xml:space="preserve"> </w:t>
      </w:r>
      <w:r>
        <w:t xml:space="preserve">Net Emissions/Removals value for the monitoring period.</w:t>
      </w:r>
    </w:p>
    <w:p>
      <w:pPr>
        <w:pStyle w:val="BodyText"/>
      </w:pPr>
      <w:r>
        <w:rPr>
          <w:b/>
        </w:rPr>
        <w:t xml:space="preserve">Output</w:t>
      </w:r>
    </w:p>
    <w:p>
      <w:pPr>
        <w:pStyle w:val="BodyText"/>
      </w:pPr>
      <w:r>
        <w:t xml:space="preserve">The value of Emission Reductions is reported in the FCPF Monitoring Report.</w:t>
      </w:r>
    </w:p>
    <w:p>
      <w:pPr>
        <w:pStyle w:val="Heading2"/>
      </w:pPr>
      <w:bookmarkStart w:id="42" w:name="outputs-for-fcpf-monitoring-report"/>
      <w:r>
        <w:t xml:space="preserve">2.3. Outputs for FCPF Monitoring Report</w:t>
      </w:r>
      <w:bookmarkEnd w:id="42"/>
    </w:p>
    <w:p>
      <w:pPr>
        <w:pStyle w:val="FirstParagraph"/>
      </w:pPr>
      <w:r>
        <w:rPr>
          <w:b/>
        </w:rPr>
        <w:t xml:space="preserve">Scope</w:t>
      </w:r>
    </w:p>
    <w:p>
      <w:pPr>
        <w:pStyle w:val="BodyText"/>
      </w:pPr>
      <w:r>
        <w:t xml:space="preserve">The outputs from the R script calculation are used to populate the FCPF</w:t>
      </w:r>
      <w:r>
        <w:t xml:space="preserve"> </w:t>
      </w:r>
      <w:r>
        <w:t xml:space="preserve">Monitoring report for a specified Reporting Period. In particular Tables 4.2,</w:t>
      </w:r>
      <w:r>
        <w:t xml:space="preserve"> </w:t>
      </w:r>
      <w:r>
        <w:t xml:space="preserve">4.3, 5.2.2, 7.2 and 8 of the ER Monitoring Report Template are populated from</w:t>
      </w:r>
      <w:r>
        <w:t xml:space="preserve"> </w:t>
      </w:r>
      <w:r>
        <w:t xml:space="preserve">the outputs of this R Script.</w:t>
      </w:r>
    </w:p>
    <w:p>
      <w:pPr>
        <w:pStyle w:val="BodyText"/>
      </w:pPr>
      <w:r>
        <w:rPr>
          <w:b/>
        </w:rPr>
        <w:t xml:space="preserve">Reference</w:t>
      </w:r>
    </w:p>
    <w:p>
      <w:pPr>
        <w:numPr>
          <w:ilvl w:val="0"/>
          <w:numId w:val="1028"/>
        </w:numPr>
        <w:pStyle w:val="Compact"/>
      </w:pPr>
      <w:r>
        <w:t xml:space="preserve">Methodology: Fiji REDD+ Calculation Methodology - Section 9</w:t>
      </w:r>
    </w:p>
    <w:p>
      <w:pPr>
        <w:numPr>
          <w:ilvl w:val="0"/>
          <w:numId w:val="1028"/>
        </w:numPr>
        <w:pStyle w:val="Compact"/>
      </w:pPr>
      <w:r>
        <w:t xml:space="preserve">Package:</w:t>
      </w:r>
      <w:r>
        <w:t xml:space="preserve"> </w:t>
      </w:r>
      <w:r>
        <w:rPr>
          <w:rStyle w:val="VerbatimChar"/>
        </w:rPr>
        <w:t xml:space="preserve">FijiNFMSIntegration</w:t>
      </w:r>
    </w:p>
    <w:p>
      <w:pPr>
        <w:numPr>
          <w:ilvl w:val="0"/>
          <w:numId w:val="1028"/>
        </w:numPr>
        <w:pStyle w:val="Compact"/>
      </w:pPr>
      <w:r>
        <w:t xml:space="preserve">Script:</w:t>
      </w:r>
      <w:r>
        <w:t xml:space="preserve"> </w:t>
      </w:r>
      <w:r>
        <w:rPr>
          <w:rStyle w:val="VerbatimChar"/>
        </w:rPr>
        <w:t xml:space="preserve">Funcs/TableCreationFunction.R</w:t>
      </w:r>
    </w:p>
    <w:p>
      <w:pPr>
        <w:pStyle w:val="FirstParagraph"/>
      </w:pPr>
      <w:r>
        <w:rPr>
          <w:b/>
        </w:rPr>
        <w:t xml:space="preserve">Prior Requirements</w:t>
      </w:r>
    </w:p>
    <w:p>
      <w:pPr>
        <w:pStyle w:val="BodyText"/>
      </w:pPr>
      <w:r>
        <w:t xml:space="preserve">Calculation of all REDD+ activities (Deforestation, Forest Degradation,</w:t>
      </w:r>
      <w:r>
        <w:t xml:space="preserve"> </w:t>
      </w:r>
      <w:r>
        <w:t xml:space="preserve">Enhancements), Emissions Reductions and net emissions/removal values.</w:t>
      </w:r>
    </w:p>
    <w:p>
      <w:pPr>
        <w:pStyle w:val="BodyText"/>
      </w:pPr>
      <w:r>
        <w:rPr>
          <w:b/>
        </w:rPr>
        <w:t xml:space="preserve">Output</w:t>
      </w:r>
    </w:p>
    <w:p>
      <w:pPr>
        <w:pStyle w:val="BodyText"/>
      </w:pPr>
      <w:r>
        <w:t xml:space="preserve">Values to be reported in the FCPF monitoring report including Tables 4.2, 4.3,</w:t>
      </w:r>
      <w:r>
        <w:t xml:space="preserve"> </w:t>
      </w:r>
      <w:r>
        <w:t xml:space="preserve">5.2.2, 7.2 and 8.</w:t>
      </w:r>
    </w:p>
    <w:p>
      <w:pPr>
        <w:pStyle w:val="Heading1"/>
      </w:pPr>
      <w:bookmarkStart w:id="43" w:name="discussion"/>
      <w:r>
        <w:t xml:space="preserve">3. Discussion</w:t>
      </w:r>
      <w:bookmarkEnd w:id="43"/>
    </w:p>
    <w:p>
      <w:pPr>
        <w:pStyle w:val="FirstParagraph"/>
      </w:pPr>
      <w:r>
        <w:t xml:space="preserve">This section provides has some high-level design details and instruction for</w:t>
      </w:r>
      <w:r>
        <w:t xml:space="preserve"> </w:t>
      </w:r>
      <w:r>
        <w:t xml:space="preserve">using the packages. For more detail please refer to the internal</w:t>
      </w:r>
      <w:r>
        <w:t xml:space="preserve"> </w:t>
      </w:r>
      <w:r>
        <w:t xml:space="preserve">documentation for each package.</w:t>
      </w:r>
    </w:p>
    <w:p>
      <w:pPr>
        <w:pStyle w:val="BodyText"/>
      </w:pPr>
      <w:r>
        <w:t xml:space="preserve">This section includes:</w:t>
      </w:r>
    </w:p>
    <w:p>
      <w:pPr>
        <w:numPr>
          <w:ilvl w:val="0"/>
          <w:numId w:val="1029"/>
        </w:numPr>
        <w:pStyle w:val="Compact"/>
      </w:pPr>
      <w:r>
        <w:rPr>
          <w:b/>
        </w:rPr>
        <w:t xml:space="preserve">Script Parameters</w:t>
      </w:r>
      <w:r>
        <w:t xml:space="preserve">: Parameters and data that control how the R Script</w:t>
      </w:r>
      <w:r>
        <w:t xml:space="preserve"> </w:t>
      </w:r>
      <w:r>
        <w:t xml:space="preserve">executes</w:t>
      </w:r>
    </w:p>
    <w:p>
      <w:pPr>
        <w:numPr>
          <w:ilvl w:val="0"/>
          <w:numId w:val="1029"/>
        </w:numPr>
        <w:pStyle w:val="Compact"/>
      </w:pPr>
      <w:r>
        <w:rPr>
          <w:b/>
        </w:rPr>
        <w:t xml:space="preserve">Drivers</w:t>
      </w:r>
      <w:r>
        <w:t xml:space="preserve">: Details on executing a specific set of calculations to</w:t>
      </w:r>
      <w:r>
        <w:t xml:space="preserve"> </w:t>
      </w:r>
      <w:r>
        <w:t xml:space="preserve">produce a subset output for the Monitoring Report</w:t>
      </w:r>
    </w:p>
    <w:p>
      <w:pPr>
        <w:numPr>
          <w:ilvl w:val="0"/>
          <w:numId w:val="1029"/>
        </w:numPr>
        <w:pStyle w:val="Compact"/>
      </w:pPr>
      <w:r>
        <w:rPr>
          <w:b/>
        </w:rPr>
        <w:t xml:space="preserve">Modification of the Code</w:t>
      </w:r>
      <w:r>
        <w:t xml:space="preserve">: Modular code may be replaced or require</w:t>
      </w:r>
      <w:r>
        <w:t xml:space="preserve"> </w:t>
      </w:r>
      <w:r>
        <w:t xml:space="preserve">updating as the context and methodology is updated.</w:t>
      </w:r>
    </w:p>
    <w:p>
      <w:pPr>
        <w:numPr>
          <w:ilvl w:val="0"/>
          <w:numId w:val="1029"/>
        </w:numPr>
        <w:pStyle w:val="Compact"/>
      </w:pPr>
      <w:r>
        <w:rPr>
          <w:b/>
        </w:rPr>
        <w:t xml:space="preserve">Testing and Unit Testing</w:t>
      </w:r>
      <w:r>
        <w:t xml:space="preserve">: Confirmation that the code is operating</w:t>
      </w:r>
      <w:r>
        <w:t xml:space="preserve"> </w:t>
      </w:r>
      <w:r>
        <w:t xml:space="preserve">correctly</w:t>
      </w:r>
    </w:p>
    <w:p>
      <w:pPr>
        <w:pStyle w:val="Heading2"/>
      </w:pPr>
      <w:bookmarkStart w:id="44" w:name="x.-script-parameters"/>
      <w:r>
        <w:t xml:space="preserve">3.x. Script Parameters</w:t>
      </w:r>
      <w:bookmarkEnd w:id="44"/>
    </w:p>
    <w:p>
      <w:pPr>
        <w:pStyle w:val="Heading3"/>
      </w:pPr>
      <w:bookmarkStart w:id="45" w:name="monitoring-report-parameters"/>
      <w:r>
        <w:t xml:space="preserve">Monitoring Report Parameters</w:t>
      </w:r>
      <w:bookmarkEnd w:id="45"/>
    </w:p>
    <w:p>
      <w:pPr>
        <w:numPr>
          <w:ilvl w:val="0"/>
          <w:numId w:val="1030"/>
        </w:numPr>
        <w:pStyle w:val="Compact"/>
      </w:pPr>
      <w:r>
        <w:t xml:space="preserve">[] Todo: Add detail about Report Parameters - CG</w:t>
      </w:r>
    </w:p>
    <w:p>
      <w:pPr>
        <w:pStyle w:val="Heading3"/>
      </w:pPr>
      <w:bookmarkStart w:id="46" w:name="monitored-values"/>
      <w:r>
        <w:t xml:space="preserve">Monitored Values</w:t>
      </w:r>
      <w:bookmarkEnd w:id="46"/>
    </w:p>
    <w:p>
      <w:pPr>
        <w:numPr>
          <w:ilvl w:val="0"/>
          <w:numId w:val="1031"/>
        </w:numPr>
        <w:pStyle w:val="Compact"/>
      </w:pPr>
      <w:r>
        <w:t xml:space="preserve">[] Todo: Add detail about Monitored Values - CG</w:t>
      </w:r>
    </w:p>
    <w:p>
      <w:pPr>
        <w:pStyle w:val="Heading3"/>
      </w:pPr>
      <w:bookmarkStart w:id="47" w:name="burn-data"/>
      <w:r>
        <w:t xml:space="preserve">Burn Data</w:t>
      </w:r>
      <w:bookmarkEnd w:id="47"/>
    </w:p>
    <w:p>
      <w:pPr>
        <w:numPr>
          <w:ilvl w:val="0"/>
          <w:numId w:val="1032"/>
        </w:numPr>
        <w:pStyle w:val="Compact"/>
      </w:pPr>
      <w:r>
        <w:t xml:space="preserve">[] Todo: Add detail about Burn Data - CG</w:t>
      </w:r>
    </w:p>
    <w:p>
      <w:pPr>
        <w:pStyle w:val="Heading2"/>
      </w:pPr>
      <w:bookmarkStart w:id="48" w:name="drivers"/>
      <w:r>
        <w:t xml:space="preserve">3.1. Drivers</w:t>
      </w:r>
      <w:bookmarkEnd w:id="48"/>
    </w:p>
    <w:p>
      <w:pPr>
        <w:pStyle w:val="FirstParagraph"/>
      </w:pPr>
      <w:r>
        <w:t xml:space="preserve">The drivers provide a way to execute the calculations and generate specific</w:t>
      </w:r>
      <w:r>
        <w:t xml:space="preserve"> </w:t>
      </w:r>
      <w:r>
        <w:t xml:space="preserve">output for the Monitoring Report. They have been broken up based on the</w:t>
      </w:r>
      <w:r>
        <w:t xml:space="preserve"> </w:t>
      </w:r>
      <w:r>
        <w:t xml:space="preserve">execution time to produce the output.</w:t>
      </w:r>
    </w:p>
    <w:p>
      <w:pPr>
        <w:pStyle w:val="BodyText"/>
      </w:pPr>
      <w:r>
        <w:t xml:space="preserve">The 3 drivers are:</w:t>
      </w:r>
    </w:p>
    <w:p>
      <w:pPr>
        <w:numPr>
          <w:ilvl w:val="0"/>
          <w:numId w:val="1033"/>
        </w:numPr>
        <w:pStyle w:val="Compact"/>
      </w:pPr>
      <w:r>
        <w:t xml:space="preserve">Values: Performs the calculations to produce basic emissions and removals and</w:t>
      </w:r>
      <w:r>
        <w:t xml:space="preserve"> </w:t>
      </w:r>
      <w:r>
        <w:t xml:space="preserve">gross emission reduction calculations without uncertainty or adjustments or</w:t>
      </w:r>
      <w:r>
        <w:t xml:space="preserve"> </w:t>
      </w:r>
      <w:r>
        <w:t xml:space="preserve">running totals.</w:t>
      </w:r>
    </w:p>
    <w:p>
      <w:pPr>
        <w:numPr>
          <w:ilvl w:val="0"/>
          <w:numId w:val="1033"/>
        </w:numPr>
        <w:pStyle w:val="Compact"/>
      </w:pPr>
      <w:r>
        <w:t xml:space="preserve">Uncertainty: Performs the basic value calculations with uncertainty propagation.</w:t>
      </w:r>
    </w:p>
    <w:p>
      <w:pPr>
        <w:numPr>
          <w:ilvl w:val="0"/>
          <w:numId w:val="1033"/>
        </w:numPr>
        <w:pStyle w:val="Compact"/>
      </w:pPr>
      <w:r>
        <w:t xml:space="preserve">Sensitivity: Performs sensitivity analysis of parameters on the uncertainty</w:t>
      </w:r>
      <w:r>
        <w:t xml:space="preserve"> </w:t>
      </w:r>
      <w:r>
        <w:t xml:space="preserve">of the final calculations.</w:t>
      </w:r>
    </w:p>
    <w:p>
      <w:pPr>
        <w:pStyle w:val="FirstParagraph"/>
      </w:pPr>
      <w:r>
        <w:t xml:space="preserve">Each driver has three forms of output:</w:t>
      </w:r>
    </w:p>
    <w:p>
      <w:pPr>
        <w:numPr>
          <w:ilvl w:val="0"/>
          <w:numId w:val="1034"/>
        </w:numPr>
        <w:pStyle w:val="Compact"/>
      </w:pPr>
      <w:r>
        <w:t xml:space="preserve">Console: simple execution messages to show that the code is running. It may</w:t>
      </w:r>
      <w:r>
        <w:t xml:space="preserve"> </w:t>
      </w:r>
      <w:r>
        <w:t xml:space="preserve">output some values when complete.</w:t>
      </w:r>
    </w:p>
    <w:p>
      <w:pPr>
        <w:numPr>
          <w:ilvl w:val="0"/>
          <w:numId w:val="1034"/>
        </w:numPr>
        <w:pStyle w:val="Compact"/>
      </w:pPr>
      <w:r>
        <w:t xml:space="preserve">Text file: The drivers will write important calculated values to a text file</w:t>
      </w:r>
      <w:r>
        <w:t xml:space="preserve"> </w:t>
      </w:r>
      <w:r>
        <w:t xml:space="preserve">with the name of the driver. This output is captured for testing and</w:t>
      </w:r>
      <w:r>
        <w:t xml:space="preserve"> </w:t>
      </w:r>
      <w:r>
        <w:t xml:space="preserve">automation processes.</w:t>
      </w:r>
    </w:p>
    <w:p>
      <w:pPr>
        <w:numPr>
          <w:ilvl w:val="0"/>
          <w:numId w:val="1034"/>
        </w:numPr>
        <w:pStyle w:val="Compact"/>
      </w:pPr>
      <w:r>
        <w:t xml:space="preserve">R session environment: The drivers will populate variables in the global</w:t>
      </w:r>
      <w:r>
        <w:t xml:space="preserve"> </w:t>
      </w:r>
      <w:r>
        <w:t xml:space="preserve">environment as part of the their execution. These values can be explored via</w:t>
      </w:r>
      <w:r>
        <w:t xml:space="preserve"> </w:t>
      </w:r>
      <w:r>
        <w:t xml:space="preserve">RStudio or saving the RData file after executing the driver in a R session.</w:t>
      </w:r>
    </w:p>
    <w:p>
      <w:pPr>
        <w:pStyle w:val="FirstParagraph"/>
      </w:pPr>
      <w:r>
        <w:t xml:space="preserve">See individual driver sections for specific purpose and outputs.</w:t>
      </w:r>
    </w:p>
    <w:p>
      <w:pPr>
        <w:pStyle w:val="Heading3"/>
      </w:pPr>
      <w:bookmarkStart w:id="49" w:name="guidance-opening-and-running-a-driver"/>
      <w:r>
        <w:t xml:space="preserve">Guidance: Opening and Running a Driver</w:t>
      </w:r>
      <w:bookmarkEnd w:id="49"/>
    </w:p>
    <w:p>
      <w:pPr>
        <w:numPr>
          <w:ilvl w:val="0"/>
          <w:numId w:val="1035"/>
        </w:numPr>
        <w:pStyle w:val="Compact"/>
      </w:pPr>
      <w:r>
        <w:t xml:space="preserve">Open R Studio</w:t>
      </w:r>
    </w:p>
    <w:p>
      <w:pPr>
        <w:numPr>
          <w:ilvl w:val="1"/>
          <w:numId w:val="1036"/>
        </w:numPr>
        <w:pStyle w:val="CaptionedFigure"/>
      </w:pPr>
      <w:r>
        <w:drawing>
          <wp:inline>
            <wp:extent cx="5334000" cy="2873692"/>
            <wp:effectExtent b="0" l="0" r="0" t="0"/>
            <wp:docPr descr="Step1" title="" id="1" name="Picture"/>
            <a:graphic>
              <a:graphicData uri="http://schemas.openxmlformats.org/drawingml/2006/picture">
                <pic:pic>
                  <pic:nvPicPr>
                    <pic:cNvPr descr="images/1RStudioOpeningPag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3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36"/>
        </w:numPr>
        <w:pStyle w:val="ImageCaption"/>
      </w:pPr>
      <w:r>
        <w:t xml:space="preserve">Step1</w:t>
      </w:r>
    </w:p>
    <w:p>
      <w:pPr>
        <w:numPr>
          <w:ilvl w:val="0"/>
          <w:numId w:val="1035"/>
        </w:numPr>
        <w:pStyle w:val="Compact"/>
      </w:pPr>
      <w:r>
        <w:t xml:space="preserve">Set working directory to file directory</w:t>
      </w:r>
    </w:p>
    <w:p>
      <w:pPr>
        <w:numPr>
          <w:ilvl w:val="1"/>
          <w:numId w:val="1037"/>
        </w:numPr>
        <w:pStyle w:val="CaptionedFigure"/>
      </w:pPr>
      <w:r>
        <w:drawing>
          <wp:inline>
            <wp:extent cx="5334000" cy="2882547"/>
            <wp:effectExtent b="0" l="0" r="0" t="0"/>
            <wp:docPr descr="Step2" title="" id="1" name="Picture"/>
            <a:graphic>
              <a:graphicData uri="http://schemas.openxmlformats.org/drawingml/2006/picture">
                <pic:pic>
                  <pic:nvPicPr>
                    <pic:cNvPr descr="images/2SetWorkingDirector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2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37"/>
        </w:numPr>
        <w:pStyle w:val="ImageCaption"/>
      </w:pPr>
      <w:r>
        <w:t xml:space="preserve">Step2</w:t>
      </w:r>
    </w:p>
    <w:p>
      <w:pPr>
        <w:numPr>
          <w:ilvl w:val="0"/>
          <w:numId w:val="1035"/>
        </w:numPr>
        <w:pStyle w:val="Compact"/>
      </w:pPr>
      <w:r>
        <w:t xml:space="preserve">Open Driver file</w:t>
      </w:r>
    </w:p>
    <w:p>
      <w:pPr>
        <w:numPr>
          <w:ilvl w:val="1"/>
          <w:numId w:val="1038"/>
        </w:numPr>
        <w:pStyle w:val="CaptionedFigure"/>
      </w:pPr>
      <w:r>
        <w:drawing>
          <wp:inline>
            <wp:extent cx="5334000" cy="3727561"/>
            <wp:effectExtent b="0" l="0" r="0" t="0"/>
            <wp:docPr descr="Step3" title="" id="1" name="Picture"/>
            <a:graphic>
              <a:graphicData uri="http://schemas.openxmlformats.org/drawingml/2006/picture">
                <pic:pic>
                  <pic:nvPicPr>
                    <pic:cNvPr descr="images/3OpenScrip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7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38"/>
        </w:numPr>
        <w:pStyle w:val="ImageCaption"/>
      </w:pPr>
      <w:r>
        <w:t xml:space="preserve">Step3</w:t>
      </w:r>
    </w:p>
    <w:p>
      <w:pPr>
        <w:numPr>
          <w:ilvl w:val="0"/>
          <w:numId w:val="1035"/>
        </w:numPr>
        <w:pStyle w:val="Compact"/>
      </w:pPr>
      <w:r>
        <w:t xml:space="preserve">Run file (Ctrl+alt+r, through code menu or on console source(</w:t>
      </w:r>
      <w:r>
        <w:t xml:space="preserve">“</w:t>
      </w:r>
      <w:r>
        <w:t xml:space="preserve">./driverfilename.R</w:t>
      </w:r>
      <w:r>
        <w:t xml:space="preserve">”</w:t>
      </w:r>
      <w:r>
        <w:t xml:space="preserve">))</w:t>
      </w:r>
    </w:p>
    <w:p>
      <w:pPr>
        <w:numPr>
          <w:ilvl w:val="1"/>
          <w:numId w:val="1039"/>
        </w:numPr>
        <w:pStyle w:val="CaptionedFigure"/>
      </w:pPr>
      <w:r>
        <w:drawing>
          <wp:inline>
            <wp:extent cx="5322770" cy="5775157"/>
            <wp:effectExtent b="0" l="0" r="0" t="0"/>
            <wp:docPr descr="Step4" title="" id="1" name="Picture"/>
            <a:graphic>
              <a:graphicData uri="http://schemas.openxmlformats.org/drawingml/2006/picture">
                <pic:pic>
                  <pic:nvPicPr>
                    <pic:cNvPr descr="images/4RunScrip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770" cy="5775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39"/>
        </w:numPr>
        <w:pStyle w:val="ImageCaption"/>
      </w:pPr>
      <w:r>
        <w:t xml:space="preserve">Step4</w:t>
      </w:r>
    </w:p>
    <w:p>
      <w:pPr>
        <w:numPr>
          <w:ilvl w:val="0"/>
          <w:numId w:val="1035"/>
        </w:numPr>
        <w:pStyle w:val="Compact"/>
      </w:pPr>
      <w:r>
        <w:t xml:space="preserve">Check the outputs in the environment.</w:t>
      </w:r>
    </w:p>
    <w:p>
      <w:pPr>
        <w:numPr>
          <w:ilvl w:val="1"/>
          <w:numId w:val="1040"/>
        </w:numPr>
        <w:pStyle w:val="CaptionedFigure"/>
      </w:pPr>
      <w:r>
        <w:drawing>
          <wp:inline>
            <wp:extent cx="5334000" cy="4669276"/>
            <wp:effectExtent b="0" l="0" r="0" t="0"/>
            <wp:docPr descr="Step5" title="" id="1" name="Picture"/>
            <a:graphic>
              <a:graphicData uri="http://schemas.openxmlformats.org/drawingml/2006/picture">
                <pic:pic>
                  <pic:nvPicPr>
                    <pic:cNvPr descr="images/5ResultsOfRun-Env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9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40"/>
        </w:numPr>
        <w:pStyle w:val="ImageCaption"/>
      </w:pPr>
      <w:r>
        <w:t xml:space="preserve">Step5</w:t>
      </w:r>
    </w:p>
    <w:p>
      <w:pPr>
        <w:numPr>
          <w:ilvl w:val="0"/>
          <w:numId w:val="1035"/>
        </w:numPr>
        <w:pStyle w:val="Compact"/>
      </w:pPr>
      <w:r>
        <w:t xml:space="preserve">Check the outputs in the console.</w:t>
      </w:r>
    </w:p>
    <w:p>
      <w:pPr>
        <w:numPr>
          <w:ilvl w:val="1"/>
          <w:numId w:val="1041"/>
        </w:numPr>
        <w:pStyle w:val="CaptionedFigure"/>
      </w:pPr>
      <w:r>
        <w:drawing>
          <wp:inline>
            <wp:extent cx="5334000" cy="1721577"/>
            <wp:effectExtent b="0" l="0" r="0" t="0"/>
            <wp:docPr descr="Step5" title="" id="1" name="Picture"/>
            <a:graphic>
              <a:graphicData uri="http://schemas.openxmlformats.org/drawingml/2006/picture">
                <pic:pic>
                  <pic:nvPicPr>
                    <pic:cNvPr descr="images/5ResultsOfRun-Conso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1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41"/>
        </w:numPr>
        <w:pStyle w:val="ImageCaption"/>
      </w:pPr>
      <w:r>
        <w:t xml:space="preserve">Step5</w:t>
      </w:r>
    </w:p>
    <w:p>
      <w:pPr>
        <w:pStyle w:val="FirstParagraph"/>
      </w:pPr>
      <w:r>
        <w:t xml:space="preserve">For more guidance on using RStudio please refer to the RStudio website</w:t>
      </w:r>
      <w:r>
        <w:t xml:space="preserve"> </w:t>
      </w:r>
      <w:hyperlink r:id="rId56">
        <w:r>
          <w:rPr>
            <w:rStyle w:val="Hyperlink"/>
          </w:rPr>
          <w:t xml:space="preserve">RStudio Support</w:t>
        </w:r>
      </w:hyperlink>
    </w:p>
    <w:p>
      <w:pPr>
        <w:pStyle w:val="Heading3"/>
      </w:pPr>
      <w:bookmarkStart w:id="57" w:name="values"/>
      <w:r>
        <w:t xml:space="preserve">3.1.1. Values</w:t>
      </w:r>
      <w:bookmarkEnd w:id="57"/>
    </w:p>
    <w:p>
      <w:pPr>
        <w:pStyle w:val="FirstParagraph"/>
      </w:pPr>
      <w:r>
        <w:rPr>
          <w:b/>
        </w:rPr>
        <w:t xml:space="preserve">Purpose</w:t>
      </w:r>
    </w:p>
    <w:p>
      <w:pPr>
        <w:pStyle w:val="BodyText"/>
      </w:pPr>
      <w:r>
        <w:t xml:space="preserve">The Values driver produces estimates without uncertainty. These calculations</w:t>
      </w:r>
      <w:r>
        <w:t xml:space="preserve"> </w:t>
      </w:r>
      <w:r>
        <w:t xml:space="preserve">are quick to run but only provide the following results for the Monitoring</w:t>
      </w:r>
      <w:r>
        <w:t xml:space="preserve"> </w:t>
      </w:r>
      <w:r>
        <w:t xml:space="preserve">Report:</w:t>
      </w:r>
    </w:p>
    <w:p>
      <w:pPr>
        <w:numPr>
          <w:ilvl w:val="0"/>
          <w:numId w:val="1042"/>
        </w:numPr>
        <w:pStyle w:val="Compact"/>
      </w:pPr>
      <w:r>
        <w:t xml:space="preserve">Yearly EmRems</w:t>
      </w:r>
    </w:p>
    <w:p>
      <w:pPr>
        <w:numPr>
          <w:ilvl w:val="0"/>
          <w:numId w:val="1042"/>
        </w:numPr>
        <w:pStyle w:val="Compact"/>
      </w:pPr>
      <w:r>
        <w:t xml:space="preserve">Monitoring Period Gross ERs</w:t>
      </w:r>
    </w:p>
    <w:p>
      <w:pPr>
        <w:numPr>
          <w:ilvl w:val="0"/>
          <w:numId w:val="1042"/>
        </w:numPr>
        <w:pStyle w:val="Compact"/>
      </w:pPr>
      <w:r>
        <w:t xml:space="preserve">Reporting period Emission Reduction Program Agreement (ERPA) balance of ERs.</w:t>
      </w:r>
    </w:p>
    <w:p>
      <w:pPr>
        <w:pStyle w:val="FirstParagraph"/>
      </w:pPr>
      <w:r>
        <w:t xml:space="preserve">The same calculations are then used by the Value with Uncertainty Driver and</w:t>
      </w:r>
      <w:r>
        <w:t xml:space="preserve"> </w:t>
      </w:r>
      <w:r>
        <w:t xml:space="preserve">the Sensitivity Analysis Driver.</w:t>
      </w:r>
    </w:p>
    <w:p>
      <w:pPr>
        <w:pStyle w:val="BodyText"/>
      </w:pPr>
      <w:r>
        <w:rPr>
          <w:b/>
        </w:rPr>
        <w:t xml:space="preserve">Output</w:t>
      </w:r>
    </w:p>
    <w:p>
      <w:pPr>
        <w:numPr>
          <w:ilvl w:val="0"/>
          <w:numId w:val="1043"/>
        </w:numPr>
        <w:pStyle w:val="Compact"/>
      </w:pPr>
      <w:r>
        <w:rPr>
          <w:rStyle w:val="VerbatimChar"/>
        </w:rPr>
        <w:t xml:space="preserve">EmRems_Values</w:t>
      </w:r>
      <w:r>
        <w:t xml:space="preserve">: Emission and removals estimates</w:t>
      </w:r>
    </w:p>
    <w:p>
      <w:pPr>
        <w:numPr>
          <w:ilvl w:val="0"/>
          <w:numId w:val="1043"/>
        </w:numPr>
        <w:pStyle w:val="Compact"/>
      </w:pPr>
      <w:r>
        <w:rPr>
          <w:rStyle w:val="VerbatimChar"/>
        </w:rPr>
        <w:t xml:space="preserve">ER_Values</w:t>
      </w:r>
      <w:r>
        <w:t xml:space="preserve">: Potential ERs before deductions or buffering</w:t>
      </w:r>
    </w:p>
    <w:p>
      <w:pPr>
        <w:numPr>
          <w:ilvl w:val="0"/>
          <w:numId w:val="1043"/>
        </w:numPr>
        <w:pStyle w:val="Compact"/>
      </w:pPr>
      <w:r>
        <w:rPr>
          <w:rStyle w:val="VerbatimChar"/>
        </w:rPr>
        <w:t xml:space="preserve">MR_Values</w:t>
      </w:r>
      <w:r>
        <w:t xml:space="preserve">: Monitoring Report Values used to create table output</w:t>
      </w:r>
    </w:p>
    <w:p>
      <w:pPr>
        <w:pStyle w:val="FirstParagraph"/>
      </w:pPr>
      <w:r>
        <w:t xml:space="preserve">Produces Tables 4.2, 4.3 for the FCPF Monitoring Report.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Table4_2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Table4_3</w:t>
      </w:r>
    </w:p>
    <w:p>
      <w:pPr>
        <w:pStyle w:val="Heading3"/>
      </w:pPr>
      <w:bookmarkStart w:id="58" w:name="values-with-uncertainty"/>
      <w:r>
        <w:t xml:space="preserve">3.1.2. Values with Uncertainty</w:t>
      </w:r>
      <w:bookmarkEnd w:id="58"/>
    </w:p>
    <w:p>
      <w:pPr>
        <w:pStyle w:val="FirstParagraph"/>
      </w:pPr>
      <w:r>
        <w:rPr>
          <w:b/>
        </w:rPr>
        <w:t xml:space="preserve">Purpose</w:t>
      </w:r>
    </w:p>
    <w:p>
      <w:pPr>
        <w:pStyle w:val="BodyText"/>
      </w:pPr>
      <w:r>
        <w:t xml:space="preserve">The Values with uncertainty driver provides estimates with uncertainty for the</w:t>
      </w:r>
      <w:r>
        <w:t xml:space="preserve"> </w:t>
      </w:r>
      <w:r>
        <w:t xml:space="preserve">Monitoring Period data and the Emission Reductions available for transfer to</w:t>
      </w:r>
      <w:r>
        <w:t xml:space="preserve"> </w:t>
      </w:r>
      <w:r>
        <w:t xml:space="preserve">the Carbon Fund. This driver uses the estimation calculations in multiple</w:t>
      </w:r>
      <w:r>
        <w:t xml:space="preserve"> </w:t>
      </w:r>
      <w:r>
        <w:t xml:space="preserve">layers of Monte Carlo Simulations. The values used in the calculations have a</w:t>
      </w:r>
      <w:r>
        <w:t xml:space="preserve"> </w:t>
      </w:r>
      <w:r>
        <w:t xml:space="preserve">modeled uncertainty. The Monte Carlo simulations are used to produce an upper</w:t>
      </w:r>
      <w:r>
        <w:t xml:space="preserve"> </w:t>
      </w:r>
      <w:r>
        <w:t xml:space="preserve">and lower values of the confidence interval for the calculations.</w:t>
      </w:r>
    </w:p>
    <w:p>
      <w:pPr>
        <w:pStyle w:val="BodyText"/>
      </w:pPr>
      <w:r>
        <w:t xml:space="preserve">The values and the associated uncertainty models used in the calculations are</w:t>
      </w:r>
      <w:r>
        <w:t xml:space="preserve"> </w:t>
      </w:r>
      <w:r>
        <w:t xml:space="preserve">encapsulated in an R Object called ValueWithUncertainty. This object is detailed</w:t>
      </w:r>
      <w:r>
        <w:t xml:space="preserve"> </w:t>
      </w:r>
      <w:r>
        <w:t xml:space="preserve">in the package of the same name.</w:t>
      </w:r>
    </w:p>
    <w:p>
      <w:pPr>
        <w:numPr>
          <w:ilvl w:val="0"/>
          <w:numId w:val="1044"/>
        </w:numPr>
        <w:pStyle w:val="Compact"/>
      </w:pPr>
      <w:r>
        <w:t xml:space="preserve">[] Todo: Reference the ValueWithUncertainty package and documentation.</w:t>
      </w:r>
    </w:p>
    <w:p>
      <w:pPr>
        <w:pStyle w:val="FirstParagraph"/>
      </w:pPr>
      <w:r>
        <w:t xml:space="preserve">The purpose of using this R Object encapsulation was to ease the process of</w:t>
      </w:r>
      <w:r>
        <w:t xml:space="preserve"> </w:t>
      </w:r>
      <w:r>
        <w:t xml:space="preserve">selectively turning the uncertainty off and on for individual values used in</w:t>
      </w:r>
      <w:r>
        <w:t xml:space="preserve"> </w:t>
      </w:r>
      <w:r>
        <w:t xml:space="preserve">the calculations.</w:t>
      </w:r>
    </w:p>
    <w:p>
      <w:pPr>
        <w:pStyle w:val="BodyText"/>
      </w:pPr>
      <w:r>
        <w:t xml:space="preserve">Each ValueWithUncertainty R Object can either be a numeric value</w:t>
      </w:r>
      <w:r>
        <w:t xml:space="preserve"> </w:t>
      </w:r>
      <w:r>
        <w:t xml:space="preserve">as a result of sampling the model of variation or it can be the</w:t>
      </w:r>
      <w:r>
        <w:t xml:space="preserve"> </w:t>
      </w:r>
      <w:r>
        <w:t xml:space="preserve">‘</w:t>
      </w:r>
      <w:r>
        <w:t xml:space="preserve">fixed</w:t>
      </w:r>
      <w:r>
        <w:t xml:space="preserve">’</w:t>
      </w:r>
      <w:r>
        <w:t xml:space="preserve"> </w:t>
      </w:r>
      <w:r>
        <w:t xml:space="preserve">estimate. When the object is fixed all references to the object will return a</w:t>
      </w:r>
      <w:r>
        <w:t xml:space="preserve"> </w:t>
      </w:r>
      <w:r>
        <w:t xml:space="preserve">fixed numeric value which was the original estimated value.</w:t>
      </w:r>
    </w:p>
    <w:p>
      <w:pPr>
        <w:pStyle w:val="BodyText"/>
      </w:pPr>
      <w:r>
        <w:t xml:space="preserve">When sampling is enabled the reference to the value will return a sampled value</w:t>
      </w:r>
      <w:r>
        <w:t xml:space="preserve"> </w:t>
      </w:r>
      <w:r>
        <w:t xml:space="preserve">with the probability based on the model associated with the values</w:t>
      </w:r>
      <w:r>
        <w:t xml:space="preserve"> </w:t>
      </w:r>
      <w:r>
        <w:t xml:space="preserve">uncertainty. This allows the code to remain consistent for both straight line</w:t>
      </w:r>
      <w:r>
        <w:t xml:space="preserve"> </w:t>
      </w:r>
      <w:r>
        <w:t xml:space="preserve">calculations where no uncertainty is considered and calculations with</w:t>
      </w:r>
      <w:r>
        <w:t xml:space="preserve"> </w:t>
      </w:r>
      <w:r>
        <w:t xml:space="preserve">uncertainty of all variables considered, as well as combinations of both. See</w:t>
      </w:r>
      <w:r>
        <w:t xml:space="preserve"> </w:t>
      </w:r>
      <w:r>
        <w:t xml:space="preserve">the section on sensitivity analysis.</w:t>
      </w:r>
    </w:p>
    <w:p>
      <w:pPr>
        <w:pStyle w:val="BodyText"/>
      </w:pPr>
      <w:r>
        <w:rPr>
          <w:b/>
        </w:rPr>
        <w:t xml:space="preserve">Propagation of uncertainty using Monte Carlo Simulations:</w:t>
      </w:r>
    </w:p>
    <w:p>
      <w:pPr>
        <w:numPr>
          <w:ilvl w:val="0"/>
          <w:numId w:val="1045"/>
        </w:numPr>
        <w:pStyle w:val="Compact"/>
      </w:pPr>
      <w:r>
        <w:t xml:space="preserve">[] Todo: Reference the Monte Carlo Utils package and documentation.</w:t>
      </w:r>
    </w:p>
    <w:p>
      <w:pPr>
        <w:pStyle w:val="FirstParagraph"/>
      </w:pPr>
      <w:r>
        <w:t xml:space="preserve">The uncertainty of the values and the results of the calculations are propagated</w:t>
      </w:r>
      <w:r>
        <w:t xml:space="preserve"> </w:t>
      </w:r>
      <w:r>
        <w:t xml:space="preserve">through to the final estimate via Monte Carlo simulation techniques.</w:t>
      </w:r>
    </w:p>
    <w:p>
      <w:pPr>
        <w:pStyle w:val="BodyText"/>
      </w:pPr>
      <w:r>
        <w:t xml:space="preserve">Each time a Monte Carlo simulation is performed the results are captured in a</w:t>
      </w:r>
      <w:r>
        <w:t xml:space="preserve"> </w:t>
      </w:r>
      <w:r>
        <w:t xml:space="preserve">ValueWithUncertainty R Object. This allows the value and the model to be used</w:t>
      </w:r>
      <w:r>
        <w:t xml:space="preserve"> </w:t>
      </w:r>
      <w:r>
        <w:t xml:space="preserve">in subsequent calculations and Monte Carlo simulations. The probability</w:t>
      </w:r>
      <w:r>
        <w:t xml:space="preserve"> </w:t>
      </w:r>
      <w:r>
        <w:t xml:space="preserve">distribution model used to represent the Monte Carlo calculation results is a</w:t>
      </w:r>
      <w:r>
        <w:t xml:space="preserve"> </w:t>
      </w:r>
      <w:r>
        <w:t xml:space="preserve">sample of samples model, i.e. a bootstrap. The sample of samples model uses</w:t>
      </w:r>
      <w:r>
        <w:t xml:space="preserve"> </w:t>
      </w:r>
      <w:r>
        <w:t xml:space="preserve">the results of the Monte Carlo simulation as the source of values which it then</w:t>
      </w:r>
      <w:r>
        <w:t xml:space="preserve"> </w:t>
      </w:r>
      <w:r>
        <w:t xml:space="preserve">samples uniformly.</w:t>
      </w:r>
    </w:p>
    <w:p>
      <w:pPr>
        <w:pStyle w:val="BodyText"/>
      </w:pPr>
      <w:r>
        <w:t xml:space="preserve">The Monte Carlo simulation uses a algorithm with an internal stopping condition</w:t>
      </w:r>
      <w:r>
        <w:t xml:space="preserve"> </w:t>
      </w:r>
      <w:r>
        <w:t xml:space="preserve">based on either a limit of the number of iterations or the</w:t>
      </w:r>
      <w:r>
        <w:t xml:space="preserve"> </w:t>
      </w:r>
      <w:r>
        <w:t xml:space="preserve">stabilisation with tolerance of the 90% CI, Which ever happens first. If</w:t>
      </w:r>
      <w:r>
        <w:t xml:space="preserve"> </w:t>
      </w:r>
      <w:r>
        <w:t xml:space="preserve">the 90% CI stabilises with a specified tolerance the simulation is stopped.</w:t>
      </w:r>
      <w:r>
        <w:t xml:space="preserve"> </w:t>
      </w:r>
      <w:r>
        <w:t xml:space="preserve">Otherwise the simulation continues until the number of interactions is reached.</w:t>
      </w:r>
    </w:p>
    <w:p>
      <w:pPr>
        <w:pStyle w:val="BodyText"/>
      </w:pPr>
      <w:r>
        <w:t xml:space="preserve">The stabilisation condition of the 90% CI was used as it directly affects the</w:t>
      </w:r>
      <w:r>
        <w:t xml:space="preserve"> </w:t>
      </w:r>
      <w:r>
        <w:t xml:space="preserve">range of the uncertainty. Stabilisation of the mean happens relatively early</w:t>
      </w:r>
      <w:r>
        <w:t xml:space="preserve"> </w:t>
      </w:r>
      <w:r>
        <w:t xml:space="preserve">with some calculations in the simulation while the confidence interval may be</w:t>
      </w:r>
      <w:r>
        <w:t xml:space="preserve"> </w:t>
      </w:r>
      <w:r>
        <w:t xml:space="preserve">still unstable. If the smaller set of results are used as the model of</w:t>
      </w:r>
      <w:r>
        <w:t xml:space="preserve"> </w:t>
      </w:r>
      <w:r>
        <w:t xml:space="preserve">uncertainty for the calculation it could cause bias or inaccurate ranges of</w:t>
      </w:r>
      <w:r>
        <w:t xml:space="preserve"> </w:t>
      </w:r>
      <w:r>
        <w:t xml:space="preserve">uncertainty which will affect further propagation.</w:t>
      </w:r>
    </w:p>
    <w:p>
      <w:pPr>
        <w:pStyle w:val="BodyText"/>
      </w:pPr>
      <w:r>
        <w:t xml:space="preserve">Using this stopping algorithm allows the Monte Carlo simulation the opportunity</w:t>
      </w:r>
      <w:r>
        <w:t xml:space="preserve"> </w:t>
      </w:r>
      <w:r>
        <w:t xml:space="preserve">to complete as early as possible when a calculation is relatively stable rather</w:t>
      </w:r>
      <w:r>
        <w:t xml:space="preserve"> </w:t>
      </w:r>
      <w:r>
        <w:t xml:space="preserve">than doing repeated unnecessary iterations. See the package documentation for</w:t>
      </w:r>
      <w:r>
        <w:t xml:space="preserve"> </w:t>
      </w:r>
      <w:r>
        <w:t xml:space="preserve">more details on this algorithm. This is important for the sensitive analysis as</w:t>
      </w:r>
      <w:r>
        <w:t xml:space="preserve"> </w:t>
      </w:r>
      <w:r>
        <w:t xml:space="preserve">some values become fixed and so do not need the same number of runs to</w:t>
      </w:r>
      <w:r>
        <w:t xml:space="preserve"> </w:t>
      </w:r>
      <w:r>
        <w:t xml:space="preserve">propagate the uncertainty effectively. This stopping algorithm automatically</w:t>
      </w:r>
      <w:r>
        <w:t xml:space="preserve"> </w:t>
      </w:r>
      <w:r>
        <w:t xml:space="preserve">reduces execution time dramatically.</w:t>
      </w:r>
    </w:p>
    <w:p>
      <w:pPr>
        <w:pStyle w:val="BodyText"/>
      </w:pPr>
      <w:r>
        <w:t xml:space="preserve">The method of iteration used in the Monte Carlo simulation is the</w:t>
      </w:r>
      <w:r>
        <w:t xml:space="preserve"> </w:t>
      </w:r>
      <w:r>
        <w:rPr>
          <w:rStyle w:val="VerbatimChar"/>
        </w:rPr>
        <w:t xml:space="preserve">replicate</w:t>
      </w:r>
      <w:r>
        <w:t xml:space="preserve"> </w:t>
      </w:r>
      <w:r>
        <w:t xml:space="preserve">function. This was used as it is orders of magnitude faster than a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</w:t>
      </w:r>
      <w:r>
        <w:t xml:space="preserve"> </w:t>
      </w:r>
      <w:r>
        <w:t xml:space="preserve">and a little more convient than the apply functions. The function could be</w:t>
      </w:r>
      <w:r>
        <w:t xml:space="preserve"> </w:t>
      </w:r>
      <w:r>
        <w:t xml:space="preserve">replaced with multi core equivalents, but the issues of statistically</w:t>
      </w:r>
      <w:r>
        <w:t xml:space="preserve"> </w:t>
      </w:r>
      <w:r>
        <w:t xml:space="preserve">sound parallel random number generation would need to be taken into</w:t>
      </w:r>
      <w:r>
        <w:t xml:space="preserve"> </w:t>
      </w:r>
      <w:r>
        <w:t xml:space="preserve">consideration. This was deamed as unnessary in the context of the size of the</w:t>
      </w:r>
      <w:r>
        <w:t xml:space="preserve"> </w:t>
      </w:r>
      <w:r>
        <w:t xml:space="preserve">data and number of iterations required.</w:t>
      </w:r>
    </w:p>
    <w:p>
      <w:pPr>
        <w:pStyle w:val="BodyText"/>
      </w:pPr>
      <w:r>
        <w:t xml:space="preserve">To control the Monte Carlo iterations there are two parameters set at the start</w:t>
      </w:r>
      <w:r>
        <w:t xml:space="preserve"> </w:t>
      </w:r>
      <w:r>
        <w:t xml:space="preserve">of the script.</w:t>
      </w:r>
    </w:p>
    <w:p>
      <w:pPr>
        <w:numPr>
          <w:ilvl w:val="0"/>
          <w:numId w:val="1046"/>
        </w:numPr>
        <w:pStyle w:val="Compact"/>
      </w:pPr>
      <w:r>
        <w:rPr>
          <w:rStyle w:val="VerbatimChar"/>
        </w:rPr>
        <w:t xml:space="preserve">MCRuns</w:t>
      </w:r>
      <w:r>
        <w:t xml:space="preserve">: (Default: 1.5e+06) the limit the number of runs in MC simulation</w:t>
      </w:r>
    </w:p>
    <w:p>
      <w:pPr>
        <w:numPr>
          <w:ilvl w:val="0"/>
          <w:numId w:val="1046"/>
        </w:numPr>
        <w:pStyle w:val="Compact"/>
      </w:pPr>
      <w:r>
        <w:rPr>
          <w:rStyle w:val="VerbatimChar"/>
        </w:rPr>
        <w:t xml:space="preserve">MCTolerance</w:t>
      </w:r>
      <w:r>
        <w:t xml:space="preserve">: (Default: 0.01) how stable the UCI and LCI should be before</w:t>
      </w:r>
      <w:r>
        <w:t xml:space="preserve"> </w:t>
      </w:r>
      <w:r>
        <w:t xml:space="preserve">stopping</w:t>
      </w:r>
    </w:p>
    <w:p>
      <w:pPr>
        <w:pStyle w:val="FirstParagraph"/>
      </w:pPr>
      <w:r>
        <w:t xml:space="preserve">The default values above will have an execution time of about 1 min on the single</w:t>
      </w:r>
      <w:r>
        <w:t xml:space="preserve"> </w:t>
      </w:r>
      <w:r>
        <w:t xml:space="preserve">core such as a Intel i7-7700HQ CPU @ 2.80GHz, with around 1.0e+4 iterations per</w:t>
      </w:r>
      <w:r>
        <w:t xml:space="preserve"> </w:t>
      </w:r>
      <w:r>
        <w:t xml:space="preserve">Monte Carlo simulation.</w:t>
      </w:r>
    </w:p>
    <w:p>
      <w:pPr>
        <w:pStyle w:val="BodyText"/>
      </w:pPr>
      <w:r>
        <w:t xml:space="preserve">Reducing the</w:t>
      </w:r>
      <w:r>
        <w:t xml:space="preserve"> </w:t>
      </w:r>
      <w:r>
        <w:rPr>
          <w:rStyle w:val="VerbatimChar"/>
        </w:rPr>
        <w:t xml:space="preserve">MCTolerance</w:t>
      </w:r>
      <w:r>
        <w:t xml:space="preserve"> </w:t>
      </w:r>
      <w:r>
        <w:t xml:space="preserve">to 0.0025 will mean the excution time will take in the</w:t>
      </w:r>
      <w:r>
        <w:t xml:space="preserve"> </w:t>
      </w:r>
      <w:r>
        <w:t xml:space="preserve">order of 10mins, with around 1.5e+5 iterations per Monte Carlo simulation.</w:t>
      </w:r>
    </w:p>
    <w:p>
      <w:pPr>
        <w:pStyle w:val="BodyText"/>
      </w:pPr>
      <w:r>
        <w:t xml:space="preserve">Changing the</w:t>
      </w:r>
      <w:r>
        <w:t xml:space="preserve"> </w:t>
      </w:r>
      <w:r>
        <w:rPr>
          <w:rStyle w:val="VerbatimChar"/>
        </w:rPr>
        <w:t xml:space="preserve">MCRuns</w:t>
      </w:r>
      <w:r>
        <w:t xml:space="preserve"> </w:t>
      </w:r>
      <w:r>
        <w:t xml:space="preserve">to a higher number will not enforce more iterations. The</w:t>
      </w:r>
      <w:r>
        <w:t xml:space="preserve"> </w:t>
      </w:r>
      <w:r>
        <w:rPr>
          <w:rStyle w:val="VerbatimChar"/>
        </w:rPr>
        <w:t xml:space="preserve">MCTolerance</w:t>
      </w:r>
      <w:r>
        <w:t xml:space="preserve"> </w:t>
      </w:r>
      <w:r>
        <w:t xml:space="preserve">will also need to be reduced.</w:t>
      </w:r>
    </w:p>
    <w:p>
      <w:pPr>
        <w:pStyle w:val="BodyText"/>
      </w:pPr>
      <w:r>
        <w:t xml:space="preserve">The simulations can be visualised by enabling</w:t>
      </w:r>
      <w:r>
        <w:t xml:space="preserve"> </w:t>
      </w:r>
      <w:r>
        <w:rPr>
          <w:rStyle w:val="VerbatimChar"/>
        </w:rPr>
        <w:t xml:space="preserve">plot_mc_output</w:t>
      </w:r>
      <w:r>
        <w:t xml:space="preserve">. Setting this</w:t>
      </w:r>
      <w:r>
        <w:t xml:space="preserve"> </w:t>
      </w:r>
      <w:r>
        <w:t xml:space="preserve">value 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will plot the results of the Monte Carlo simulations and the</w:t>
      </w:r>
      <w:r>
        <w:t xml:space="preserve"> </w:t>
      </w:r>
      <w:r>
        <w:t xml:space="preserve">stopping algorithm data.</w:t>
      </w:r>
    </w:p>
    <w:p>
      <w:pPr>
        <w:pStyle w:val="BodyText"/>
      </w:pPr>
      <w:r>
        <w:t xml:space="preserve">The 4 plots produced are:</w:t>
      </w:r>
    </w:p>
    <w:p>
      <w:pPr>
        <w:numPr>
          <w:ilvl w:val="0"/>
          <w:numId w:val="1047"/>
        </w:numPr>
        <w:pStyle w:val="Compact"/>
      </w:pPr>
      <w:r>
        <w:t xml:space="preserve">A frequency plot of the samples produced in the Monte Carlo simulation.</w:t>
      </w:r>
    </w:p>
    <w:p>
      <w:pPr>
        <w:numPr>
          <w:ilvl w:val="0"/>
          <w:numId w:val="1047"/>
        </w:numPr>
        <w:pStyle w:val="Compact"/>
      </w:pPr>
      <w:r>
        <w:t xml:space="preserve">A box chart of the samples with points marked for the 90% CI and the estimate.</w:t>
      </w:r>
    </w:p>
    <w:p>
      <w:pPr>
        <w:numPr>
          <w:ilvl w:val="0"/>
          <w:numId w:val="1047"/>
        </w:numPr>
        <w:pStyle w:val="Compact"/>
      </w:pPr>
      <w:r>
        <w:t xml:space="preserve">A log graph of standard deviations assessments of the width of the 90% CI for</w:t>
      </w:r>
      <w:r>
        <w:t xml:space="preserve"> </w:t>
      </w:r>
      <w:r>
        <w:t xml:space="preserve">the MC samples over the increasing number of Monte Carlo iterations.</w:t>
      </w:r>
    </w:p>
    <w:p>
      <w:pPr>
        <w:numPr>
          <w:ilvl w:val="0"/>
          <w:numId w:val="1047"/>
        </w:numPr>
        <w:pStyle w:val="Compact"/>
      </w:pPr>
      <w:r>
        <w:t xml:space="preserve">A log graph of the 90% CI at each stopping assessment.</w:t>
      </w:r>
    </w:p>
    <w:p>
      <w:pPr>
        <w:pStyle w:val="FirstParagraph"/>
      </w:pPr>
      <w:r>
        <w:t xml:space="preserve">It can be seen in a number of plots that the CI changes as the number of</w:t>
      </w:r>
      <w:r>
        <w:t xml:space="preserve"> </w:t>
      </w:r>
      <w:r>
        <w:t xml:space="preserve">interations are increased. Also it can be seen in the boxcharts the estimate</w:t>
      </w:r>
      <w:r>
        <w:t xml:space="preserve"> </w:t>
      </w:r>
      <w:r>
        <w:t xml:space="preserve">appearing to lie in the extreams of the unceratinaty. This is being investigated.</w:t>
      </w:r>
    </w:p>
    <w:p>
      <w:pPr>
        <w:pStyle w:val="BodyText"/>
      </w:pPr>
      <w:r>
        <w:rPr>
          <w:b/>
        </w:rPr>
        <w:t xml:space="preserve">Independent, Partially, and Shared sources of uncertainty:</w:t>
      </w:r>
    </w:p>
    <w:p>
      <w:pPr>
        <w:pStyle w:val="BodyText"/>
      </w:pPr>
      <w:r>
        <w:t xml:space="preserve">Some calculations share a dependence on common values with an associated</w:t>
      </w:r>
      <w:r>
        <w:t xml:space="preserve"> </w:t>
      </w:r>
      <w:r>
        <w:t xml:space="preserve">uncertainty. The results from these calculations are then used in further</w:t>
      </w:r>
      <w:r>
        <w:t xml:space="preserve"> </w:t>
      </w:r>
      <w:r>
        <w:t xml:space="preserve">calculations which will result in a combination of independent (zero</w:t>
      </w:r>
      <w:r>
        <w:t xml:space="preserve"> </w:t>
      </w:r>
      <w:r>
        <w:t xml:space="preserve">correlation) sources of uncertainty, partially (mixed correlation) dependent</w:t>
      </w:r>
      <w:r>
        <w:t xml:space="preserve"> </w:t>
      </w:r>
      <w:r>
        <w:t xml:space="preserve">sources of uncertainty, and shared (fully correlated) sources of uncertainty.</w:t>
      </w:r>
    </w:p>
    <w:p>
      <w:pPr>
        <w:pStyle w:val="BodyText"/>
      </w:pPr>
      <w:r>
        <w:t xml:space="preserve">The FCPF guidance warns against treating all sources of uncertainty as</w:t>
      </w:r>
      <w:r>
        <w:t xml:space="preserve"> </w:t>
      </w:r>
      <w:r>
        <w:t xml:space="preserve">independent. This will underestimate the interactions of the shared and</w:t>
      </w:r>
      <w:r>
        <w:t xml:space="preserve"> </w:t>
      </w:r>
      <w:r>
        <w:t xml:space="preserve">partially shared uncertainty with other input variables in related</w:t>
      </w:r>
      <w:r>
        <w:t xml:space="preserve"> </w:t>
      </w:r>
      <w:r>
        <w:t xml:space="preserve">calculations.</w:t>
      </w:r>
    </w:p>
    <w:p>
      <w:pPr>
        <w:pStyle w:val="BodyText"/>
      </w:pPr>
      <w:r>
        <w:t xml:space="preserve">The suggested solution is to use a single sample of the value based on the</w:t>
      </w:r>
      <w:r>
        <w:t xml:space="preserve"> </w:t>
      </w:r>
      <w:r>
        <w:t xml:space="preserve">uncertainty for all calculations conducted in a single simulation. This will</w:t>
      </w:r>
      <w:r>
        <w:t xml:space="preserve"> </w:t>
      </w:r>
      <w:r>
        <w:t xml:space="preserve">then ensure that the interdependence and effect of the uncertainty is correctly</w:t>
      </w:r>
      <w:r>
        <w:t xml:space="preserve"> </w:t>
      </w:r>
      <w:r>
        <w:t xml:space="preserve">carried through the whole simulation and final estimates.</w:t>
      </w:r>
    </w:p>
    <w:p>
      <w:pPr>
        <w:pStyle w:val="BodyText"/>
      </w:pPr>
      <w:r>
        <w:t xml:space="preserve">The Fiji calculations did not use this method. To mitigate the effects of the</w:t>
      </w:r>
      <w:r>
        <w:t xml:space="preserve"> </w:t>
      </w:r>
      <w:r>
        <w:t xml:space="preserve">shared and partially shared sources of uncertainty the Monte Carlo simulations</w:t>
      </w:r>
      <w:r>
        <w:t xml:space="preserve"> </w:t>
      </w:r>
      <w:r>
        <w:t xml:space="preserve">are done at a number of calculation levels to propagate the uncertainty to</w:t>
      </w:r>
      <w:r>
        <w:t xml:space="preserve"> </w:t>
      </w:r>
      <w:r>
        <w:t xml:space="preserve">other related calculations.</w:t>
      </w:r>
    </w:p>
    <w:p>
      <w:pPr>
        <w:pStyle w:val="BodyText"/>
      </w:pPr>
      <w:r>
        <w:t xml:space="preserve">This has the effect of</w:t>
      </w:r>
      <w:r>
        <w:t xml:space="preserve"> </w:t>
      </w:r>
      <w:r>
        <w:t xml:space="preserve">‘</w:t>
      </w:r>
      <w:r>
        <w:t xml:space="preserve">exercising</w:t>
      </w:r>
      <w:r>
        <w:t xml:space="preserve">’</w:t>
      </w:r>
      <w:r>
        <w:t xml:space="preserve"> </w:t>
      </w:r>
      <w:r>
        <w:t xml:space="preserve">the full range of the uncertainty for all</w:t>
      </w:r>
      <w:r>
        <w:t xml:space="preserve"> </w:t>
      </w:r>
      <w:r>
        <w:t xml:space="preserve">shared and partially shared sources of uncertainty for all calculations</w:t>
      </w:r>
      <w:r>
        <w:t xml:space="preserve"> </w:t>
      </w:r>
      <w:r>
        <w:t xml:space="preserve">completely.</w:t>
      </w:r>
    </w:p>
    <w:p>
      <w:pPr>
        <w:pStyle w:val="BodyText"/>
      </w:pPr>
      <w:r>
        <w:rPr>
          <w:b/>
        </w:rPr>
        <w:t xml:space="preserve">Output</w:t>
      </w:r>
    </w:p>
    <w:p>
      <w:pPr>
        <w:numPr>
          <w:ilvl w:val="0"/>
          <w:numId w:val="1048"/>
        </w:numPr>
        <w:pStyle w:val="Compact"/>
      </w:pPr>
      <w:r>
        <w:rPr>
          <w:rStyle w:val="VerbatimChar"/>
        </w:rPr>
        <w:t xml:space="preserve">EmRems_Values</w:t>
      </w:r>
      <w:r>
        <w:t xml:space="preserve">: Emission and removals estimates.</w:t>
      </w:r>
    </w:p>
    <w:p>
      <w:pPr>
        <w:numPr>
          <w:ilvl w:val="0"/>
          <w:numId w:val="1048"/>
        </w:numPr>
        <w:pStyle w:val="Compact"/>
      </w:pPr>
      <w:r>
        <w:rPr>
          <w:rStyle w:val="VerbatimChar"/>
        </w:rPr>
        <w:t xml:space="preserve">ER_Values</w:t>
      </w:r>
      <w:r>
        <w:t xml:space="preserve">: Potential ER’s before deductions or buffering.</w:t>
      </w:r>
    </w:p>
    <w:p>
      <w:pPr>
        <w:numPr>
          <w:ilvl w:val="0"/>
          <w:numId w:val="1048"/>
        </w:numPr>
        <w:pStyle w:val="Compact"/>
      </w:pPr>
      <w:r>
        <w:rPr>
          <w:rStyle w:val="VerbatimChar"/>
        </w:rPr>
        <w:t xml:space="preserve">MR_Values</w:t>
      </w:r>
      <w:r>
        <w:t xml:space="preserve">: Monitoring Report Values used to create table output.</w:t>
      </w:r>
    </w:p>
    <w:p>
      <w:pPr>
        <w:numPr>
          <w:ilvl w:val="0"/>
          <w:numId w:val="1048"/>
        </w:numPr>
        <w:pStyle w:val="Compact"/>
      </w:pPr>
      <w:r>
        <w:rPr>
          <w:rStyle w:val="VerbatimChar"/>
        </w:rPr>
        <w:t xml:space="preserve">ResultsTables</w:t>
      </w:r>
      <w:r>
        <w:t xml:space="preserve">: This table is a</w:t>
      </w:r>
      <w:r>
        <w:t xml:space="preserve"> </w:t>
      </w:r>
      <w:r>
        <w:t xml:space="preserve">‘</w:t>
      </w:r>
      <w:r>
        <w:t xml:space="preserve">replica</w:t>
      </w:r>
      <w:r>
        <w:t xml:space="preserve">’</w:t>
      </w:r>
      <w:r>
        <w:t xml:space="preserve"> </w:t>
      </w:r>
      <w:r>
        <w:t xml:space="preserve">of the original FRL table</w:t>
      </w:r>
      <w:r>
        <w:t xml:space="preserve"> </w:t>
      </w:r>
      <w:r>
        <w:t xml:space="preserve">generated for Fiji. It allows some lower lever reporting for internal</w:t>
      </w:r>
      <w:r>
        <w:t xml:space="preserve"> </w:t>
      </w:r>
      <w:r>
        <w:t xml:space="preserve">stakeholders.</w:t>
      </w:r>
    </w:p>
    <w:p>
      <w:pPr>
        <w:numPr>
          <w:ilvl w:val="0"/>
          <w:numId w:val="1048"/>
        </w:numPr>
        <w:pStyle w:val="Compact"/>
      </w:pPr>
      <w:r>
        <w:rPr>
          <w:rStyle w:val="VerbatimChar"/>
        </w:rPr>
        <w:t xml:space="preserve">UC_Values</w:t>
      </w:r>
      <w:r>
        <w:t xml:space="preserve">: The ValueWithUncertainty models for the Emission Factors and</w:t>
      </w:r>
      <w:r>
        <w:t xml:space="preserve"> </w:t>
      </w:r>
      <w:r>
        <w:t xml:space="preserve">other default input parameters.</w:t>
      </w:r>
    </w:p>
    <w:p>
      <w:pPr>
        <w:numPr>
          <w:ilvl w:val="0"/>
          <w:numId w:val="1048"/>
        </w:numPr>
        <w:pStyle w:val="Compact"/>
      </w:pPr>
      <w:r>
        <w:rPr>
          <w:rStyle w:val="VerbatimChar"/>
        </w:rPr>
        <w:t xml:space="preserve">UC_MV_Values</w:t>
      </w:r>
      <w:r>
        <w:t xml:space="preserve">: The ValueWithUncertainty models for the Monitored Values.</w:t>
      </w:r>
    </w:p>
    <w:p>
      <w:pPr>
        <w:numPr>
          <w:ilvl w:val="0"/>
          <w:numId w:val="1048"/>
        </w:numPr>
        <w:pStyle w:val="Compact"/>
      </w:pPr>
      <w:r>
        <w:rPr>
          <w:rStyle w:val="VerbatimChar"/>
        </w:rPr>
        <w:t xml:space="preserve">UC_EmRems_Values</w:t>
      </w:r>
      <w:r>
        <w:t xml:space="preserve">: The confidence intervals, Monte Carlo results for the</w:t>
      </w:r>
      <w:r>
        <w:t xml:space="preserve"> </w:t>
      </w:r>
      <w:r>
        <w:t xml:space="preserve">Emissions Removal estimates.</w:t>
      </w:r>
    </w:p>
    <w:p>
      <w:pPr>
        <w:numPr>
          <w:ilvl w:val="0"/>
          <w:numId w:val="1048"/>
        </w:numPr>
        <w:pStyle w:val="Compact"/>
      </w:pPr>
      <w:r>
        <w:rPr>
          <w:rStyle w:val="VerbatimChar"/>
        </w:rPr>
        <w:t xml:space="preserve">UC_ER_Values</w:t>
      </w:r>
      <w:r>
        <w:t xml:space="preserve">: The confidence intervals, Monte Carlo results, and Half</w:t>
      </w:r>
      <w:r>
        <w:t xml:space="preserve"> </w:t>
      </w:r>
      <w:r>
        <w:t xml:space="preserve">Width, relative margin and conservative factors for the Emissions removals</w:t>
      </w:r>
      <w:r>
        <w:t xml:space="preserve"> </w:t>
      </w:r>
      <w:r>
        <w:t xml:space="preserve">estimates.</w:t>
      </w:r>
    </w:p>
    <w:p>
      <w:pPr>
        <w:pStyle w:val="FirstParagraph"/>
      </w:pPr>
      <w:r>
        <w:t xml:space="preserve">Produces Tables 4.2, 4.3, 5.2.2, 7.2 and 8 for the FCPF Monitoring Report.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Table4_2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Table4_3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Table5_2_2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Table7_2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Table8</w:t>
      </w:r>
    </w:p>
    <w:p>
      <w:pPr>
        <w:pStyle w:val="Heading3"/>
      </w:pPr>
      <w:bookmarkStart w:id="59" w:name="sensitivity-analysis"/>
      <w:r>
        <w:t xml:space="preserve">3.1.3. Sensitivity Analysis</w:t>
      </w:r>
      <w:bookmarkEnd w:id="59"/>
    </w:p>
    <w:p>
      <w:pPr>
        <w:pStyle w:val="FirstParagraph"/>
      </w:pPr>
      <w:r>
        <w:rPr>
          <w:b/>
        </w:rPr>
        <w:t xml:space="preserve">Purpose</w:t>
      </w:r>
    </w:p>
    <w:p>
      <w:pPr>
        <w:pStyle w:val="BodyText"/>
      </w:pPr>
      <w:r>
        <w:t xml:space="preserve">The Sensitivity Analysis produces a report which assesses the Total Effect</w:t>
      </w:r>
      <w:r>
        <w:t xml:space="preserve"> </w:t>
      </w:r>
      <w:r>
        <w:t xml:space="preserve">Index of parameters for which uncertainty is included in the calculations. Not</w:t>
      </w:r>
      <w:r>
        <w:t xml:space="preserve"> </w:t>
      </w:r>
      <w:r>
        <w:t xml:space="preserve">all parameters and sources of uncertainty are assessed.</w:t>
      </w:r>
    </w:p>
    <w:p>
      <w:pPr>
        <w:numPr>
          <w:ilvl w:val="0"/>
          <w:numId w:val="1049"/>
        </w:numPr>
        <w:pStyle w:val="Compact"/>
      </w:pPr>
      <w:r>
        <w:t xml:space="preserve">[] Todo: Reference Uncertainty list and list of assessed parameters.</w:t>
      </w:r>
    </w:p>
    <w:p>
      <w:pPr>
        <w:numPr>
          <w:ilvl w:val="0"/>
          <w:numId w:val="1049"/>
        </w:numPr>
        <w:pStyle w:val="Compact"/>
      </w:pPr>
      <w:r>
        <w:t xml:space="preserve">[] Todo: Reference (Word document with value with uncertainty defined) either</w:t>
      </w:r>
      <w:r>
        <w:t xml:space="preserve"> </w:t>
      </w:r>
      <w:r>
        <w:t xml:space="preserve">in CG document (link) or coding table with parameter and code name……..</w:t>
      </w:r>
    </w:p>
    <w:p>
      <w:pPr>
        <w:pStyle w:val="FirstParagraph"/>
      </w:pPr>
      <w:r>
        <w:t xml:space="preserve">The Fiji Code uses the Total Effect Index method for ranking the parameters</w:t>
      </w:r>
      <w:r>
        <w:t xml:space="preserve"> </w:t>
      </w:r>
      <w:r>
        <w:t xml:space="preserve">effects on the overall uncertainty. The ranking of the parameters allows</w:t>
      </w:r>
      <w:r>
        <w:t xml:space="preserve"> </w:t>
      </w:r>
      <w:r>
        <w:t xml:space="preserve">prioritizing improvements to those which will have the biggest impact to</w:t>
      </w:r>
      <w:r>
        <w:t xml:space="preserve"> </w:t>
      </w:r>
      <w:r>
        <w:t xml:space="preserve">reducing the overall uncertainty.</w:t>
      </w:r>
    </w:p>
    <w:p>
      <w:pPr>
        <w:pStyle w:val="BodyText"/>
      </w:pPr>
      <w:r>
        <w:t xml:space="preserve">This method has been implemented from guidance provided from the FCPF.</w:t>
      </w:r>
    </w:p>
    <w:p>
      <w:pPr>
        <w:numPr>
          <w:ilvl w:val="0"/>
          <w:numId w:val="1050"/>
        </w:numPr>
        <w:pStyle w:val="Compact"/>
      </w:pPr>
      <w:r>
        <w:t xml:space="preserve">[] Todo: Reference World Bank UC guidance document received from Rama</w:t>
      </w:r>
    </w:p>
    <w:p>
      <w:pPr>
        <w:numPr>
          <w:ilvl w:val="0"/>
          <w:numId w:val="1050"/>
        </w:numPr>
        <w:pStyle w:val="Compact"/>
      </w:pPr>
      <w:r>
        <w:t xml:space="preserve">[] Todo: Reference World Bank UC Power Point presentation from Andres</w:t>
      </w:r>
    </w:p>
    <w:p>
      <w:pPr>
        <w:pStyle w:val="FirstParagraph"/>
      </w:pPr>
      <w:r>
        <w:t xml:space="preserve">The following description provides a basis for explaining design decisions</w:t>
      </w:r>
      <w:r>
        <w:t xml:space="preserve"> </w:t>
      </w:r>
      <w:r>
        <w:t xml:space="preserve">related to the implementation of the Sensitivity Analysis. More information</w:t>
      </w:r>
      <w:r>
        <w:t xml:space="preserve"> </w:t>
      </w:r>
      <w:r>
        <w:t xml:space="preserve">about the implementation and the algorithm can be found in the package</w:t>
      </w:r>
      <w:r>
        <w:t xml:space="preserve"> </w:t>
      </w:r>
      <w:r>
        <w:t xml:space="preserve">documentation.</w:t>
      </w:r>
    </w:p>
    <w:p>
      <w:pPr>
        <w:pStyle w:val="BodyText"/>
      </w:pPr>
      <w:r>
        <w:rPr>
          <w:b/>
        </w:rPr>
        <w:t xml:space="preserve">Total-effect index:</w:t>
      </w:r>
    </w:p>
    <w:p>
      <w:pPr>
        <w:numPr>
          <w:ilvl w:val="0"/>
          <w:numId w:val="1051"/>
        </w:numPr>
        <w:pStyle w:val="Compact"/>
      </w:pPr>
      <w:r>
        <w:t xml:space="preserve">[] Todo: Needs more work, this was extracted from wiki pages. But provides</w:t>
      </w:r>
      <w:r>
        <w:t xml:space="preserve"> </w:t>
      </w:r>
      <w:r>
        <w:t xml:space="preserve">the knowledge needed to understand the results!!</w:t>
      </w:r>
      <w:r>
        <w:t xml:space="preserve"> </w:t>
      </w:r>
      <w:r>
        <w:t xml:space="preserve">[Wikipedia_Sensitvity_Analysis]:</w:t>
      </w:r>
      <w:hyperlink r:id="rId60">
        <w:r>
          <w:rPr>
            <w:rStyle w:val="Hyperlink"/>
          </w:rPr>
          <w:t xml:space="preserve">https://en.wikipedia.org/wiki/Sensitivity_analysis</w:t>
        </w:r>
      </w:hyperlink>
      <w:r>
        <w:t xml:space="preserve"> </w:t>
      </w:r>
      <w:r>
        <w:t xml:space="preserve">[Wikipedia_Variance_Based_Sensitvity_Analysis]:</w:t>
      </w:r>
      <w:hyperlink r:id="rId61">
        <w:r>
          <w:rPr>
            <w:rStyle w:val="Hyperlink"/>
          </w:rPr>
          <w:t xml:space="preserve">https://en.wikipedia.org/wiki/Variance-based_sensitivity_analysis</w:t>
        </w:r>
      </w:hyperlink>
      <w:r>
        <w:t xml:space="preserve"> </w:t>
      </w:r>
      <w:r>
        <w:t xml:space="preserve">[Python_Sensitvity_Analysis]:</w:t>
      </w:r>
      <w:hyperlink r:id="rId62">
        <w:r>
          <w:rPr>
            <w:rStyle w:val="Hyperlink"/>
          </w:rPr>
          <w:t xml:space="preserve">https://uncertainpy.readthedocs.io/en/latest/theory/sa.html</w:t>
        </w:r>
      </w:hyperlink>
    </w:p>
    <w:p>
      <w:pPr>
        <w:pStyle w:val="FirstParagraph"/>
      </w:pPr>
      <w:r>
        <w:rPr>
          <w:i/>
        </w:rPr>
        <w:t xml:space="preserve">First-order indices</w:t>
      </w:r>
    </w:p>
    <w:p>
      <w:pPr>
        <w:pStyle w:val="BodyText"/>
      </w:pPr>
      <w:r>
        <w:t xml:space="preserve">A direct variance-based measure of sensitivity S</w:t>
      </w:r>
      <w:r>
        <w:rPr>
          <w:vertAlign w:val="subscript"/>
        </w:rPr>
        <w:t xml:space="preserve">i</w:t>
      </w:r>
      <w:r>
        <w:t xml:space="preserve">, called the</w:t>
      </w:r>
      <w:r>
        <w:t xml:space="preserve"> </w:t>
      </w:r>
      <w:r>
        <w:t xml:space="preserve">“</w:t>
      </w:r>
      <w:r>
        <w:t xml:space="preserve">first-order</w:t>
      </w:r>
      <w:r>
        <w:t xml:space="preserve"> </w:t>
      </w:r>
      <w:r>
        <w:t xml:space="preserve">sensitivity index</w:t>
      </w:r>
      <w:r>
        <w:t xml:space="preserve">”</w:t>
      </w:r>
      <w:r>
        <w:t xml:space="preserve">, or</w:t>
      </w:r>
      <w:r>
        <w:t xml:space="preserve"> </w:t>
      </w:r>
      <w:r>
        <w:t xml:space="preserve">“</w:t>
      </w:r>
      <w:r>
        <w:t xml:space="preserve">main effect index</w:t>
      </w:r>
      <w:r>
        <w:t xml:space="preserve">”</w:t>
      </w:r>
      <w:r>
        <w:t xml:space="preserve"> </w:t>
      </w:r>
      <w:r>
        <w:t xml:space="preserve">is stated as follows,[1]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i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V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rPr>
                  <m:nor/>
                  <m:sty m:val="p"/>
                </m:rPr>
                <m:t>Var</m:t>
              </m:r>
              <m:r>
                <m:t>(</m:t>
              </m:r>
              <m:r>
                <m:t>Y</m:t>
              </m:r>
              <m:r>
                <m:t>)</m:t>
              </m:r>
            </m:den>
          </m:f>
        </m:oMath>
      </m:oMathPara>
    </w:p>
    <w:p>
      <w:pPr>
        <w:pStyle w:val="FirstParagraph"/>
      </w:pPr>
      <w:r>
        <w:t xml:space="preserve">This is the contribution to the output variance of the main effect of X</w:t>
      </w:r>
      <w:r>
        <w:rPr>
          <w:vertAlign w:val="subscript"/>
        </w:rPr>
        <w:t xml:space="preserve">i</w:t>
      </w:r>
      <w:r>
        <w:t xml:space="preserve">,</w:t>
      </w:r>
      <w:r>
        <w:t xml:space="preserve"> </w:t>
      </w:r>
      <w:r>
        <w:t xml:space="preserve">therefore it measures the effect of varying X</w:t>
      </w:r>
      <w:r>
        <w:rPr>
          <w:vertAlign w:val="subscript"/>
        </w:rPr>
        <w:t xml:space="preserve">i</w:t>
      </w:r>
      <w:r>
        <w:t xml:space="preserve"> </w:t>
      </w:r>
      <w:r>
        <w:t xml:space="preserve">alone, but averaged over</w:t>
      </w:r>
      <w:r>
        <w:t xml:space="preserve"> </w:t>
      </w:r>
      <w:r>
        <w:t xml:space="preserve">variations in other input parameters. It is standardised by the total variance</w:t>
      </w:r>
      <w:r>
        <w:t xml:space="preserve"> </w:t>
      </w:r>
      <w:r>
        <w:t xml:space="preserve">to provide a fractional contribution. Higher-order interaction indices S</w:t>
      </w:r>
      <w:r>
        <w:rPr>
          <w:vertAlign w:val="subscript"/>
        </w:rPr>
        <w:t xml:space="preserve">ij</w:t>
      </w:r>
      <w:r>
        <w:t xml:space="preserve">,</w:t>
      </w:r>
      <w:r>
        <w:t xml:space="preserve"> </w:t>
      </w:r>
      <w:r>
        <w:t xml:space="preserve">S</w:t>
      </w:r>
      <w:r>
        <w:rPr>
          <w:vertAlign w:val="subscript"/>
        </w:rPr>
        <w:t xml:space="preserve">ijk</w:t>
      </w:r>
      <w:r>
        <w:t xml:space="preserve"> </w:t>
      </w:r>
      <w:r>
        <w:t xml:space="preserve">and so on can be formed by dividing other terms in the variance</w:t>
      </w:r>
      <w:r>
        <w:t xml:space="preserve"> </w:t>
      </w:r>
      <w:r>
        <w:t xml:space="preserve">decomposition by Var(Y). Note that this has the implication that,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d</m:t>
              </m:r>
            </m:sup>
            <m:e>
              <m:sSub>
                <m:e>
                  <m:r>
                    <m:t>S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&lt;</m:t>
              </m:r>
              <m:r>
                <m:t>j</m:t>
              </m:r>
            </m:sub>
            <m:sup>
              <m:r>
                <m:t>d</m:t>
              </m:r>
            </m:sup>
            <m:e>
              <m:sSub>
                <m:e>
                  <m:r>
                    <m:t>S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</m:nary>
          <m:r>
            <m:t>+</m:t>
          </m:r>
          <m:r>
            <m:t>⋯</m:t>
          </m:r>
          <m:r>
            <m:t>+</m:t>
          </m:r>
          <m:sSub>
            <m:e>
              <m:r>
                <m:t>S</m:t>
              </m:r>
            </m:e>
            <m:sub>
              <m:r>
                <m:t>12</m:t>
              </m:r>
              <m:r>
                <m:t>…</m:t>
              </m:r>
              <m:r>
                <m:t>d</m:t>
              </m:r>
            </m:sub>
          </m:sSub>
          <m: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Using the S</w:t>
      </w:r>
      <w:r>
        <w:rPr>
          <w:vertAlign w:val="subscript"/>
        </w:rPr>
        <w:t xml:space="preserve">i</w:t>
      </w:r>
      <w:r>
        <w:t xml:space="preserve">, S</w:t>
      </w:r>
      <w:r>
        <w:rPr>
          <w:vertAlign w:val="subscript"/>
        </w:rPr>
        <w:t xml:space="preserve">ij</w:t>
      </w:r>
      <w:r>
        <w:t xml:space="preserve"> </w:t>
      </w:r>
      <w:r>
        <w:t xml:space="preserve">and higher-order indices given above, one can build a picture</w:t>
      </w:r>
      <w:r>
        <w:t xml:space="preserve"> </w:t>
      </w:r>
      <w:r>
        <w:t xml:space="preserve">of the importance of each variable in determining the output variance. However,</w:t>
      </w:r>
      <w:r>
        <w:t xml:space="preserve"> </w:t>
      </w:r>
      <w:r>
        <w:t xml:space="preserve">when the number of variables is large, this requires the evaluation of 2d-1</w:t>
      </w:r>
      <w:r>
        <w:t xml:space="preserve"> </w:t>
      </w:r>
      <w:r>
        <w:t xml:space="preserve">indices, which can be too computationally demanding. For this reason, a measure</w:t>
      </w:r>
      <w:r>
        <w:t xml:space="preserve"> </w:t>
      </w:r>
      <w:r>
        <w:t xml:space="preserve">known as the</w:t>
      </w:r>
      <w:r>
        <w:t xml:space="preserve"> </w:t>
      </w:r>
      <w:r>
        <w:t xml:space="preserve">“</w:t>
      </w:r>
      <w:r>
        <w:t xml:space="preserve">Total Effect index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Total Order index</w:t>
      </w:r>
      <w:r>
        <w:t xml:space="preserve">”</w:t>
      </w:r>
      <w:r>
        <w:t xml:space="preserve">, S</w:t>
      </w:r>
      <w:r>
        <w:rPr>
          <w:vertAlign w:val="subscript"/>
        </w:rPr>
        <w:t xml:space="preserve">Ti</w:t>
      </w:r>
      <w:r>
        <w:t xml:space="preserve">, is used.[2] This</w:t>
      </w:r>
      <w:r>
        <w:t xml:space="preserve"> </w:t>
      </w:r>
      <w:r>
        <w:t xml:space="preserve">measures the contribution to the output variance of X</w:t>
      </w:r>
      <w:r>
        <w:rPr>
          <w:vertAlign w:val="subscript"/>
        </w:rPr>
        <w:t xml:space="preserve">i</w:t>
      </w:r>
      <w:r>
        <w:t xml:space="preserve">, including all variance</w:t>
      </w:r>
      <w:r>
        <w:t xml:space="preserve"> </w:t>
      </w:r>
      <w:r>
        <w:t xml:space="preserve">caused by its interactions, of any order, with any other input variables. It is</w:t>
      </w:r>
      <w:r>
        <w:t xml:space="preserve"> </w:t>
      </w:r>
      <w:r>
        <w:t xml:space="preserve">given as,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T</m:t>
              </m:r>
              <m:r>
                <m:t>i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E</m:t>
                  </m:r>
                </m:e>
                <m:sub>
                  <m:sSub>
                    <m:e>
                      <m:r>
                        <m:rPr>
                          <m:nor/>
                          <m:sty m:val="b"/>
                        </m:rPr>
                        <m:t>X</m:t>
                      </m:r>
                    </m:e>
                    <m:sub>
                      <m:r>
                        <m:t>∼</m:t>
                      </m:r>
                      <m:r>
                        <m:t>i</m:t>
                      </m:r>
                    </m:sub>
                  </m:sSub>
                </m:sub>
              </m:sSub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rPr>
                          <m:nor/>
                          <m:sty m:val="p"/>
                        </m:rPr>
                        <m:t>Var</m:t>
                      </m:r>
                    </m:e>
                    <m:sub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sub>
                  </m:sSub>
                  <m:r>
                    <m:t>(</m:t>
                  </m:r>
                  <m:r>
                    <m:t>Y</m:t>
                  </m:r>
                  <m:r>
                    <m:t>∣</m:t>
                  </m:r>
                  <m:sSub>
                    <m:e>
                      <m:r>
                        <m:rPr>
                          <m:sty m:val="b"/>
                        </m:rPr>
                        <m:t>X</m:t>
                      </m:r>
                    </m:e>
                    <m:sub>
                      <m:r>
                        <m:t>∼</m:t>
                      </m:r>
                      <m:r>
                        <m:t>i</m:t>
                      </m:r>
                    </m:sub>
                  </m:sSub>
                  <m:r>
                    <m:t>)</m:t>
                  </m:r>
                </m:e>
              </m:d>
            </m:num>
            <m:den>
              <m:r>
                <m:rPr>
                  <m:nor/>
                  <m:sty m:val="p"/>
                </m:rPr>
                <m:t>Var</m:t>
              </m:r>
              <m:r>
                <m:t>(</m:t>
              </m:r>
              <m:r>
                <m:t>Y</m:t>
              </m:r>
              <m:r>
                <m:t>)</m:t>
              </m:r>
            </m:den>
          </m:f>
          <m:r>
            <m:t>=</m:t>
          </m:r>
          <m:r>
            <m:t>1</m:t>
          </m:r>
          <m:r>
            <m:t>−</m:t>
          </m:r>
          <m:f>
            <m:fPr>
              <m:type m:val="bar"/>
            </m:fPr>
            <m:num>
              <m:sSub>
                <m:e>
                  <m:r>
                    <m:rPr>
                      <m:nor/>
                      <m:sty m:val="p"/>
                    </m:rPr>
                    <m:t>Var</m:t>
                  </m:r>
                </m:e>
                <m:sub>
                  <m:sSub>
                    <m:e>
                      <m:r>
                        <m:rPr>
                          <m:nor/>
                          <m:sty m:val="b"/>
                        </m:rPr>
                        <m:t>X</m:t>
                      </m:r>
                    </m:e>
                    <m:sub>
                      <m:r>
                        <m:t>∼</m:t>
                      </m:r>
                      <m:r>
                        <m:t>i</m:t>
                      </m:r>
                    </m:sub>
                  </m:sSub>
                </m:sub>
              </m:sSub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E</m:t>
                      </m:r>
                    </m:e>
                    <m:sub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sub>
                  </m:sSub>
                  <m:r>
                    <m:t>(</m:t>
                  </m:r>
                  <m:r>
                    <m:t>Y</m:t>
                  </m:r>
                  <m:r>
                    <m:t>∣</m:t>
                  </m:r>
                  <m:sSub>
                    <m:e>
                      <m:r>
                        <m:rPr>
                          <m:sty m:val="b"/>
                        </m:rPr>
                        <m:t>X</m:t>
                      </m:r>
                    </m:e>
                    <m:sub>
                      <m:r>
                        <m:t>∼</m:t>
                      </m:r>
                      <m:r>
                        <m:t>i</m:t>
                      </m:r>
                    </m:sub>
                  </m:sSub>
                  <m:r>
                    <m:t>)</m:t>
                  </m:r>
                </m:e>
              </m:d>
            </m:num>
            <m:den>
              <m:r>
                <m:rPr>
                  <m:nor/>
                  <m:sty m:val="p"/>
                </m:rPr>
                <m:t>Var</m:t>
              </m:r>
              <m:r>
                <m:t>(</m:t>
              </m:r>
              <m:r>
                <m:t>Y</m:t>
              </m:r>
              <m:r>
                <m:t>)</m:t>
              </m:r>
            </m:den>
          </m:f>
        </m:oMath>
      </m:oMathPara>
    </w:p>
    <w:p>
      <w:pPr>
        <w:pStyle w:val="FirstParagraph"/>
      </w:pPr>
      <w:r>
        <w:t xml:space="preserve">Note that unlike the S</w:t>
      </w:r>
      <w:r>
        <w:rPr>
          <w:vertAlign w:val="subscript"/>
        </w:rPr>
        <w:t xml:space="preserve">i</w:t>
      </w:r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d</m:t>
              </m:r>
            </m:sup>
            <m:e>
              <m:sSub>
                <m:e>
                  <m:r>
                    <m:t>S</m:t>
                  </m:r>
                </m:e>
                <m:sub>
                  <m:r>
                    <m:t>T</m:t>
                  </m:r>
                  <m:r>
                    <m:t>i</m:t>
                  </m:r>
                </m:sub>
              </m:sSub>
            </m:e>
          </m:nary>
          <m:r>
            <m:t>≥</m:t>
          </m:r>
          <m:r>
            <m:t>1</m:t>
          </m:r>
        </m:oMath>
      </m:oMathPara>
    </w:p>
    <w:p>
      <w:pPr>
        <w:pStyle w:val="FirstParagraph"/>
      </w:pPr>
      <w:r>
        <w:t xml:space="preserve">due to the fact that the interaction effect between e.g. X</w:t>
      </w:r>
      <w:r>
        <w:rPr>
          <w:vertAlign w:val="subscript"/>
        </w:rPr>
        <w:t xml:space="preserve">i</w:t>
      </w:r>
      <w:r>
        <w:t xml:space="preserve"> </w:t>
      </w:r>
      <w:r>
        <w:t xml:space="preserve">and X</w:t>
      </w:r>
      <w:r>
        <w:rPr>
          <w:vertAlign w:val="subscript"/>
        </w:rPr>
        <w:t xml:space="preserve">j</w:t>
      </w:r>
      <w:r>
        <w:t xml:space="preserve"> </w:t>
      </w:r>
      <w:r>
        <w:t xml:space="preserve">is counted</w:t>
      </w:r>
      <w:r>
        <w:t xml:space="preserve"> </w:t>
      </w:r>
      <w:r>
        <w:t xml:space="preserve">in both S</w:t>
      </w:r>
      <w:r>
        <w:rPr>
          <w:vertAlign w:val="subscript"/>
        </w:rPr>
        <w:t xml:space="preserve">Ti</w:t>
      </w:r>
      <w:r>
        <w:t xml:space="preserve"> </w:t>
      </w:r>
      <w:r>
        <w:t xml:space="preserve">and S</w:t>
      </w:r>
      <w:r>
        <w:rPr>
          <w:vertAlign w:val="subscript"/>
        </w:rPr>
        <w:t xml:space="preserve">Tj</w:t>
      </w:r>
      <w:r>
        <w:t xml:space="preserve"> </w:t>
      </w:r>
      <w:r>
        <w:t xml:space="preserve">In fact, the sum of the S</w:t>
      </w:r>
      <w:r>
        <w:rPr>
          <w:vertAlign w:val="subscript"/>
        </w:rPr>
        <w:t xml:space="preserve">Ti</w:t>
      </w:r>
      <w:r>
        <w:t xml:space="preserve"> </w:t>
      </w:r>
      <w:r>
        <w:t xml:space="preserve">will only be equal to 1 when</w:t>
      </w:r>
      <w:r>
        <w:t xml:space="preserve"> </w:t>
      </w:r>
      <w:r>
        <w:t xml:space="preserve">the model is purely additive.</w:t>
      </w:r>
    </w:p>
    <w:p>
      <w:pPr>
        <w:pStyle w:val="BodyText"/>
      </w:pPr>
      <w:r>
        <w:t xml:space="preserve">[1] Sobol’, I. (1990). Sensitivity estimates for nonlinear mathematical models.</w:t>
      </w:r>
      <w:r>
        <w:t xml:space="preserve"> </w:t>
      </w:r>
      <w:r>
        <w:t xml:space="preserve">Matematicheskoe Modelirovanie 2, 112–118. in Russian, translated in English in</w:t>
      </w:r>
      <w:r>
        <w:t xml:space="preserve"> </w:t>
      </w:r>
      <w:r>
        <w:t xml:space="preserve">Sobol’ , I. (1993). Sensitivity analysis for non-linear mathematical models.</w:t>
      </w:r>
      <w:r>
        <w:t xml:space="preserve"> </w:t>
      </w:r>
      <w:r>
        <w:t xml:space="preserve">Mathematical Modeling &amp; Computational Experiment (Engl. Transl.), 1993, 1,</w:t>
      </w:r>
      <w:r>
        <w:t xml:space="preserve"> </w:t>
      </w:r>
      <w:r>
        <w:t xml:space="preserve">407–414.</w:t>
      </w:r>
    </w:p>
    <w:p>
      <w:pPr>
        <w:pStyle w:val="BodyText"/>
      </w:pPr>
      <w:r>
        <w:t xml:space="preserve">[2] Homma, T. and A. Saltelli (1996). Importance measures in global sensitivity</w:t>
      </w:r>
      <w:r>
        <w:t xml:space="preserve"> </w:t>
      </w:r>
      <w:r>
        <w:t xml:space="preserve">analysis of nonlinear models. Reliability Engineering and System Safety, 52,</w:t>
      </w:r>
      <w:r>
        <w:t xml:space="preserve"> </w:t>
      </w:r>
      <w:r>
        <w:t xml:space="preserve">1–17.</w:t>
      </w:r>
    </w:p>
    <w:p>
      <w:pPr>
        <w:pStyle w:val="BodyText"/>
      </w:pPr>
      <w:r>
        <w:rPr>
          <w:i/>
        </w:rPr>
        <w:t xml:space="preserve">Fiji Method:</w:t>
      </w:r>
    </w:p>
    <w:p>
      <w:pPr>
        <w:pStyle w:val="BodyText"/>
      </w:pPr>
      <w:r>
        <w:t xml:space="preserve">The sensitivity value selected for Fiji is the S</w:t>
      </w:r>
      <w:r>
        <w:rPr>
          <w:vertAlign w:val="subscript"/>
        </w:rPr>
        <w:t xml:space="preserve">Ti</w:t>
      </w:r>
      <w:r>
        <w:t xml:space="preserve">, the Total Effect Index of</w:t>
      </w:r>
      <w:r>
        <w:t xml:space="preserve"> </w:t>
      </w:r>
      <w:r>
        <w:t xml:space="preserve">X</w:t>
      </w:r>
      <w:r>
        <w:rPr>
          <w:vertAlign w:val="subscript"/>
        </w:rPr>
        <w:t xml:space="preserve">i</w:t>
      </w:r>
      <w:r>
        <w:t xml:space="preserve">.</w:t>
      </w:r>
    </w:p>
    <w:p>
      <w:pPr>
        <w:pStyle w:val="BodyText"/>
      </w:pPr>
      <w:r>
        <w:t xml:space="preserve">This sensitivity value was selected to be reported for variables as it will</w:t>
      </w:r>
      <w:r>
        <w:t xml:space="preserve"> </w:t>
      </w:r>
      <w:r>
        <w:t xml:space="preserve">have larger values for S</w:t>
      </w:r>
      <w:r>
        <w:rPr>
          <w:vertAlign w:val="subscript"/>
        </w:rPr>
        <w:t xml:space="preserve">Ti</w:t>
      </w:r>
      <w:r>
        <w:t xml:space="preserve"> </w:t>
      </w:r>
      <w:r>
        <w:t xml:space="preserve">(approaching 1) being candidates, rather than</w:t>
      </w:r>
      <w:r>
        <w:t xml:space="preserve"> </w:t>
      </w:r>
      <w:r>
        <w:t xml:space="preserve">smaller (approaching 0) values, for reducing overall variance and therefore</w:t>
      </w:r>
      <w:r>
        <w:t xml:space="preserve"> </w:t>
      </w:r>
      <w:r>
        <w:t xml:space="preserve">uncertainty of the estimate calculations.</w:t>
      </w:r>
    </w:p>
    <w:p>
      <w:pPr>
        <w:pStyle w:val="BodyText"/>
      </w:pPr>
      <w:r>
        <w:t xml:space="preserve">The total effect index of X</w:t>
      </w:r>
      <w:r>
        <w:rPr>
          <w:vertAlign w:val="subscript"/>
        </w:rPr>
        <w:t xml:space="preserve">i</w:t>
      </w:r>
      <w:r>
        <w:t xml:space="preserve"> </w:t>
      </w:r>
      <w:r>
        <w:t xml:space="preserve">is given by the following equations: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T</m:t>
              </m:r>
              <m:r>
                <m:t>i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E</m:t>
                  </m:r>
                </m:e>
                <m:sub>
                  <m:sSub>
                    <m:e>
                      <m:r>
                        <m:rPr>
                          <m:nor/>
                          <m:sty m:val="b"/>
                        </m:rPr>
                        <m:t>X</m:t>
                      </m:r>
                    </m:e>
                    <m:sub>
                      <m:r>
                        <m:t>∼</m:t>
                      </m:r>
                      <m:r>
                        <m:t>i</m:t>
                      </m:r>
                    </m:sub>
                  </m:sSub>
                </m:sub>
              </m:sSub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rPr>
                          <m:nor/>
                          <m:sty m:val="p"/>
                        </m:rPr>
                        <m:t>Var</m:t>
                      </m:r>
                    </m:e>
                    <m:sub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sub>
                  </m:sSub>
                  <m:r>
                    <m:t>(</m:t>
                  </m:r>
                  <m:r>
                    <m:t>Y</m:t>
                  </m:r>
                  <m:r>
                    <m:t>∣</m:t>
                  </m:r>
                  <m:sSub>
                    <m:e>
                      <m:r>
                        <m:rPr>
                          <m:sty m:val="b"/>
                        </m:rPr>
                        <m:t>X</m:t>
                      </m:r>
                    </m:e>
                    <m:sub>
                      <m:r>
                        <m:t>∼</m:t>
                      </m:r>
                      <m:r>
                        <m:t>i</m:t>
                      </m:r>
                    </m:sub>
                  </m:sSub>
                  <m:r>
                    <m:t>)</m:t>
                  </m:r>
                </m:e>
              </m:d>
            </m:num>
            <m:den>
              <m:r>
                <m:rPr>
                  <m:nor/>
                  <m:sty m:val="p"/>
                </m:rPr>
                <m:t>Var</m:t>
              </m:r>
              <m:r>
                <m:t>(</m:t>
              </m:r>
              <m:r>
                <m:t>Y</m:t>
              </m:r>
              <m:r>
                <m:t>)</m:t>
              </m:r>
            </m:den>
          </m:f>
          <m:r>
            <m:t>=</m:t>
          </m:r>
          <m:r>
            <m:t>1</m:t>
          </m:r>
          <m:r>
            <m:t>−</m:t>
          </m:r>
          <m:f>
            <m:fPr>
              <m:type m:val="bar"/>
            </m:fPr>
            <m:num>
              <m:sSub>
                <m:e>
                  <m:r>
                    <m:rPr>
                      <m:nor/>
                      <m:sty m:val="p"/>
                    </m:rPr>
                    <m:t>Var</m:t>
                  </m:r>
                </m:e>
                <m:sub>
                  <m:sSub>
                    <m:e>
                      <m:r>
                        <m:rPr>
                          <m:nor/>
                          <m:sty m:val="b"/>
                        </m:rPr>
                        <m:t>X</m:t>
                      </m:r>
                    </m:e>
                    <m:sub>
                      <m:r>
                        <m:t>∼</m:t>
                      </m:r>
                      <m:r>
                        <m:t>i</m:t>
                      </m:r>
                    </m:sub>
                  </m:sSub>
                </m:sub>
              </m:sSub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E</m:t>
                      </m:r>
                    </m:e>
                    <m:sub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sub>
                  </m:sSub>
                  <m:r>
                    <m:t>(</m:t>
                  </m:r>
                  <m:r>
                    <m:t>Y</m:t>
                  </m:r>
                  <m:r>
                    <m:t>∣</m:t>
                  </m:r>
                  <m:sSub>
                    <m:e>
                      <m:r>
                        <m:rPr>
                          <m:sty m:val="b"/>
                        </m:rPr>
                        <m:t>X</m:t>
                      </m:r>
                    </m:e>
                    <m:sub>
                      <m:r>
                        <m:t>∼</m:t>
                      </m:r>
                      <m:r>
                        <m:t>i</m:t>
                      </m:r>
                    </m:sub>
                  </m:sSub>
                  <m:r>
                    <m:t>)</m:t>
                  </m:r>
                </m:e>
              </m:d>
            </m:num>
            <m:den>
              <m:r>
                <m:rPr>
                  <m:nor/>
                  <m:sty m:val="p"/>
                </m:rPr>
                <m:t>Var</m:t>
              </m:r>
              <m:r>
                <m:t>(</m:t>
              </m:r>
              <m:r>
                <m:t>Y</m:t>
              </m:r>
              <m:r>
                <m:t>)</m:t>
              </m:r>
            </m:den>
          </m:f>
        </m:oMath>
      </m:oMathPara>
    </w:p>
    <w:p>
      <w:pPr>
        <w:pStyle w:val="FirstParagraph"/>
      </w:pPr>
      <w:r>
        <w:t xml:space="preserve">As the effect of the uncertainty of X</w:t>
      </w:r>
      <w:r>
        <w:rPr>
          <w:vertAlign w:val="subscript"/>
        </w:rPr>
        <w:t xml:space="preserve">i</w:t>
      </w:r>
      <w:r>
        <w:t xml:space="preserve"> </w:t>
      </w:r>
      <w:r>
        <w:t xml:space="preserve">gets larger the</w:t>
      </w:r>
      <w:r>
        <w:t xml:space="preserve"> </w:t>
      </w:r>
      <m:oMath>
        <m:r>
          <m:t>V</m:t>
        </m:r>
        <m:r>
          <m:t>a</m:t>
        </m:r>
        <m:sSub>
          <m:e>
            <m:r>
              <m:t>r</m:t>
            </m:r>
          </m:e>
          <m:sub>
            <m:sSub>
              <m:e>
                <m:r>
                  <m:t>X</m:t>
                </m:r>
              </m:e>
              <m:sub>
                <m:r>
                  <m:t> </m:t>
                </m:r>
                <m:r>
                  <m:t>i</m:t>
                </m:r>
              </m:sub>
            </m:sSub>
          </m:sub>
        </m:sSub>
      </m:oMath>
      <w:r>
        <w:t xml:space="preserve"> </w:t>
      </w:r>
      <w:r>
        <w:t xml:space="preserve">gets</w:t>
      </w:r>
      <w:r>
        <w:t xml:space="preserve"> </w:t>
      </w:r>
      <w:r>
        <w:t xml:space="preserve">smaller so the remaining variance approaches 1.</w:t>
      </w:r>
    </w:p>
    <w:p>
      <w:pPr>
        <w:numPr>
          <w:ilvl w:val="0"/>
          <w:numId w:val="1052"/>
        </w:numPr>
        <w:pStyle w:val="Compact"/>
      </w:pPr>
      <m:oMath>
        <m:r>
          <m:t>V</m:t>
        </m:r>
        <m:r>
          <m:t>a</m:t>
        </m:r>
        <m:sSub>
          <m:e>
            <m:r>
              <m:t>r</m:t>
            </m:r>
          </m:e>
          <m:sub>
            <m:sSub>
              <m:e>
                <m:r>
                  <m:t>X</m:t>
                </m:r>
              </m:e>
              <m:sub>
                <m:r>
                  <m:t>∼</m:t>
                </m:r>
                <m:r>
                  <m:t>i</m:t>
                </m:r>
              </m:sub>
            </m:sSub>
          </m:sub>
        </m:sSub>
      </m:oMath>
      <w:r>
        <w:t xml:space="preserve">: Variance of Y without the variance of X</w:t>
      </w:r>
      <w:r>
        <w:rPr>
          <w:vertAlign w:val="subscript"/>
        </w:rPr>
        <w:t xml:space="preserve">i</w:t>
      </w:r>
      <w:r>
        <w:t xml:space="preserve">, X</w:t>
      </w:r>
      <w:r>
        <w:rPr>
          <w:vertAlign w:val="subscript"/>
        </w:rPr>
        <w:t xml:space="preserve">i</w:t>
      </w:r>
      <w:r>
        <w:t xml:space="preserve"> </w:t>
      </w:r>
      <w:r>
        <w:t xml:space="preserve">is held</w:t>
      </w:r>
      <w:r>
        <w:t xml:space="preserve"> </w:t>
      </w:r>
      <w:r>
        <w:t xml:space="preserve">at its nominal value</w:t>
      </w:r>
    </w:p>
    <w:p>
      <w:pPr>
        <w:numPr>
          <w:ilvl w:val="0"/>
          <w:numId w:val="1052"/>
        </w:numPr>
        <w:pStyle w:val="Compact"/>
      </w:pPr>
      <m:oMath>
        <m:r>
          <m:rPr>
            <m:nor/>
            <m:sty m:val="p"/>
          </m:rPr>
          <m:t>Var</m:t>
        </m:r>
        <m:r>
          <m:t>(</m:t>
        </m:r>
        <m:r>
          <m:t>Y</m:t>
        </m:r>
        <m:r>
          <m:t>)</m:t>
        </m:r>
      </m:oMath>
      <w:r>
        <w:t xml:space="preserve">: variance of the Y model including the variance</w:t>
      </w:r>
      <w:r>
        <w:t xml:space="preserve"> </w:t>
      </w:r>
      <w:r>
        <w:t xml:space="preserve">on all variables.</w:t>
      </w:r>
    </w:p>
    <w:p>
      <w:pPr>
        <w:numPr>
          <w:ilvl w:val="0"/>
          <w:numId w:val="1052"/>
        </w:numPr>
        <w:pStyle w:val="Compact"/>
      </w:pPr>
      <m:oMath>
        <m:sSub>
          <m:e>
            <m:r>
              <m:t>S</m:t>
            </m:r>
          </m:e>
          <m:sub>
            <m:r>
              <m:t>T</m:t>
            </m:r>
            <m:r>
              <m:t>i</m:t>
            </m:r>
          </m:sub>
        </m:sSub>
      </m:oMath>
      <w:r>
        <w:t xml:space="preserve">: Contribution of the uncertainty of X</w:t>
      </w:r>
      <w:r>
        <w:rPr>
          <w:vertAlign w:val="subscript"/>
        </w:rPr>
        <w:t xml:space="preserve">i</w:t>
      </w:r>
      <w:r>
        <w:t xml:space="preserve"> </w:t>
      </w:r>
      <w:r>
        <w:t xml:space="preserve">to the total variance</w:t>
      </w:r>
    </w:p>
    <w:p>
      <w:pPr>
        <w:pStyle w:val="FirstParagraph"/>
      </w:pPr>
      <w:r>
        <w:t xml:space="preserve">The second form of the equation was used: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T</m:t>
              </m:r>
              <m:r>
                <m:t>i</m:t>
              </m:r>
            </m:sub>
          </m:sSub>
          <m:r>
            <m:t>=</m:t>
          </m:r>
          <m:r>
            <m:t>1</m:t>
          </m:r>
          <m:r>
            <m:t>−</m:t>
          </m:r>
          <m:f>
            <m:fPr>
              <m:type m:val="bar"/>
            </m:fPr>
            <m:num>
              <m:sSub>
                <m:e>
                  <m:r>
                    <m:rPr>
                      <m:nor/>
                      <m:sty m:val="p"/>
                    </m:rPr>
                    <m:t>Var</m:t>
                  </m:r>
                </m:e>
                <m:sub>
                  <m:sSub>
                    <m:e>
                      <m:r>
                        <m:rPr>
                          <m:nor/>
                          <m:sty m:val="b"/>
                        </m:rPr>
                        <m:t>X</m:t>
                      </m:r>
                    </m:e>
                    <m:sub>
                      <m:r>
                        <m:t>∼</m:t>
                      </m:r>
                      <m:r>
                        <m:t>i</m:t>
                      </m:r>
                    </m:sub>
                  </m:sSub>
                </m:sub>
              </m:sSub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E</m:t>
                      </m:r>
                    </m:e>
                    <m:sub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sub>
                  </m:sSub>
                  <m:r>
                    <m:t>(</m:t>
                  </m:r>
                  <m:r>
                    <m:t>Y</m:t>
                  </m:r>
                  <m:r>
                    <m:t>∣</m:t>
                  </m:r>
                  <m:sSub>
                    <m:e>
                      <m:r>
                        <m:rPr>
                          <m:sty m:val="b"/>
                        </m:rPr>
                        <m:t>X</m:t>
                      </m:r>
                    </m:e>
                    <m:sub>
                      <m:r>
                        <m:t>∼</m:t>
                      </m:r>
                      <m:r>
                        <m:t>i</m:t>
                      </m:r>
                    </m:sub>
                  </m:sSub>
                  <m:r>
                    <m:t>)</m:t>
                  </m:r>
                </m:e>
              </m:d>
            </m:num>
            <m:den>
              <m:r>
                <m:rPr>
                  <m:nor/>
                  <m:sty m:val="p"/>
                </m:rPr>
                <m:t>Var</m:t>
              </m:r>
              <m:r>
                <m:t>(</m:t>
              </m:r>
              <m:r>
                <m:t>Y</m:t>
              </m:r>
              <m:r>
                <m:t>)</m:t>
              </m:r>
            </m:den>
          </m:f>
        </m:oMath>
      </m:oMathPara>
    </w:p>
    <w:p>
      <w:pPr>
        <w:pStyle w:val="FirstParagraph"/>
      </w:pPr>
      <w:r>
        <w:t xml:space="preserve">In other words, the contribution of the variance of X</w:t>
      </w:r>
      <w:r>
        <w:rPr>
          <w:vertAlign w:val="subscript"/>
        </w:rPr>
        <w:t xml:space="preserve">i</w:t>
      </w:r>
      <w:r>
        <w:t xml:space="preserve"> </w:t>
      </w:r>
      <w:r>
        <w:t xml:space="preserve">standardised by the</w:t>
      </w:r>
      <w:r>
        <w:t xml:space="preserve"> </w:t>
      </w:r>
      <w:r>
        <w:t xml:space="preserve">total variance is equal to 1 minus the variance of the final estimate</w:t>
      </w:r>
      <w:r>
        <w:t xml:space="preserve"> </w:t>
      </w:r>
      <w:r>
        <w:t xml:space="preserve">calculation with the value of X</w:t>
      </w:r>
      <w:r>
        <w:rPr>
          <w:vertAlign w:val="subscript"/>
        </w:rPr>
        <w:t xml:space="preserve">i</w:t>
      </w:r>
      <w:r>
        <w:t xml:space="preserve"> </w:t>
      </w:r>
      <w:r>
        <w:t xml:space="preserve">fixed divided by the variance of the</w:t>
      </w:r>
      <w:r>
        <w:t xml:space="preserve"> </w:t>
      </w:r>
      <w:r>
        <w:t xml:space="preserve">original estimate calculation including the uncertainty of all variables.</w:t>
      </w:r>
    </w:p>
    <w:p>
      <w:pPr>
        <w:pStyle w:val="BodyText"/>
      </w:pPr>
      <w:r>
        <w:t xml:space="preserve">Note: The sum of S</w:t>
      </w:r>
      <w:r>
        <w:rPr>
          <w:vertAlign w:val="subscript"/>
        </w:rPr>
        <w:t xml:space="preserve">Ti</w:t>
      </w:r>
      <w:r>
        <w:t xml:space="preserve"> </w:t>
      </w:r>
      <w:r>
        <w:t xml:space="preserve">for all variable analysed will not equal 1. So a</w:t>
      </w:r>
      <w:r>
        <w:t xml:space="preserve"> </w:t>
      </w:r>
      <w:r>
        <w:t xml:space="preserve">percentage will not be reported, just a fraction without a unit.</w:t>
      </w:r>
    </w:p>
    <w:p>
      <w:pPr>
        <w:pStyle w:val="BodyText"/>
      </w:pPr>
      <w:r>
        <w:rPr>
          <w:b/>
        </w:rPr>
        <w:t xml:space="preserve">Output</w:t>
      </w:r>
    </w:p>
    <w:p>
      <w:pPr>
        <w:numPr>
          <w:ilvl w:val="0"/>
          <w:numId w:val="1053"/>
        </w:numPr>
        <w:pStyle w:val="Compact"/>
      </w:pPr>
      <w:r>
        <w:rPr>
          <w:rStyle w:val="VerbatimChar"/>
        </w:rPr>
        <w:t xml:space="preserve">TEI_Values</w:t>
      </w:r>
      <w:r>
        <w:t xml:space="preserve">: The Total Effect Index values for each assessed parameter.</w:t>
      </w:r>
    </w:p>
    <w:p>
      <w:pPr>
        <w:pStyle w:val="FirstParagraph"/>
      </w:pPr>
      <w:r>
        <w:t xml:space="preserve">Produces a table which is used in section 5.3 Sensitivity Analysis of the FCPF</w:t>
      </w:r>
      <w:r>
        <w:t xml:space="preserve"> </w:t>
      </w:r>
      <w:r>
        <w:t xml:space="preserve">Monitoring Report.</w:t>
      </w:r>
    </w:p>
    <w:p>
      <w:pPr>
        <w:pStyle w:val="Heading2"/>
      </w:pPr>
      <w:bookmarkStart w:id="63" w:name="modification-of-code"/>
      <w:r>
        <w:t xml:space="preserve">3.2. Modification of Code</w:t>
      </w:r>
      <w:bookmarkEnd w:id="63"/>
    </w:p>
    <w:p>
      <w:pPr>
        <w:numPr>
          <w:ilvl w:val="0"/>
          <w:numId w:val="1054"/>
        </w:numPr>
        <w:pStyle w:val="Compact"/>
      </w:pPr>
      <w:r>
        <w:t xml:space="preserve">[] Todo: Code Modification needs work</w:t>
      </w:r>
    </w:p>
    <w:p>
      <w:pPr>
        <w:pStyle w:val="FirstParagraph"/>
      </w:pPr>
      <w:r>
        <w:t xml:space="preserve">There are a couple of use cases which may require the modification of the code:</w:t>
      </w:r>
    </w:p>
    <w:p>
      <w:pPr>
        <w:numPr>
          <w:ilvl w:val="0"/>
          <w:numId w:val="1055"/>
        </w:numPr>
        <w:pStyle w:val="Compact"/>
      </w:pPr>
      <w:r>
        <w:t xml:space="preserve">Fiji methodological changes requires code to be updated/reviewed</w:t>
      </w:r>
    </w:p>
    <w:p>
      <w:pPr>
        <w:numPr>
          <w:ilvl w:val="0"/>
          <w:numId w:val="1055"/>
        </w:numPr>
        <w:pStyle w:val="Compact"/>
      </w:pPr>
      <w:r>
        <w:t xml:space="preserve">Another country adopts the calculation code</w:t>
      </w:r>
    </w:p>
    <w:p>
      <w:pPr>
        <w:numPr>
          <w:ilvl w:val="0"/>
          <w:numId w:val="1055"/>
        </w:numPr>
        <w:pStyle w:val="Compact"/>
      </w:pPr>
      <w:r>
        <w:t xml:space="preserve">Monitoring Period Report Tasks for new FCPF Report</w:t>
      </w:r>
    </w:p>
    <w:p>
      <w:pPr>
        <w:pStyle w:val="FirstParagraph"/>
      </w:pPr>
      <w:r>
        <w:t xml:space="preserve">The following sections provides guidance on how to perform these changes for</w:t>
      </w:r>
      <w:r>
        <w:t xml:space="preserve"> </w:t>
      </w:r>
      <w:r>
        <w:t xml:space="preserve">these use cases.</w:t>
      </w:r>
    </w:p>
    <w:p>
      <w:pPr>
        <w:pStyle w:val="Heading3"/>
      </w:pPr>
      <w:bookmarkStart w:id="64" w:name="resulting-from-changes-to-methodology"/>
      <w:r>
        <w:t xml:space="preserve">3.2.1. Resulting from changes to Methodology</w:t>
      </w:r>
      <w:bookmarkEnd w:id="64"/>
    </w:p>
    <w:p>
      <w:pPr>
        <w:numPr>
          <w:ilvl w:val="0"/>
          <w:numId w:val="1056"/>
        </w:numPr>
        <w:pStyle w:val="Compact"/>
      </w:pPr>
      <w:r>
        <w:t xml:space="preserve">If a default parameter is changed, the relevant parameter file will need to</w:t>
      </w:r>
      <w:r>
        <w:t xml:space="preserve"> </w:t>
      </w:r>
      <w:r>
        <w:t xml:space="preserve">be updated.</w:t>
      </w:r>
    </w:p>
    <w:p>
      <w:pPr>
        <w:numPr>
          <w:ilvl w:val="0"/>
          <w:numId w:val="1056"/>
        </w:numPr>
        <w:pStyle w:val="Compact"/>
      </w:pPr>
      <w:r>
        <w:t xml:space="preserve">If a calculation equation is changed, the relevant calc file will need to be</w:t>
      </w:r>
      <w:r>
        <w:t xml:space="preserve"> </w:t>
      </w:r>
      <w:r>
        <w:t xml:space="preserve">updated.</w:t>
      </w:r>
    </w:p>
    <w:p>
      <w:pPr>
        <w:numPr>
          <w:ilvl w:val="1"/>
          <w:numId w:val="1057"/>
        </w:numPr>
        <w:pStyle w:val="Compact"/>
      </w:pPr>
      <w:r>
        <w:t xml:space="preserve">Associated Test documents will need to be updated</w:t>
      </w:r>
    </w:p>
    <w:p>
      <w:pPr>
        <w:numPr>
          <w:ilvl w:val="0"/>
          <w:numId w:val="1056"/>
        </w:numPr>
        <w:pStyle w:val="Compact"/>
      </w:pPr>
      <w:r>
        <w:t xml:space="preserve">New calculations or activities will need to be added to the</w:t>
      </w:r>
      <w:r>
        <w:t xml:space="preserve"> </w:t>
      </w:r>
      <w:r>
        <w:rPr>
          <w:rStyle w:val="VerbatimChar"/>
        </w:rPr>
        <w:t xml:space="preserve">FijiNFMSCalculations</w:t>
      </w:r>
      <w:r>
        <w:t xml:space="preserve"> </w:t>
      </w:r>
      <w:r>
        <w:t xml:space="preserve">package and the drivers files.</w:t>
      </w:r>
    </w:p>
    <w:p>
      <w:pPr>
        <w:pStyle w:val="Heading3"/>
      </w:pPr>
      <w:bookmarkStart w:id="65" w:name="X24c4bfad3f67891a917abf27fe4e551546a9d8e"/>
      <w:r>
        <w:t xml:space="preserve">3.2.2 Adoption of code for a new country context</w:t>
      </w:r>
      <w:bookmarkEnd w:id="65"/>
    </w:p>
    <w:p>
      <w:pPr>
        <w:numPr>
          <w:ilvl w:val="0"/>
          <w:numId w:val="1058"/>
        </w:numPr>
        <w:pStyle w:val="Compact"/>
      </w:pPr>
      <w:r>
        <w:t xml:space="preserve">Country specific default parameters will need to be updated,</w:t>
      </w:r>
    </w:p>
    <w:p>
      <w:pPr>
        <w:numPr>
          <w:ilvl w:val="0"/>
          <w:numId w:val="1058"/>
        </w:numPr>
        <w:pStyle w:val="Compact"/>
      </w:pPr>
      <w:r>
        <w:t xml:space="preserve">Calculations in</w:t>
      </w:r>
      <w:r>
        <w:t xml:space="preserve"> </w:t>
      </w:r>
      <w:r>
        <w:rPr>
          <w:rStyle w:val="VerbatimChar"/>
        </w:rPr>
        <w:t xml:space="preserve">FijiNFMSCalculations</w:t>
      </w:r>
      <w:r>
        <w:t xml:space="preserve"> </w:t>
      </w:r>
      <w:r>
        <w:t xml:space="preserve">Package to be reviewed and updated for</w:t>
      </w:r>
      <w:r>
        <w:t xml:space="preserve"> </w:t>
      </w:r>
      <w:r>
        <w:t xml:space="preserve">the new countries activities and saved as a new package.</w:t>
      </w:r>
    </w:p>
    <w:p>
      <w:pPr>
        <w:numPr>
          <w:ilvl w:val="1"/>
          <w:numId w:val="1059"/>
        </w:numPr>
        <w:pStyle w:val="Compact"/>
      </w:pPr>
      <w:r>
        <w:t xml:space="preserve">New calculations package should be referenced in the drivers files in</w:t>
      </w:r>
      <w:r>
        <w:t xml:space="preserve"> </w:t>
      </w:r>
      <w:r>
        <w:t xml:space="preserve">EmRem, ER and data list sections.</w:t>
      </w:r>
    </w:p>
    <w:p>
      <w:pPr>
        <w:pStyle w:val="Heading3"/>
      </w:pPr>
      <w:bookmarkStart w:id="66" w:name="X06e57d3a0e44d9020e1fa229a524dbd8cd1724f"/>
      <w:r>
        <w:t xml:space="preserve">3.2.3 Monitoring Period Report Tasks for new FCPF Report</w:t>
      </w:r>
      <w:bookmarkEnd w:id="66"/>
    </w:p>
    <w:p>
      <w:pPr>
        <w:numPr>
          <w:ilvl w:val="0"/>
          <w:numId w:val="1060"/>
        </w:numPr>
        <w:pStyle w:val="Compact"/>
      </w:pPr>
      <w:r>
        <w:t xml:space="preserve">[] Todo: add detail - Monitoring Values files need to be updated for each new</w:t>
      </w:r>
      <w:r>
        <w:t xml:space="preserve"> </w:t>
      </w:r>
      <w:r>
        <w:t xml:space="preserve">FCPF monitoring report.</w:t>
      </w:r>
    </w:p>
    <w:p>
      <w:pPr>
        <w:numPr>
          <w:ilvl w:val="1"/>
          <w:numId w:val="1061"/>
        </w:numPr>
        <w:pStyle w:val="Compact"/>
      </w:pPr>
      <w:r>
        <w:t xml:space="preserve">This can be done in two ways:</w:t>
      </w:r>
    </w:p>
    <w:p>
      <w:pPr>
        <w:numPr>
          <w:ilvl w:val="2"/>
          <w:numId w:val="1062"/>
        </w:numPr>
        <w:pStyle w:val="Compact"/>
      </w:pPr>
      <w:r>
        <w:t xml:space="preserve">directly in the code files</w:t>
      </w:r>
    </w:p>
    <w:p>
      <w:pPr>
        <w:numPr>
          <w:ilvl w:val="2"/>
          <w:numId w:val="1062"/>
        </w:numPr>
        <w:pStyle w:val="Compact"/>
      </w:pPr>
      <w:r>
        <w:t xml:space="preserve">via FIMS</w:t>
      </w:r>
    </w:p>
    <w:p>
      <w:pPr>
        <w:pStyle w:val="FirstParagraph"/>
      </w:pPr>
      <w:r>
        <w:t xml:space="preserve">Each updating method depends on the updating party. Updating directly in the</w:t>
      </w:r>
      <w:r>
        <w:t xml:space="preserve"> </w:t>
      </w:r>
      <w:r>
        <w:t xml:space="preserve">code is useful in the case where the code can be sent to an external party who</w:t>
      </w:r>
      <w:r>
        <w:t xml:space="preserve"> </w:t>
      </w:r>
      <w:r>
        <w:t xml:space="preserve">does not have access to the FIMS.</w:t>
      </w:r>
    </w:p>
    <w:p>
      <w:pPr>
        <w:numPr>
          <w:ilvl w:val="0"/>
          <w:numId w:val="1063"/>
        </w:numPr>
        <w:pStyle w:val="Compact"/>
      </w:pPr>
      <w:r>
        <w:t xml:space="preserve">[] Todo: Add reference - See FIMS manual for editing in the FIMS. Link to</w:t>
      </w:r>
      <w:r>
        <w:t xml:space="preserve"> </w:t>
      </w:r>
      <w:r>
        <w:t xml:space="preserve">manual- which will be saved in the FIMS.pdf</w:t>
      </w:r>
    </w:p>
    <w:p>
      <w:pPr>
        <w:pStyle w:val="Heading2"/>
      </w:pPr>
      <w:bookmarkStart w:id="67" w:name="testing-unit-testing"/>
      <w:r>
        <w:t xml:space="preserve">3.3. Testing &amp; Unit Testing</w:t>
      </w:r>
      <w:bookmarkEnd w:id="67"/>
    </w:p>
    <w:p>
      <w:pPr>
        <w:pStyle w:val="FirstParagraph"/>
      </w:pPr>
      <w:r>
        <w:t xml:space="preserve">Unit testing is written for all packages. Each test set includes some</w:t>
      </w:r>
      <w:r>
        <w:t xml:space="preserve"> </w:t>
      </w:r>
      <w:r>
        <w:t xml:space="preserve">examples which have been drawn from the Fiji data. These are run using the</w:t>
      </w:r>
      <w:r>
        <w:t xml:space="preserve"> </w:t>
      </w:r>
      <w:r>
        <w:rPr>
          <w:rStyle w:val="VerbatimChar"/>
        </w:rPr>
        <w:t xml:space="preserve">testthat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Example of running the tests at the R prompt:</w:t>
      </w:r>
    </w:p>
    <w:p>
      <w:pPr>
        <w:pStyle w:val="SourceCode"/>
      </w:pPr>
      <w:r>
        <w:rPr>
          <w:rStyle w:val="VerbatimChar"/>
        </w:rPr>
        <w:t xml:space="preserve">devtools::test()</w:t>
      </w:r>
    </w:p>
    <w:p>
      <w:pPr>
        <w:pStyle w:val="FirstParagraph"/>
      </w:pPr>
      <w:r>
        <w:t xml:space="preserve">See</w:t>
      </w:r>
      <w:r>
        <w:t xml:space="preserve"> </w:t>
      </w:r>
      <w:r>
        <w:rPr>
          <w:rStyle w:val="VerbatimChar"/>
        </w:rPr>
        <w:t xml:space="preserve">?testthat</w:t>
      </w:r>
      <w:r>
        <w:t xml:space="preserve"> </w:t>
      </w:r>
      <w:r>
        <w:t xml:space="preserve">for more information.</w:t>
      </w:r>
    </w:p>
    <w:p>
      <w:pPr>
        <w:pStyle w:val="BodyText"/>
      </w:pPr>
      <w:r>
        <w:t xml:space="preserve">There are also</w:t>
      </w:r>
      <w:r>
        <w:t xml:space="preserve"> </w:t>
      </w:r>
      <w:r>
        <w:rPr>
          <w:rStyle w:val="VerbatimChar"/>
        </w:rPr>
        <w:t xml:space="preserve">chk</w:t>
      </w:r>
      <w:r>
        <w:t xml:space="preserve"> </w:t>
      </w:r>
      <w:r>
        <w:t xml:space="preserve">files. These files are the captured output of the drivers</w:t>
      </w:r>
      <w:r>
        <w:t xml:space="preserve"> </w:t>
      </w:r>
      <w:r>
        <w:t xml:space="preserve">with a known set of inputs. These inputs are provided in the</w:t>
      </w:r>
      <w:r>
        <w:t xml:space="preserve"> </w:t>
      </w:r>
      <w:r>
        <w:rPr>
          <w:rStyle w:val="VerbatimChar"/>
        </w:rPr>
        <w:t xml:space="preserve">Data/preMonitoringReport</w:t>
      </w:r>
      <w:r>
        <w:t xml:space="preserve"> </w:t>
      </w:r>
      <w:r>
        <w:t xml:space="preserve">directory. These values are mock data derived from Fiji data.</w:t>
      </w:r>
    </w:p>
    <w:p>
      <w:pPr>
        <w:pStyle w:val="BodyText"/>
      </w:pPr>
      <w:r>
        <w:t xml:space="preserve">The output of a driver can be compared with the</w:t>
      </w:r>
      <w:r>
        <w:t xml:space="preserve"> </w:t>
      </w:r>
      <w:r>
        <w:rPr>
          <w:rStyle w:val="VerbatimChar"/>
        </w:rPr>
        <w:t xml:space="preserve">chk</w:t>
      </w:r>
      <w:r>
        <w:t xml:space="preserve"> </w:t>
      </w:r>
      <w:r>
        <w:t xml:space="preserve">file to check weather the</w:t>
      </w:r>
      <w:r>
        <w:t xml:space="preserve"> </w:t>
      </w:r>
      <w:r>
        <w:t xml:space="preserve">output is normal. Below is an example of unix commands that will perform this</w:t>
      </w:r>
      <w:r>
        <w:t xml:space="preserve"> </w:t>
      </w:r>
      <w:r>
        <w:t xml:space="preserve">test:</w:t>
      </w:r>
    </w:p>
    <w:p>
      <w:pPr>
        <w:pStyle w:val="SourceCode"/>
      </w:pPr>
      <w:r>
        <w:rPr>
          <w:rStyle w:val="VerbatimChar"/>
        </w:rPr>
        <w:t xml:space="preserve">    Rscript -e 'source("./fiji_frl_all_R_code.R")'</w:t>
      </w:r>
      <w:r>
        <w:br/>
      </w:r>
      <w:r>
        <w:rPr>
          <w:rStyle w:val="VerbatimChar"/>
        </w:rPr>
        <w:t xml:space="preserve">    diff -U 1  ./Fiji_FRL_Results.txt ./Fiji_FRL_Results.chk</w:t>
      </w:r>
      <w:r>
        <w:br/>
      </w:r>
      <w:r>
        <w:rPr>
          <w:rStyle w:val="VerbatimChar"/>
        </w:rPr>
        <w:t xml:space="preserve">    Rscript -e 'source("./Fiji_ER_Estimate_Values.R")'</w:t>
      </w:r>
      <w:r>
        <w:br/>
      </w:r>
      <w:r>
        <w:rPr>
          <w:rStyle w:val="VerbatimChar"/>
        </w:rPr>
        <w:t xml:space="preserve">    diff -U 1  ./Fiji_ER_EstimateResults_Values.chk ./Fiji_ER_EstimateResults_Values.txt</w:t>
      </w:r>
      <w:r>
        <w:br/>
      </w:r>
      <w:r>
        <w:rPr>
          <w:rStyle w:val="VerbatimChar"/>
        </w:rPr>
        <w:t xml:space="preserve">    Rscript -e 'source("./Fiji_ER_Estimate_UC.R")'</w:t>
      </w:r>
      <w:r>
        <w:br/>
      </w:r>
      <w:r>
        <w:rPr>
          <w:rStyle w:val="VerbatimChar"/>
        </w:rPr>
        <w:t xml:space="preserve">    diff -U 1  ./Fiji_ER_EstimateResults_UC.chk ./Fiji_ER_EstimateResults_UC.txt</w:t>
      </w:r>
      <w:r>
        <w:br/>
      </w:r>
      <w:r>
        <w:rPr>
          <w:rStyle w:val="VerbatimChar"/>
        </w:rPr>
        <w:t xml:space="preserve">    Rscript -e 'source("./Fiji_ER_Estimate_Sensitivity.R")'</w:t>
      </w:r>
      <w:r>
        <w:br/>
      </w:r>
      <w:r>
        <w:rPr>
          <w:rStyle w:val="VerbatimChar"/>
        </w:rPr>
        <w:t xml:space="preserve">    diff -U 1  ./Fiji_ER_EstimateResults_Sensitivity.chk ./Fiji_ER_EstimateResults_Sensitivity.txt</w:t>
      </w:r>
    </w:p>
    <w:p>
      <w:pPr>
        <w:pStyle w:val="FirstParagraph"/>
      </w:pPr>
      <w:r>
        <w:t xml:space="preserve">Any code changes should be reflected in associated tests to ensure that the</w:t>
      </w:r>
      <w:r>
        <w:t xml:space="preserve"> </w:t>
      </w:r>
      <w:r>
        <w:t xml:space="preserve">quality of code is maintained.</w:t>
      </w:r>
    </w:p>
    <w:p>
      <w:pPr>
        <w:pStyle w:val="BodyText"/>
      </w:pPr>
      <w:r>
        <w:rPr>
          <w:b/>
        </w:rPr>
        <w:t xml:space="preserve">Note:</w:t>
      </w:r>
    </w:p>
    <w:p>
      <w:pPr>
        <w:pStyle w:val="BodyText"/>
      </w:pPr>
      <w:r>
        <w:t xml:space="preserve">Some of the tests use a</w:t>
      </w:r>
      <w:r>
        <w:t xml:space="preserve"> </w:t>
      </w:r>
      <w:r>
        <w:rPr>
          <w:rStyle w:val="VerbatimChar"/>
        </w:rPr>
        <w:t xml:space="preserve">set.seed(number)</w:t>
      </w:r>
      <w:r>
        <w:t xml:space="preserve"> </w:t>
      </w:r>
      <w:r>
        <w:t xml:space="preserve">with an arbitrary number to ensure</w:t>
      </w:r>
      <w:r>
        <w:t xml:space="preserve"> </w:t>
      </w:r>
      <w:r>
        <w:t xml:space="preserve">that the tests are repeatable when using random number generation. The seed is</w:t>
      </w:r>
      <w:r>
        <w:t xml:space="preserve"> </w:t>
      </w:r>
      <w:r>
        <w:t xml:space="preserve">not required in the normal operation of the code.</w:t>
      </w:r>
    </w:p>
    <w:p>
      <w:pPr>
        <w:pStyle w:val="Heading1"/>
      </w:pPr>
      <w:bookmarkStart w:id="68" w:name="packages"/>
      <w:r>
        <w:t xml:space="preserve">4. Packages</w:t>
      </w:r>
      <w:bookmarkEnd w:id="68"/>
    </w:p>
    <w:p>
      <w:pPr>
        <w:pStyle w:val="Heading2"/>
      </w:pPr>
      <w:bookmarkStart w:id="69" w:name="fiji-nfms-calculations"/>
      <w:r>
        <w:t xml:space="preserve">Fiji NFMS Calculations</w:t>
      </w:r>
      <w:bookmarkEnd w:id="69"/>
    </w:p>
    <w:p>
      <w:pPr>
        <w:numPr>
          <w:ilvl w:val="0"/>
          <w:numId w:val="1064"/>
        </w:numPr>
        <w:pStyle w:val="Compact"/>
      </w:pPr>
      <w:r>
        <w:t xml:space="preserve">[] Todo: Reference Package Documentation</w:t>
      </w:r>
    </w:p>
    <w:p>
      <w:pPr>
        <w:pStyle w:val="FirstParagraph"/>
      </w:pPr>
      <w:r>
        <w:t xml:space="preserve">The basic estimation calculations based on the methodology.</w:t>
      </w:r>
    </w:p>
    <w:p>
      <w:pPr>
        <w:pStyle w:val="Heading2"/>
      </w:pPr>
      <w:bookmarkStart w:id="70" w:name="value-with-uncertainty"/>
      <w:r>
        <w:t xml:space="preserve">Value with Uncertainty</w:t>
      </w:r>
      <w:bookmarkEnd w:id="70"/>
    </w:p>
    <w:p>
      <w:pPr>
        <w:numPr>
          <w:ilvl w:val="0"/>
          <w:numId w:val="1065"/>
        </w:numPr>
        <w:pStyle w:val="Compact"/>
      </w:pPr>
      <w:r>
        <w:t xml:space="preserve">[] Todo: Reference Package Documentation</w:t>
      </w:r>
    </w:p>
    <w:p>
      <w:pPr>
        <w:pStyle w:val="FirstParagraph"/>
      </w:pPr>
      <w:r>
        <w:t xml:space="preserve">The R Object to encapsulate a value with an uncertainty model. These objects are</w:t>
      </w:r>
      <w:r>
        <w:t xml:space="preserve"> </w:t>
      </w:r>
      <w:r>
        <w:t xml:space="preserve">used in uncertainty propagation and sensitivity analysis.</w:t>
      </w:r>
    </w:p>
    <w:p>
      <w:pPr>
        <w:pStyle w:val="Heading2"/>
      </w:pPr>
      <w:bookmarkStart w:id="71" w:name="monte-carlo-utils"/>
      <w:r>
        <w:t xml:space="preserve">Monte Carlo Utils</w:t>
      </w:r>
      <w:bookmarkEnd w:id="71"/>
    </w:p>
    <w:p>
      <w:pPr>
        <w:numPr>
          <w:ilvl w:val="0"/>
          <w:numId w:val="1066"/>
        </w:numPr>
        <w:pStyle w:val="Compact"/>
      </w:pPr>
      <w:r>
        <w:t xml:space="preserve">[] Todo: Reference Package Documentation</w:t>
      </w:r>
    </w:p>
    <w:p>
      <w:pPr>
        <w:pStyle w:val="FirstParagraph"/>
      </w:pPr>
      <w:r>
        <w:t xml:space="preserve">Utilities to run Monte Carlo simulations for a calculation function from the</w:t>
      </w:r>
      <w:r>
        <w:t xml:space="preserve"> </w:t>
      </w:r>
      <w:r>
        <w:t xml:space="preserve">Fiji NFMS calculations against a set of arguments.</w:t>
      </w:r>
    </w:p>
    <w:p>
      <w:pPr>
        <w:pStyle w:val="Heading2"/>
      </w:pPr>
      <w:bookmarkStart w:id="72" w:name="fcpf-monitoring-report-tables"/>
      <w:r>
        <w:t xml:space="preserve">FCPF Monitoring Report Tables</w:t>
      </w:r>
      <w:bookmarkEnd w:id="72"/>
    </w:p>
    <w:p>
      <w:pPr>
        <w:numPr>
          <w:ilvl w:val="0"/>
          <w:numId w:val="1067"/>
        </w:numPr>
        <w:pStyle w:val="Compact"/>
      </w:pPr>
      <w:r>
        <w:t xml:space="preserve">[] Todo: Reference Package Documentation</w:t>
      </w:r>
    </w:p>
    <w:p>
      <w:pPr>
        <w:numPr>
          <w:ilvl w:val="0"/>
          <w:numId w:val="1067"/>
        </w:numPr>
        <w:pStyle w:val="Compact"/>
      </w:pPr>
      <w:r>
        <w:t xml:space="preserve">[] Todo: separate FCPF Monitoring Report Table functions (currently in</w:t>
      </w:r>
      <w:r>
        <w:t xml:space="preserve"> </w:t>
      </w:r>
      <w:r>
        <w:t xml:space="preserve">../Funcs/TableCreationFunctions.R) into their own package.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4" Target="media/rId54.png" /><Relationship Type="http://schemas.openxmlformats.org/officeDocument/2006/relationships/hyperlink" Id="rId60" Target="https://en.wikipedia.org/wiki/Sensitivity_analysis" TargetMode="External" /><Relationship Type="http://schemas.openxmlformats.org/officeDocument/2006/relationships/hyperlink" Id="rId61" Target="https://en.wikipedia.org/wiki/Variance-based_sensitivity_analysis" TargetMode="External" /><Relationship Type="http://schemas.openxmlformats.org/officeDocument/2006/relationships/hyperlink" Id="rId29" Target="https://github.com/micko920/FijiNFMSIntegration" TargetMode="External" /><Relationship Type="http://schemas.openxmlformats.org/officeDocument/2006/relationships/hyperlink" Id="rId56" Target="https://support.rstudio.com/hc/en-us" TargetMode="External" /><Relationship Type="http://schemas.openxmlformats.org/officeDocument/2006/relationships/hyperlink" Id="rId62" Target="https://uncertainpy.readthedocs.io/en/latest/theory/sa.html" TargetMode="External" /><Relationship Type="http://schemas.openxmlformats.org/officeDocument/2006/relationships/hyperlink" Id="rId28" Target="mailto:info@enviroaccounts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0" Target="https://en.wikipedia.org/wiki/Sensitivity_analysis" TargetMode="External" /><Relationship Type="http://schemas.openxmlformats.org/officeDocument/2006/relationships/hyperlink" Id="rId61" Target="https://en.wikipedia.org/wiki/Variance-based_sensitivity_analysis" TargetMode="External" /><Relationship Type="http://schemas.openxmlformats.org/officeDocument/2006/relationships/hyperlink" Id="rId29" Target="https://github.com/micko920/FijiNFMSIntegration" TargetMode="External" /><Relationship Type="http://schemas.openxmlformats.org/officeDocument/2006/relationships/hyperlink" Id="rId56" Target="https://support.rstudio.com/hc/en-us" TargetMode="External" /><Relationship Type="http://schemas.openxmlformats.org/officeDocument/2006/relationships/hyperlink" Id="rId62" Target="https://uncertainpy.readthedocs.io/en/latest/theory/sa.html" TargetMode="External" /><Relationship Type="http://schemas.openxmlformats.org/officeDocument/2006/relationships/hyperlink" Id="rId28" Target="mailto:info@enviroaccount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Fiji NFMS ER Calculations Summary</dc:title>
  <dc:creator>David Chambers, Carly Green, Michael Green</dc:creator>
  <cp:keywords/>
  <dcterms:created xsi:type="dcterms:W3CDTF">2021-10-22T03:20:12Z</dcterms:created>
  <dcterms:modified xsi:type="dcterms:W3CDTF">2021-10-22T03:20:12Z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2021</vt:lpwstr>
  </property>
  <property fmtid="{D5CDD505-2E9C-101B-9397-08002B2CF9AE}" pid="3" name="output">
    <vt:lpwstr/>
  </property>
</Properties>
</file>