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960"/>
      </w:pPr>
    </w:p>
    <w:p>
      <w:pPr>
        <w:spacing w:before="0" w:after="0" w:line="276"/>
        <w:jc w:val="left"/>
      </w:pPr>
      <w:r>
        <w:rPr>
          <w:rFonts w:ascii="Arial" w:cs="Arial" w:eastAsia="Arial" w:hAnsi="Arial"/>
          <w:b/>
          <w:bCs/>
          <w:i w:val="false"/>
          <w:iCs w:val="false"/>
          <w:color w:val="1C38CC"/>
          <w:sz w:val="20"/>
          <w:szCs w:val="20"/>
        </w:rPr>
        <w:t xml:space="preserve">PERCEIVER</w:t>
      </w:r>
    </w:p>
    <w:p>
      <w:pPr>
        <w:pBdr>
          <w:bottom w:val="single" w:color="1C38CC" w:sz="6" w:space="1"/>
        </w:pBdr>
        <w:spacing w:before="0" w:after="0"/>
      </w:pPr>
    </w:p>
    <w:p>
      <w:pPr>
        <w:spacing w:before="0" w:after="120"/>
      </w:pPr>
    </w:p>
    <w:p>
      <w:pPr>
        <w:spacing w:before="0" w:after="160" w:line="276"/>
        <w:jc w:val="left"/>
      </w:pPr>
      <w:r>
        <w:rPr>
          <w:rFonts w:ascii="Arial" w:cs="Arial" w:eastAsia="Arial" w:hAnsi="Arial"/>
          <w:b/>
          <w:bCs/>
          <w:i w:val="false"/>
          <w:iCs w:val="false"/>
          <w:color w:val="0E1E7A"/>
          <w:sz w:val="56"/>
          <w:szCs w:val="56"/>
        </w:rPr>
        <w:t xml:space="preserve">Strategisch Website-Rapport</w:t>
      </w:r>
    </w:p>
    <w:p>
      <w:pPr>
        <w:spacing w:before="0" w:after="120" w:line="276"/>
        <w:jc w:val="left"/>
      </w:pPr>
      <w:r>
        <w:rPr>
          <w:rFonts w:ascii="Arial" w:cs="Arial" w:eastAsia="Arial" w:hAnsi="Arial"/>
          <w:b w:val="false"/>
          <w:bCs w:val="false"/>
          <w:i w:val="false"/>
          <w:iCs w:val="false"/>
          <w:color w:val="64748B"/>
          <w:sz w:val="24"/>
          <w:szCs w:val="24"/>
        </w:rPr>
        <w:t xml:space="preserve">Definitieve blauwdruk voor positionering, homepage-architectuur, copy en visuele vertaling</w:t>
      </w:r>
    </w:p>
    <w:p>
      <w:pPr>
        <w:spacing w:before="0" w:after="240"/>
      </w:pPr>
    </w:p>
    <w:p>
      <w:pPr>
        <w:spacing w:before="0" w:after="80" w:line="276"/>
        <w:jc w:val="left"/>
      </w:pPr>
      <w:r>
        <w:rPr>
          <w:rFonts w:ascii="Arial" w:cs="Arial" w:eastAsia="Arial" w:hAnsi="Arial"/>
          <w:b w:val="false"/>
          <w:bCs w:val="false"/>
          <w:i/>
          <w:iCs/>
          <w:color w:val="1C38CC"/>
          <w:sz w:val="28"/>
          <w:szCs w:val="28"/>
        </w:rPr>
        <w:t xml:space="preserve">Van periodieke aannames naar aantoonbare controle.</w:t>
      </w:r>
    </w:p>
    <w:p>
      <w:pPr>
        <w:spacing w:before="0" w:after="80" w:line="276"/>
        <w:jc w:val="left"/>
      </w:pPr>
      <w:r>
        <w:rPr>
          <w:rFonts w:ascii="Arial" w:cs="Arial" w:eastAsia="Arial" w:hAnsi="Arial"/>
          <w:b w:val="false"/>
          <w:bCs w:val="false"/>
          <w:i/>
          <w:iCs/>
          <w:color w:val="1C38CC"/>
          <w:sz w:val="28"/>
          <w:szCs w:val="28"/>
        </w:rPr>
        <w:t xml:space="preserve">Van reactieve bestrijding naar geautomatiseerde regie.</w:t>
      </w:r>
    </w:p>
    <w:p>
      <w:pPr>
        <w:spacing w:before="0" w:after="80" w:line="276"/>
        <w:jc w:val="left"/>
      </w:pPr>
      <w:r>
        <w:rPr>
          <w:rFonts w:ascii="Arial" w:cs="Arial" w:eastAsia="Arial" w:hAnsi="Arial"/>
          <w:b w:val="false"/>
          <w:bCs w:val="false"/>
          <w:i/>
          <w:iCs/>
          <w:color w:val="1C38CC"/>
          <w:sz w:val="28"/>
          <w:szCs w:val="28"/>
        </w:rPr>
        <w:t xml:space="preserve">Van gif en giswerk naar gerichte, slimme vangst.</w:t>
      </w:r>
    </w:p>
    <w:p>
      <w:pPr>
        <w:spacing w:before="0" w:after="480"/>
      </w:pPr>
    </w:p>
    <w:p>
      <w:pPr>
        <w:pBdr>
          <w:bottom w:val="single" w:color="E2E8F0" w:sz="6" w:space="1"/>
        </w:pBdr>
        <w:spacing w:before="0" w:after="0"/>
      </w:pPr>
    </w:p>
    <w:p>
      <w:pPr>
        <w:spacing w:before="0" w:after="0" w:line="276"/>
        <w:jc w:val="left"/>
      </w:pPr>
      <w:r>
        <w:rPr>
          <w:rFonts w:ascii="Arial" w:cs="Arial" w:eastAsia="Arial" w:hAnsi="Arial"/>
          <w:b w:val="false"/>
          <w:bCs w:val="false"/>
          <w:i w:val="false"/>
          <w:iCs w:val="false"/>
          <w:color w:val="64748B"/>
          <w:sz w:val="20"/>
          <w:szCs w:val="20"/>
        </w:rPr>
        <w:t xml:space="preserve">Maart 2026 — Vertrouwelijk</w:t>
      </w:r>
    </w:p>
    <w:p>
      <w:pPr>
        <w:sectPr>
          <w:pgSz w:w="11906" w:h="16838" w:orient="portrait"/>
          <w:pgMar w:top="1134" w:right="1134" w:bottom="1134" w:left="1134" w:header="708" w:footer="708" w:gutter="0"/>
          <w:pgNumType/>
          <w:docGrid w:linePitch="360"/>
        </w:sectPr>
      </w:pPr>
    </w:p>
    <w:p>
      <w:pPr>
        <w:pStyle w:val="Heading1"/>
        <w:spacing w:before="480" w:after="240"/>
      </w:pPr>
      <w:r>
        <w:rPr>
          <w:rFonts w:ascii="Arial" w:cs="Arial" w:eastAsia="Arial" w:hAnsi="Arial"/>
          <w:b/>
          <w:bCs/>
          <w:i w:val="false"/>
          <w:iCs w:val="false"/>
          <w:color w:val="1C38CC"/>
          <w:sz w:val="40"/>
          <w:szCs w:val="40"/>
        </w:rPr>
        <w:t xml:space="preserve">1. Managementsamenvatting</w:t>
      </w:r>
    </w:p>
    <w:p>
      <w:pPr>
        <w:pBdr>
          <w:bottom w:val="single" w:color="1C38CC" w:sz="6" w:space="1"/>
        </w:pBdr>
        <w:spacing w:before="0" w:after="0"/>
      </w:pP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Dit document is de definitieve strategische blauwdruk voor de Perceiver-website. Het stuurt elke keuze in positionering, structuur, copy, beeld en conversie. Het is geschreven als directe leidraad voor copywriter, designer en developer.</w:t>
      </w:r>
    </w:p>
    <w:p>
      <w:pPr>
        <w:spacing w:before="0" w:after="180" w:line="276"/>
        <w:jc w:val="left"/>
      </w:pPr>
      <w:r>
        <w:rPr>
          <w:rFonts w:ascii="Arial" w:cs="Arial" w:eastAsia="Arial" w:hAnsi="Arial"/>
          <w:b w:val="false"/>
          <w:bCs w:val="false"/>
          <w:i w:val="false"/>
          <w:iCs w:val="false"/>
          <w:color w:val="0F172A"/>
          <w:sz w:val="22"/>
          <w:szCs w:val="22"/>
        </w:rPr>
        <w:t xml:space="preserve">Perceiver claimt een eigen categorie: aantoonbare, grotendeels geautomatiseerde plaagdierbeheersing. De website vertelt geen productverhaal en geen monitoringsverhaal. De website vestigt een nieuw wereldbeeld — dat voedselbedrijven recht hebben op een systeem dat continu detecteert, zelfstandig beslist, gericht bestrijdt en elk resultaat automatisch vastlegt. Elke sectie, elke headline en elke CTA dient die overtuiging.</w:t>
      </w:r>
    </w:p>
    <w:p>
      <w:pPr>
        <w:spacing w:before="0" w:after="180" w:line="276"/>
        <w:jc w:val="left"/>
      </w:pPr>
      <w:r>
        <w:rPr>
          <w:rFonts w:ascii="Arial" w:cs="Arial" w:eastAsia="Arial" w:hAnsi="Arial"/>
          <w:b w:val="false"/>
          <w:bCs w:val="false"/>
          <w:i w:val="false"/>
          <w:iCs w:val="false"/>
          <w:color w:val="0F172A"/>
          <w:sz w:val="22"/>
          <w:szCs w:val="22"/>
        </w:rPr>
        <w:t xml:space="preserve">Het rapport werkt uit: de merkthese, de homepage-architectuur sectie voor sectie met mini-briefs per blok, de exacte contentlogica, de visuele vertaling in drie emotionele fasen, de doelgroephiërarchie, de bewijsopbouw, de CTA-strategie en de scheidslijn tussen homepage en subpagina’s.</w:t>
      </w:r>
    </w:p>
    <w:p>
      <w:pPr>
        <w:spacing w:before="0" w:after="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1C38CC" w:sz="18"/>
              <w:bottom w:val="none" w:color="FFFFFF" w:sz="0"/>
              <w:right w:val="none" w:color="FFFFFF" w:sz="0"/>
            </w:tcBorders>
            <w:shd w:fill="F0F4FF" w:val="clear"/>
            <w:tcMar>
              <w:top w:type="dxa" w:w="120"/>
              <w:left w:type="dxa" w:w="240"/>
              <w:bottom w:type="dxa" w:w="120"/>
              <w:right w:type="dxa" w:w="120"/>
            </w:tcMar>
          </w:tcPr>
          <w:p>
            <w:pPr>
              <w:spacing w:before="0" w:after="0"/>
            </w:pPr>
            <w:r>
              <w:rPr>
                <w:rFonts w:ascii="Arial" w:cs="Arial" w:eastAsia="Arial" w:hAnsi="Arial"/>
                <w:b/>
                <w:bCs/>
                <w:i/>
                <w:iCs/>
                <w:color w:val="0E1E7A"/>
                <w:sz w:val="24"/>
                <w:szCs w:val="24"/>
              </w:rPr>
              <w:t xml:space="preserve">Perceiver bouwt niet aan een betere versie van wat er al is. Perceiver introduceert de standaard die er had moeten zijn.</w:t>
            </w:r>
          </w:p>
        </w:tc>
      </w:tr>
    </w:tbl>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2. Strategische kern van Perceiver</w:t>
      </w:r>
    </w:p>
    <w:p>
      <w:pPr>
        <w:pBdr>
          <w:bottom w:val="single" w:color="1C38CC" w:sz="6" w:space="1"/>
        </w:pBdr>
        <w:spacing w:before="0" w:after="0"/>
      </w:pPr>
    </w:p>
    <w:p>
      <w:pPr>
        <w:spacing w:before="0" w:after="120"/>
      </w:pPr>
    </w:p>
    <w:p>
      <w:pPr>
        <w:pStyle w:val="Heading2"/>
        <w:spacing w:before="360" w:after="180"/>
      </w:pPr>
      <w:r>
        <w:rPr>
          <w:rFonts w:ascii="Arial" w:cs="Arial" w:eastAsia="Arial" w:hAnsi="Arial"/>
          <w:b/>
          <w:bCs/>
          <w:i w:val="false"/>
          <w:iCs w:val="false"/>
          <w:color w:val="0E1E7A"/>
          <w:sz w:val="30"/>
          <w:szCs w:val="30"/>
        </w:rPr>
        <w:t xml:space="preserve">2.1 De fundamentele merkgedachte</w:t>
      </w:r>
    </w:p>
    <w:p>
      <w:pPr>
        <w:spacing w:before="0" w:after="180" w:line="276"/>
        <w:jc w:val="left"/>
      </w:pPr>
      <w:r>
        <w:rPr>
          <w:rFonts w:ascii="Arial" w:cs="Arial" w:eastAsia="Arial" w:hAnsi="Arial"/>
          <w:b w:val="false"/>
          <w:bCs w:val="false"/>
          <w:i w:val="false"/>
          <w:iCs w:val="false"/>
          <w:color w:val="0F172A"/>
          <w:sz w:val="22"/>
          <w:szCs w:val="22"/>
        </w:rPr>
        <w:t xml:space="preserve">Perceiver bestaat vanuit één overtuiging: geen enkel voedselbedrijf zou moeten gokken op de vraag of het vannacht veilig is. Niet morgen. Niet bij de volgende controle. Continu.</w:t>
      </w:r>
    </w:p>
    <w:p>
      <w:pPr>
        <w:spacing w:before="0" w:after="180" w:line="276"/>
        <w:jc w:val="left"/>
      </w:pPr>
      <w:r>
        <w:rPr>
          <w:rFonts w:ascii="Arial" w:cs="Arial" w:eastAsia="Arial" w:hAnsi="Arial"/>
          <w:b w:val="false"/>
          <w:bCs w:val="false"/>
          <w:i w:val="false"/>
          <w:iCs w:val="false"/>
          <w:color w:val="0F172A"/>
          <w:sz w:val="22"/>
          <w:szCs w:val="22"/>
        </w:rPr>
        <w:t xml:space="preserve">Maar inzicht alleen is niet genoeg. Weten dat er iets loopt is waardeloos als je er niet direct, gericht en effectief op kunt handelen. Daarom doet Perceiver meer dan monitoren. Perceiver automatiseert het grootste deel van het bestrijdingsproces zelf: van risicoanalyse en detectie tot slimme vangst, evaluatie en vastlegging. De klant koopt geen dashboard. De klant koopt resultaat.</w:t>
      </w:r>
    </w:p>
    <w:p>
      <w:pPr>
        <w:spacing w:before="0" w:after="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1C38CC" w:sz="12"/>
              <w:left w:val="none" w:color="FFFFFF" w:sz="0"/>
              <w:bottom w:val="none" w:color="FFFFFF" w:sz="0"/>
              <w:right w:val="none" w:color="FFFFFF" w:sz="0"/>
            </w:tcBorders>
            <w:shd w:fill="F0F4FF" w:val="clear"/>
            <w:tcMar>
              <w:top w:type="dxa" w:w="140"/>
              <w:left w:type="dxa" w:w="200"/>
              <w:bottom w:type="dxa" w:w="140"/>
              <w:right w:type="dxa" w:w="200"/>
            </w:tcMar>
          </w:tcPr>
          <w:p>
            <w:pPr>
              <w:spacing w:before="0" w:after="80"/>
            </w:pPr>
            <w:r>
              <w:rPr>
                <w:rFonts w:ascii="Arial" w:cs="Arial" w:eastAsia="Arial" w:hAnsi="Arial"/>
                <w:b/>
                <w:bCs/>
                <w:i w:val="false"/>
                <w:iCs w:val="false"/>
                <w:color w:val="1C38CC"/>
                <w:sz w:val="18"/>
                <w:szCs w:val="18"/>
              </w:rPr>
              <w:t xml:space="preserve">MERKTHESE</w:t>
            </w:r>
          </w:p>
          <w:p>
            <w:pPr>
              <w:spacing w:before="0" w:after="0"/>
            </w:pPr>
            <w:r>
              <w:rPr>
                <w:rFonts w:ascii="Arial" w:cs="Arial" w:eastAsia="Arial" w:hAnsi="Arial"/>
                <w:b w:val="false"/>
                <w:bCs w:val="false"/>
                <w:i w:val="false"/>
                <w:iCs w:val="false"/>
                <w:color w:val="0E1E7A"/>
                <w:sz w:val="21"/>
                <w:szCs w:val="21"/>
              </w:rPr>
              <w:t xml:space="preserve">Continu detecteren, zelfstandig beslissen, gericht bestrijden en elk resultaat aantoonbaar maken — in één geïntegreerd systeem dat het grootste deel van het bestrijdingsproces automatiseert.</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2.2 De categorie die Perceiver claimt</w:t>
      </w:r>
    </w:p>
    <w:p>
      <w:pPr>
        <w:spacing w:before="0" w:after="180" w:line="276"/>
        <w:jc w:val="left"/>
      </w:pPr>
      <w:r>
        <w:rPr>
          <w:rFonts w:ascii="Arial" w:cs="Arial" w:eastAsia="Arial" w:hAnsi="Arial"/>
          <w:b w:val="false"/>
          <w:bCs w:val="false"/>
          <w:i w:val="false"/>
          <w:iCs w:val="false"/>
          <w:color w:val="0F172A"/>
          <w:sz w:val="22"/>
          <w:szCs w:val="22"/>
        </w:rPr>
        <w:t xml:space="preserve">De markt voor plaagdierbestrijding is gebouwd op een model van periodieke controle: een bestrijder bezoekt een locatie, controleert vallen, maakt een rapport en vertrekt. Tussen twee bezoeken — doorgaans vier tot zes weken — is er geen inzicht en geen actie. Bovendien leunen traditionele methoden sterk op conventionele vallen die snel hun effectiviteit verliezen doordat knaagdieren ze leren vermijden, waardoor bestrijders vaak uitwijken naar gif — juist op locaties waar dat het meest problematisch is.</w:t>
      </w:r>
    </w:p>
    <w:p>
      <w:pPr>
        <w:spacing w:before="0" w:after="180" w:line="276"/>
        <w:jc w:val="left"/>
      </w:pPr>
      <w:r>
        <w:rPr>
          <w:rFonts w:ascii="Arial" w:cs="Arial" w:eastAsia="Arial" w:hAnsi="Arial"/>
          <w:b w:val="false"/>
          <w:bCs w:val="false"/>
          <w:i w:val="false"/>
          <w:iCs w:val="false"/>
          <w:color w:val="0F172A"/>
          <w:sz w:val="22"/>
          <w:szCs w:val="22"/>
        </w:rPr>
        <w:t xml:space="preserve">Perceiver opereert niet in die categorie. Perceiver definieert een nieuwe: aantoonbare en geautomatiseerde plaagdierbeheersing. Continu visueel inzicht, datagedreven besluitvorming, slimme valtechnologie die op optimale vangfrequentie stuurt, gecertificeerde bestrijding op basis van bewijs, en volledige automatische vastlegging. Niet als aanvulling op het oude model, maar als vervanging van de structurele beperkingen die het oude model kenmerken.</w:t>
      </w:r>
    </w:p>
    <w:p>
      <w:pPr>
        <w:spacing w:before="0" w:after="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1C38CC" w:sz="12"/>
              <w:left w:val="none" w:color="FFFFFF" w:sz="0"/>
              <w:bottom w:val="none" w:color="FFFFFF" w:sz="0"/>
              <w:right w:val="none" w:color="FFFFFF" w:sz="0"/>
            </w:tcBorders>
            <w:shd w:fill="F0F4FF" w:val="clear"/>
            <w:tcMar>
              <w:top w:type="dxa" w:w="140"/>
              <w:left w:type="dxa" w:w="200"/>
              <w:bottom w:type="dxa" w:w="140"/>
              <w:right w:type="dxa" w:w="200"/>
            </w:tcMar>
          </w:tcPr>
          <w:p>
            <w:pPr>
              <w:spacing w:before="0" w:after="80"/>
            </w:pPr>
            <w:r>
              <w:rPr>
                <w:rFonts w:ascii="Arial" w:cs="Arial" w:eastAsia="Arial" w:hAnsi="Arial"/>
                <w:b/>
                <w:bCs/>
                <w:i w:val="false"/>
                <w:iCs w:val="false"/>
                <w:color w:val="1C38CC"/>
                <w:sz w:val="18"/>
                <w:szCs w:val="18"/>
              </w:rPr>
              <w:t xml:space="preserve">CATEGORIEDEFINITIE</w:t>
            </w:r>
          </w:p>
          <w:p>
            <w:pPr>
              <w:spacing w:before="0" w:after="0"/>
            </w:pPr>
            <w:r>
              <w:rPr>
                <w:rFonts w:ascii="Arial" w:cs="Arial" w:eastAsia="Arial" w:hAnsi="Arial"/>
                <w:b w:val="false"/>
                <w:bCs w:val="false"/>
                <w:i w:val="false"/>
                <w:iCs w:val="false"/>
                <w:color w:val="0E1E7A"/>
                <w:sz w:val="21"/>
                <w:szCs w:val="21"/>
              </w:rPr>
              <w:t xml:space="preserve">Aantoonbare en geautomatiseerde plaagdierbeheersing: continue detectie en classificatie, datagedreven bestrijdingsplanning, slimme valtechnologie zonder gifafhankelijkheid, gecertificeerde interventie op basis van visueel bewijs, en volledige automatische vastlegging van elk incident, elke actie en elk resultaat.</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2.3 Het wereldbeeld van de website</w:t>
      </w:r>
    </w:p>
    <w:p>
      <w:pPr>
        <w:spacing w:before="0" w:after="180" w:line="276"/>
        <w:jc w:val="left"/>
      </w:pPr>
      <w:r>
        <w:rPr>
          <w:rFonts w:ascii="Arial" w:cs="Arial" w:eastAsia="Arial" w:hAnsi="Arial"/>
          <w:b w:val="false"/>
          <w:bCs w:val="false"/>
          <w:i w:val="false"/>
          <w:iCs w:val="false"/>
          <w:color w:val="0F172A"/>
          <w:sz w:val="22"/>
          <w:szCs w:val="22"/>
        </w:rPr>
        <w:t xml:space="preserve">De website presenteert niet een product. De website presenteert een fundamenteel andere manier van werken. De kernboodschap is niet „wij hebben slimme camera’s”. De kernboodschap is: het huidige model van bestrijden geeft bedrijven een vals gevoel van controle, leunt op methoden die steeds minder effectief zijn, en laat de klant in het duister tussen twee bezoeken. Perceiver maakt die controle echt — niet alleen door te kijken, maar door te handelen.</w:t>
      </w:r>
    </w:p>
    <w:p>
      <w:pPr>
        <w:spacing w:before="0" w:after="180" w:line="276"/>
        <w:jc w:val="left"/>
      </w:pPr>
      <w:r>
        <w:rPr>
          <w:rFonts w:ascii="Arial" w:cs="Arial" w:eastAsia="Arial" w:hAnsi="Arial"/>
          <w:b w:val="false"/>
          <w:bCs w:val="false"/>
          <w:i w:val="false"/>
          <w:iCs w:val="false"/>
          <w:color w:val="0F172A"/>
          <w:sz w:val="22"/>
          <w:szCs w:val="22"/>
        </w:rPr>
        <w:t xml:space="preserve">Dat wereldbeeld moet de bezoeker niet overtuigen met argumenten, maar met herkenning. De beste reactie is niet „interessant”, maar „precies — waarom werkt het nog steeds op de oude manier?”</w:t>
      </w:r>
    </w:p>
    <w:p>
      <w:pPr>
        <w:spacing w:before="0" w:after="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1C38CC" w:sz="18"/>
              <w:bottom w:val="none" w:color="FFFFFF" w:sz="0"/>
              <w:right w:val="none" w:color="FFFFFF" w:sz="0"/>
            </w:tcBorders>
            <w:shd w:fill="F0F4FF" w:val="clear"/>
            <w:tcMar>
              <w:top w:type="dxa" w:w="120"/>
              <w:left w:type="dxa" w:w="240"/>
              <w:bottom w:type="dxa" w:w="120"/>
              <w:right w:type="dxa" w:w="120"/>
            </w:tcMar>
          </w:tcPr>
          <w:p>
            <w:pPr>
              <w:spacing w:before="0" w:after="0"/>
            </w:pPr>
            <w:r>
              <w:rPr>
                <w:rFonts w:ascii="Arial" w:cs="Arial" w:eastAsia="Arial" w:hAnsi="Arial"/>
                <w:b/>
                <w:bCs/>
                <w:i/>
                <w:iCs/>
                <w:color w:val="0E1E7A"/>
                <w:sz w:val="24"/>
                <w:szCs w:val="24"/>
              </w:rPr>
              <w:t xml:space="preserve">Een bestrijder ziet wat er tijdens zijn bezoek is. Perceiver ziet wat er continu gebeurt, beslist wat er nodig is, en handelt — gericht, slim en aantoonbaar.</w:t>
            </w:r>
          </w:p>
        </w:tc>
      </w:tr>
    </w:tbl>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3. Why — How — What</w:t>
      </w:r>
    </w:p>
    <w:p>
      <w:pPr>
        <w:pBdr>
          <w:bottom w:val="single" w:color="1C38CC" w:sz="6" w:space="1"/>
        </w:pBdr>
        <w:spacing w:before="0" w:after="0"/>
      </w:pPr>
    </w:p>
    <w:p>
      <w:pPr>
        <w:spacing w:before="0" w:after="120"/>
      </w:pPr>
    </w:p>
    <w:p>
      <w:pPr>
        <w:pStyle w:val="Heading2"/>
        <w:spacing w:before="360" w:after="180"/>
      </w:pPr>
      <w:r>
        <w:rPr>
          <w:rFonts w:ascii="Arial" w:cs="Arial" w:eastAsia="Arial" w:hAnsi="Arial"/>
          <w:b/>
          <w:bCs/>
          <w:i w:val="false"/>
          <w:iCs w:val="false"/>
          <w:color w:val="0E1E7A"/>
          <w:sz w:val="30"/>
          <w:szCs w:val="30"/>
        </w:rPr>
        <w:t xml:space="preserve">3.1 Why — Het merkgeloof</w:t>
      </w:r>
    </w:p>
    <w:p>
      <w:pPr>
        <w:spacing w:before="0" w:after="180" w:line="276"/>
        <w:jc w:val="left"/>
      </w:pPr>
      <w:r>
        <w:rPr>
          <w:rFonts w:ascii="Arial" w:cs="Arial" w:eastAsia="Arial" w:hAnsi="Arial"/>
          <w:b w:val="false"/>
          <w:bCs w:val="false"/>
          <w:i w:val="false"/>
          <w:iCs w:val="false"/>
          <w:color w:val="0F172A"/>
          <w:sz w:val="22"/>
          <w:szCs w:val="22"/>
        </w:rPr>
        <w:t xml:space="preserve">Perceiver gelooft dat elke locatie waar voedsel wordt bereid, opgeslagen of geserveerd, recht heeft op continu bewijs én effectieve controle. Niet het gevoel dat het geregeld is. Het bewijs dat het geregeld is, plus de zekerheid dat er direct wordt ingegrepen als dat nodig is.</w:t>
      </w:r>
    </w:p>
    <w:p>
      <w:pPr>
        <w:spacing w:before="0" w:after="180" w:line="276"/>
        <w:jc w:val="left"/>
      </w:pPr>
      <w:r>
        <w:rPr>
          <w:rFonts w:ascii="Arial" w:cs="Arial" w:eastAsia="Arial" w:hAnsi="Arial"/>
          <w:b w:val="false"/>
          <w:bCs w:val="false"/>
          <w:i w:val="false"/>
          <w:iCs w:val="false"/>
          <w:color w:val="0F172A"/>
          <w:sz w:val="22"/>
          <w:szCs w:val="22"/>
        </w:rPr>
        <w:t xml:space="preserve">Dit geloof komt voort uit twee structurele problemen. Ten eerste: bedrijven ontdekken plaagdierproblemen pas wanneer het te laat is — een NVWA-inspectie, een klacht, een sluiting. Ten tweede: zelfs wanneer bestrijding plaatsvindt, werkt het huidige model met methoden die steeds minder effectief zijn. Conventionele vallen verliezen snel hun werking doordat knaagdieren ze leren vermijden, waardoor bestrijders uitwijken naar gif — juist op locaties waar gif het meest onwenselijk is.</w:t>
      </w:r>
    </w:p>
    <w:p>
      <w:pPr>
        <w:spacing w:before="0" w:after="180" w:line="276"/>
        <w:jc w:val="left"/>
      </w:pPr>
      <w:r>
        <w:rPr>
          <w:rFonts w:ascii="Arial" w:cs="Arial" w:eastAsia="Arial" w:hAnsi="Arial"/>
          <w:b w:val="false"/>
          <w:bCs w:val="false"/>
          <w:i w:val="false"/>
          <w:iCs w:val="false"/>
          <w:color w:val="0F172A"/>
          <w:sz w:val="22"/>
          <w:szCs w:val="22"/>
        </w:rPr>
        <w:t xml:space="preserve">Perceiver bestaat omdat beide problemen tegelijk oplosbaar zijn. Continu detecteren en slim bestrijden zonder de beperkingen van het traditionele model.</w:t>
      </w:r>
    </w:p>
    <w:p>
      <w:pPr>
        <w:spacing w:before="0" w:after="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1C38CC" w:sz="12"/>
              <w:left w:val="none" w:color="FFFFFF" w:sz="0"/>
              <w:bottom w:val="none" w:color="FFFFFF" w:sz="0"/>
              <w:right w:val="none" w:color="FFFFFF" w:sz="0"/>
            </w:tcBorders>
            <w:shd w:fill="F0F4FF" w:val="clear"/>
            <w:tcMar>
              <w:top w:type="dxa" w:w="140"/>
              <w:left w:type="dxa" w:w="200"/>
              <w:bottom w:type="dxa" w:w="140"/>
              <w:right w:type="dxa" w:w="200"/>
            </w:tcMar>
          </w:tcPr>
          <w:p>
            <w:pPr>
              <w:spacing w:before="0" w:after="80"/>
            </w:pPr>
            <w:r>
              <w:rPr>
                <w:rFonts w:ascii="Arial" w:cs="Arial" w:eastAsia="Arial" w:hAnsi="Arial"/>
                <w:b/>
                <w:bCs/>
                <w:i w:val="false"/>
                <w:iCs w:val="false"/>
                <w:color w:val="1C38CC"/>
                <w:sz w:val="18"/>
                <w:szCs w:val="18"/>
              </w:rPr>
              <w:t xml:space="preserve">MERKTHESE</w:t>
            </w:r>
          </w:p>
          <w:p>
            <w:pPr>
              <w:spacing w:before="0" w:after="0"/>
            </w:pPr>
            <w:r>
              <w:rPr>
                <w:rFonts w:ascii="Arial" w:cs="Arial" w:eastAsia="Arial" w:hAnsi="Arial"/>
                <w:b w:val="false"/>
                <w:bCs w:val="false"/>
                <w:i w:val="false"/>
                <w:iCs w:val="false"/>
                <w:color w:val="0E1E7A"/>
                <w:sz w:val="21"/>
                <w:szCs w:val="21"/>
              </w:rPr>
              <w:t xml:space="preserve">Geen enkel voedselbedrijf zou moeten gokken op controle. Perceiver maakt plaagdierbeheersing aantoonbaar, gericht en grotendeels geautomatiseerd — zonder de beperkingen van conventionele vallen en zonder afhankelijkheid van gif.</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3.2 How — Het model</w:t>
      </w:r>
    </w:p>
    <w:p>
      <w:pPr>
        <w:spacing w:before="0" w:after="180" w:line="276"/>
        <w:jc w:val="left"/>
      </w:pPr>
      <w:r>
        <w:rPr>
          <w:rFonts w:ascii="Arial" w:cs="Arial" w:eastAsia="Arial" w:hAnsi="Arial"/>
          <w:b w:val="false"/>
          <w:bCs w:val="false"/>
          <w:i w:val="false"/>
          <w:iCs w:val="false"/>
          <w:color w:val="0F172A"/>
          <w:sz w:val="22"/>
          <w:szCs w:val="22"/>
        </w:rPr>
        <w:t xml:space="preserve">Perceiver automatiseert circa 80% van het volledige bestrijdingsproces. Dat begint al vóór de eerste detectie:</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Risicoanalyse van de locatie: buitenschil, interne ruimten, looproutes, kritische zones.</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Cameraplanning per ruimte op basis van risicoprofiel.</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Drempelwaarden instellen per zone — wanneer is activiteit acceptabel, wanneer niet.</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Omliggende ruimten mee beveiligen als buffer.</w:t>
      </w: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Bij detectie neemt het systeem de regie:</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AI-camera’s detecteren en classificeren activiteit automatisch — soort, locatie, gedrag.</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Het systeem bepaalt de optimale interventie op basis van data.</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Slimme vallen worden ingezet op de juiste posities, met frequentiesturing die voorkomt dat dieren de val leren vermijden.</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Gecertificeerde bestrijders grijpen gericht in waar dat nodig is.</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Elk incident, elke actie en elk resultaat wordt automatisch vastgelegd.</w:t>
      </w: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Dit is geen monitoringssysteem met een bestrijder op de achtergrond. Dit is een geïntegreerd bestrijdingsproces waarin detectie, besluitvorming, interventie en vastlegging één doorlopend systeem vormen.</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3.3 What — De concrete invulling</w:t>
      </w:r>
    </w:p>
    <w:p>
      <w:pPr>
        <w:spacing w:before="0" w:after="180" w:line="276"/>
        <w:jc w:val="left"/>
      </w:pPr>
      <w:r>
        <w:rPr>
          <w:rFonts w:ascii="Arial" w:cs="Arial" w:eastAsia="Arial" w:hAnsi="Arial"/>
          <w:b w:val="false"/>
          <w:bCs w:val="false"/>
          <w:i w:val="false"/>
          <w:iCs w:val="false"/>
          <w:color w:val="0F172A"/>
          <w:sz w:val="22"/>
          <w:szCs w:val="22"/>
        </w:rPr>
        <w:t xml:space="preserve">AI-camera’s met soortherkenning en gedragsanalyse. Slimme valtechnologie met ML-gestuurde vangfrequentie-optimalisatie. Gecertificeerde bestrijders die handelen op basis van visuele data. Automatische rapportage die audit-ready is. Een lokale server die beelden verwerkt zonder cloudafhankelijkheid. Een bestrijdingsplan dat vooraf wordt opgesteld en continu wordt bijgestuurd op basis van detectiedata.</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3.4 Plaatsing op de website</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662"/>
        <w:gridCol w:w="4242"/>
      </w:tblGrid>
      <w:tr>
        <w:trPr>
          <w:tblHeader/>
        </w:trPr>
        <w:tc>
          <w:tcPr>
            <w:tcW w:type="dxa" w:w="1734"/>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Laag</w:t>
            </w:r>
          </w:p>
        </w:tc>
        <w:tc>
          <w:tcPr>
            <w:tcW w:type="dxa" w:w="3662"/>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Plek op de website</w:t>
            </w:r>
          </w:p>
        </w:tc>
        <w:tc>
          <w:tcPr>
            <w:tcW w:type="dxa" w:w="4242"/>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Functie</w:t>
            </w:r>
          </w:p>
        </w:tc>
      </w:tr>
      <w:tr>
        <w:tc>
          <w:tcPr>
            <w:tcW w:type="dxa" w:w="1734"/>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Why</w:t>
            </w:r>
          </w:p>
        </w:tc>
        <w:tc>
          <w:tcPr>
            <w:tcW w:type="dxa" w:w="366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Hero, opening, CTA-sectie</w:t>
            </w:r>
          </w:p>
        </w:tc>
        <w:tc>
          <w:tcPr>
            <w:tcW w:type="dxa" w:w="424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Emotionele verbinding, merkherkenning, overtuiging</w:t>
            </w:r>
          </w:p>
        </w:tc>
      </w:tr>
      <w:tr>
        <w:tc>
          <w:tcPr>
            <w:tcW w:type="dxa" w:w="1734"/>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How (beknopt)</w:t>
            </w:r>
          </w:p>
        </w:tc>
        <w:tc>
          <w:tcPr>
            <w:tcW w:type="dxa" w:w="366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Werkwijze-sectie homepage</w:t>
            </w:r>
          </w:p>
        </w:tc>
        <w:tc>
          <w:tcPr>
            <w:tcW w:type="dxa" w:w="424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Geloofwaardigheid, logica, onderscheid, uitkomst</w:t>
            </w:r>
          </w:p>
        </w:tc>
      </w:tr>
      <w:tr>
        <w:tc>
          <w:tcPr>
            <w:tcW w:type="dxa" w:w="1734"/>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How (diep)</w:t>
            </w:r>
          </w:p>
        </w:tc>
        <w:tc>
          <w:tcPr>
            <w:tcW w:type="dxa" w:w="366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Subpagina Werkwijze</w:t>
            </w:r>
          </w:p>
        </w:tc>
        <w:tc>
          <w:tcPr>
            <w:tcW w:type="dxa" w:w="424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Technische onderbouwing voor geïnteresseerden</w:t>
            </w:r>
          </w:p>
        </w:tc>
      </w:tr>
      <w:tr>
        <w:tc>
          <w:tcPr>
            <w:tcW w:type="dxa" w:w="1734"/>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What</w:t>
            </w:r>
          </w:p>
        </w:tc>
        <w:tc>
          <w:tcPr>
            <w:tcW w:type="dxa" w:w="366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Subpagina’s, demo, FAQ</w:t>
            </w:r>
          </w:p>
        </w:tc>
        <w:tc>
          <w:tcPr>
            <w:tcW w:type="dxa" w:w="424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Specificaties voor beslissers die detail willen</w:t>
            </w:r>
          </w:p>
        </w:tc>
      </w:tr>
    </w:tbl>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4. Positionering ten opzichte van de markt</w:t>
      </w:r>
    </w:p>
    <w:p>
      <w:pPr>
        <w:pBdr>
          <w:bottom w:val="single" w:color="1C38CC" w:sz="6" w:space="1"/>
        </w:pBdr>
        <w:spacing w:before="0" w:after="0"/>
      </w:pPr>
    </w:p>
    <w:p>
      <w:pPr>
        <w:spacing w:before="0" w:after="120"/>
      </w:pPr>
    </w:p>
    <w:p>
      <w:pPr>
        <w:pStyle w:val="Heading2"/>
        <w:spacing w:before="360" w:after="180"/>
      </w:pPr>
      <w:r>
        <w:rPr>
          <w:rFonts w:ascii="Arial" w:cs="Arial" w:eastAsia="Arial" w:hAnsi="Arial"/>
          <w:b/>
          <w:bCs/>
          <w:i w:val="false"/>
          <w:iCs w:val="false"/>
          <w:color w:val="0E1E7A"/>
          <w:sz w:val="30"/>
          <w:szCs w:val="30"/>
        </w:rPr>
        <w:t xml:space="preserve">4.1 Categorieframe</w:t>
      </w:r>
    </w:p>
    <w:p>
      <w:pPr>
        <w:spacing w:before="0" w:after="180" w:line="276"/>
        <w:jc w:val="left"/>
      </w:pPr>
      <w:r>
        <w:rPr>
          <w:rFonts w:ascii="Arial" w:cs="Arial" w:eastAsia="Arial" w:hAnsi="Arial"/>
          <w:b w:val="false"/>
          <w:bCs w:val="false"/>
          <w:i w:val="false"/>
          <w:iCs w:val="false"/>
          <w:color w:val="0F172A"/>
          <w:sz w:val="22"/>
          <w:szCs w:val="22"/>
        </w:rPr>
        <w:t xml:space="preserve">Perceiver concurreert niet met traditionele bestrijders. Perceiver opereert in een andere categorie. Het traditionele model levert periodieke controle met methoden die steeds minder effectief worden. Perceiver levert continue detectie, geautomatiseerde bestrijding en aantoonbaar resultaat. Dat is geen gradueel verschil — het is een categorieverschil.</w:t>
      </w:r>
    </w:p>
    <w:p>
      <w:pPr>
        <w:spacing w:before="0" w:after="180" w:line="276"/>
        <w:jc w:val="left"/>
      </w:pPr>
      <w:r>
        <w:rPr>
          <w:rFonts w:ascii="Arial" w:cs="Arial" w:eastAsia="Arial" w:hAnsi="Arial"/>
          <w:b w:val="false"/>
          <w:bCs w:val="false"/>
          <w:i w:val="false"/>
          <w:iCs w:val="false"/>
          <w:color w:val="0F172A"/>
          <w:sz w:val="22"/>
          <w:szCs w:val="22"/>
        </w:rPr>
        <w:t xml:space="preserve">De website vestigt dat categorieverschil door het eigen model centraal te stellen. Merken die te veel over concurrenten praten, bevestigen onbewust het bestaande frame. Perceiver bouwt een nieuw frame.</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4.2 De vijf verschuivingen</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5012"/>
      </w:tblGrid>
      <w:tr>
        <w:trPr>
          <w:tblHeader/>
        </w:trPr>
        <w:tc>
          <w:tcPr>
            <w:tcW w:type="dxa" w:w="4626"/>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Van (huidig model)</w:t>
            </w:r>
          </w:p>
        </w:tc>
        <w:tc>
          <w:tcPr>
            <w:tcW w:type="dxa" w:w="5012"/>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Naar (Perceiver)</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Periodieke controlebezoeken</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Continue detectie en monitoring</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Aannames tussen bezoeken</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Aantoonbaar bewijs, continu</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Conventionele vallen die snel effect verliezen</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Slimme valtechnologie met frequentie-optimalisatie</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Toenemende afhankelijkheid van gif</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Gericht vangen zonder gifnoodzaak</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Handmatige rapportage achteraf</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Automatische vastlegging in real-time</w:t>
            </w:r>
          </w:p>
        </w:tc>
      </w:tr>
    </w:tbl>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Deze vijf verschuivingen zijn de positionering. Ze hoeven niet als tabel op de homepage te staan, maar ze moeten de hele site doordrenken. Elke sectie moet minstens één van deze verschuivingen tastbaar maken.</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4.3 Concurrentie als functioneel contrast</w:t>
      </w:r>
    </w:p>
    <w:p>
      <w:pPr>
        <w:spacing w:before="0" w:after="180" w:line="276"/>
        <w:jc w:val="left"/>
      </w:pPr>
      <w:r>
        <w:rPr>
          <w:rFonts w:ascii="Arial" w:cs="Arial" w:eastAsia="Arial" w:hAnsi="Arial"/>
          <w:b w:val="false"/>
          <w:bCs w:val="false"/>
          <w:i w:val="false"/>
          <w:iCs w:val="false"/>
          <w:color w:val="0F172A"/>
          <w:sz w:val="22"/>
          <w:szCs w:val="22"/>
        </w:rPr>
        <w:t xml:space="preserve">Op de homepage: geen concurrentienamen. Het traditionele model wordt alleen benoemd als achtergrond voor de probleemanalyse — zonder namen, zonder vergelijkingstabellen, zonder directe superioriteits­claims. De homepage gaat voor 80% over het eigen model en voor maximaal 20% over categoriecontrast.</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Context</w:t>
            </w:r>
          </w:p>
        </w:tc>
        <w:tc>
          <w:tcPr>
            <w:tcW w:type="dxa" w:w="6940"/>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Concurrentieverwijzing</w:t>
            </w:r>
          </w:p>
        </w:tc>
      </w:tr>
      <w:tr>
        <w:tc>
          <w:tcPr>
            <w:tcW w:type="dxa" w:w="269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Homepage</w:t>
            </w:r>
          </w:p>
        </w:tc>
        <w:tc>
          <w:tcPr>
            <w:tcW w:type="dxa" w:w="694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Geen namen. Alleen categoriecontrast: periodiek vs. continu, gif vs. gericht vangen.</w:t>
            </w:r>
          </w:p>
        </w:tc>
      </w:tr>
      <w:tr>
        <w:tc>
          <w:tcPr>
            <w:tcW w:type="dxa" w:w="269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Vergelijkingspagina</w:t>
            </w:r>
          </w:p>
        </w:tc>
        <w:tc>
          <w:tcPr>
            <w:tcW w:type="dxa" w:w="694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Feitelijk, tabelmatig, zonder negativiteit.</w:t>
            </w:r>
          </w:p>
        </w:tc>
      </w:tr>
      <w:tr>
        <w:tc>
          <w:tcPr>
            <w:tcW w:type="dxa" w:w="269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Salesgesprek / deck</w:t>
            </w:r>
          </w:p>
        </w:tc>
        <w:tc>
          <w:tcPr>
            <w:tcW w:type="dxa" w:w="694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Directe vergelijking waar relevant.</w:t>
            </w:r>
          </w:p>
        </w:tc>
      </w:tr>
      <w:tr>
        <w:tc>
          <w:tcPr>
            <w:tcW w:type="dxa" w:w="269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FAQ</w:t>
            </w:r>
          </w:p>
        </w:tc>
        <w:tc>
          <w:tcPr>
            <w:tcW w:type="dxa" w:w="694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„Wat als ik al een bestrijder heb?”</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4.4 De slimme val als positioneringswapen</w:t>
      </w:r>
    </w:p>
    <w:p>
      <w:pPr>
        <w:spacing w:before="0" w:after="180" w:line="276"/>
        <w:jc w:val="left"/>
      </w:pPr>
      <w:r>
        <w:rPr>
          <w:rFonts w:ascii="Arial" w:cs="Arial" w:eastAsia="Arial" w:hAnsi="Arial"/>
          <w:b w:val="false"/>
          <w:bCs w:val="false"/>
          <w:i w:val="false"/>
          <w:iCs w:val="false"/>
          <w:color w:val="0F172A"/>
          <w:sz w:val="22"/>
          <w:szCs w:val="22"/>
        </w:rPr>
        <w:t xml:space="preserve">Waar andere monitoringspartijen stoppen bij detectie, begint Perceiver pas. De slimme val is niet zomaar een productcomponent. Het is een strategisch kernonderdeel van het model. Traditionele vallen verliezen hun effectiviteit doordat knaagdieren snel leren. De vangfrequentie daalt, bestrijders schakelen over op gif, en locaties waar gif onwenselijk is — voedselomgevingen, kinderopvang, productiefaciliteiten — zitten vast in een patstelling.</w:t>
      </w:r>
    </w:p>
    <w:p>
      <w:pPr>
        <w:spacing w:before="0" w:after="180" w:line="276"/>
        <w:jc w:val="left"/>
      </w:pPr>
      <w:r>
        <w:rPr>
          <w:rFonts w:ascii="Arial" w:cs="Arial" w:eastAsia="Arial" w:hAnsi="Arial"/>
          <w:b w:val="false"/>
          <w:bCs w:val="false"/>
          <w:i w:val="false"/>
          <w:iCs w:val="false"/>
          <w:color w:val="0F172A"/>
          <w:sz w:val="22"/>
          <w:szCs w:val="22"/>
        </w:rPr>
        <w:t xml:space="preserve">De slimme val breekt die patstelling. Door ML-gestuurde frequentiesturing worden vallen zo ingezet dat dieren niet worden afgeschrikt. De vangeffectiviteit blijft hoog, gifgebruik wordt geminimaliseerd of overbodig, en elke vangst wordt automatisch geregistreerd. Dit is categorie-definiërend voordeel — het verdient een prominente plek in de positionering, niet in een technische voetnoot.</w:t>
      </w:r>
    </w:p>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5. Definitieve homepage-architectuur</w:t>
      </w:r>
    </w:p>
    <w:p>
      <w:pPr>
        <w:pBdr>
          <w:bottom w:val="single" w:color="1C38CC" w:sz="6" w:space="1"/>
        </w:pBdr>
        <w:spacing w:before="0" w:after="0"/>
      </w:pP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De homepage is het belangrijkste conversie-instrument. In één scroll neemt hij de bezoeker mee van herkenning naar overtuiging naar actie. De structuur volgt een spanningsboog in drie fasen.</w:t>
      </w:r>
    </w:p>
    <w:p>
      <w:pPr>
        <w:spacing w:before="0" w:after="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1C38CC" w:sz="12"/>
              <w:left w:val="none" w:color="FFFFFF" w:sz="0"/>
              <w:bottom w:val="none" w:color="FFFFFF" w:sz="0"/>
              <w:right w:val="none" w:color="FFFFFF" w:sz="0"/>
            </w:tcBorders>
            <w:shd w:fill="F0F4FF" w:val="clear"/>
            <w:tcMar>
              <w:top w:type="dxa" w:w="140"/>
              <w:left w:type="dxa" w:w="200"/>
              <w:bottom w:type="dxa" w:w="140"/>
              <w:right w:type="dxa" w:w="200"/>
            </w:tcMar>
          </w:tcPr>
          <w:p>
            <w:pPr>
              <w:spacing w:before="0" w:after="80"/>
            </w:pPr>
            <w:r>
              <w:rPr>
                <w:rFonts w:ascii="Arial" w:cs="Arial" w:eastAsia="Arial" w:hAnsi="Arial"/>
                <w:b/>
                <w:bCs/>
                <w:i w:val="false"/>
                <w:iCs w:val="false"/>
                <w:color w:val="1C38CC"/>
                <w:sz w:val="18"/>
                <w:szCs w:val="18"/>
              </w:rPr>
              <w:t xml:space="preserve">ONTWERPWET</w:t>
            </w:r>
          </w:p>
          <w:p>
            <w:pPr>
              <w:spacing w:before="0" w:after="0"/>
            </w:pPr>
            <w:r>
              <w:rPr>
                <w:rFonts w:ascii="Arial" w:cs="Arial" w:eastAsia="Arial" w:hAnsi="Arial"/>
                <w:b w:val="false"/>
                <w:bCs w:val="false"/>
                <w:i w:val="false"/>
                <w:iCs w:val="false"/>
                <w:color w:val="0E1E7A"/>
                <w:sz w:val="21"/>
                <w:szCs w:val="21"/>
              </w:rPr>
              <w:t xml:space="preserve">Bovenin spanning. Halverwege helderheid. Onderin geruststelling. Dat is het ritme.</w:t>
            </w:r>
          </w:p>
        </w:tc>
      </w:tr>
    </w:tbl>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047"/>
        <w:gridCol w:w="4820"/>
      </w:tblGrid>
      <w:tr>
        <w:trPr>
          <w:tblHeader/>
        </w:trPr>
        <w:tc>
          <w:tcPr>
            <w:tcW w:type="dxa" w:w="771"/>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Nr</w:t>
            </w:r>
          </w:p>
        </w:tc>
        <w:tc>
          <w:tcPr>
            <w:tcW w:type="dxa" w:w="4047"/>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Sectie</w:t>
            </w:r>
          </w:p>
        </w:tc>
        <w:tc>
          <w:tcPr>
            <w:tcW w:type="dxa" w:w="4820"/>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Fase</w:t>
            </w:r>
          </w:p>
        </w:tc>
      </w:tr>
      <w:tr>
        <w:tc>
          <w:tcPr>
            <w:tcW w:type="dxa" w:w="77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1</w:t>
            </w:r>
          </w:p>
        </w:tc>
        <w:tc>
          <w:tcPr>
            <w:tcW w:type="dxa" w:w="4047"/>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Hero</w:t>
            </w:r>
          </w:p>
        </w:tc>
        <w:tc>
          <w:tcPr>
            <w:tcW w:type="dxa" w:w="48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Spanning</w:t>
            </w:r>
          </w:p>
        </w:tc>
      </w:tr>
      <w:tr>
        <w:tc>
          <w:tcPr>
            <w:tcW w:type="dxa" w:w="771"/>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2</w:t>
            </w:r>
          </w:p>
        </w:tc>
        <w:tc>
          <w:tcPr>
            <w:tcW w:type="dxa" w:w="4047"/>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Trust strip</w:t>
            </w:r>
          </w:p>
        </w:tc>
        <w:tc>
          <w:tcPr>
            <w:tcW w:type="dxa" w:w="48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Spanning → Helderheid</w:t>
            </w:r>
          </w:p>
        </w:tc>
      </w:tr>
      <w:tr>
        <w:tc>
          <w:tcPr>
            <w:tcW w:type="dxa" w:w="77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3</w:t>
            </w:r>
          </w:p>
        </w:tc>
        <w:tc>
          <w:tcPr>
            <w:tcW w:type="dxa" w:w="4047"/>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Het probleem</w:t>
            </w:r>
          </w:p>
        </w:tc>
        <w:tc>
          <w:tcPr>
            <w:tcW w:type="dxa" w:w="48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Helderheid</w:t>
            </w:r>
          </w:p>
        </w:tc>
      </w:tr>
      <w:tr>
        <w:tc>
          <w:tcPr>
            <w:tcW w:type="dxa" w:w="771"/>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4</w:t>
            </w:r>
          </w:p>
        </w:tc>
        <w:tc>
          <w:tcPr>
            <w:tcW w:type="dxa" w:w="4047"/>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De verschuiving</w:t>
            </w:r>
          </w:p>
        </w:tc>
        <w:tc>
          <w:tcPr>
            <w:tcW w:type="dxa" w:w="48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Helderheid</w:t>
            </w:r>
          </w:p>
        </w:tc>
      </w:tr>
      <w:tr>
        <w:tc>
          <w:tcPr>
            <w:tcW w:type="dxa" w:w="77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5</w:t>
            </w:r>
          </w:p>
        </w:tc>
        <w:tc>
          <w:tcPr>
            <w:tcW w:type="dxa" w:w="4047"/>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Hoe het werkt</w:t>
            </w:r>
          </w:p>
        </w:tc>
        <w:tc>
          <w:tcPr>
            <w:tcW w:type="dxa" w:w="48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Helderheid → Vertrouwen</w:t>
            </w:r>
          </w:p>
        </w:tc>
      </w:tr>
      <w:tr>
        <w:tc>
          <w:tcPr>
            <w:tcW w:type="dxa" w:w="771"/>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6</w:t>
            </w:r>
          </w:p>
        </w:tc>
        <w:tc>
          <w:tcPr>
            <w:tcW w:type="dxa" w:w="4047"/>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Bewijs</w:t>
            </w:r>
          </w:p>
        </w:tc>
        <w:tc>
          <w:tcPr>
            <w:tcW w:type="dxa" w:w="48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Vertrouwen</w:t>
            </w:r>
          </w:p>
        </w:tc>
      </w:tr>
      <w:tr>
        <w:tc>
          <w:tcPr>
            <w:tcW w:type="dxa" w:w="77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7</w:t>
            </w:r>
          </w:p>
        </w:tc>
        <w:tc>
          <w:tcPr>
            <w:tcW w:type="dxa" w:w="4047"/>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Voor wie</w:t>
            </w:r>
          </w:p>
        </w:tc>
        <w:tc>
          <w:tcPr>
            <w:tcW w:type="dxa" w:w="48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Vertrouwen</w:t>
            </w:r>
          </w:p>
        </w:tc>
      </w:tr>
      <w:tr>
        <w:tc>
          <w:tcPr>
            <w:tcW w:type="dxa" w:w="771"/>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8</w:t>
            </w:r>
          </w:p>
        </w:tc>
        <w:tc>
          <w:tcPr>
            <w:tcW w:type="dxa" w:w="4047"/>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Kosten</w:t>
            </w:r>
          </w:p>
        </w:tc>
        <w:tc>
          <w:tcPr>
            <w:tcW w:type="dxa" w:w="48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Vertrouwen</w:t>
            </w:r>
          </w:p>
        </w:tc>
      </w:tr>
      <w:tr>
        <w:tc>
          <w:tcPr>
            <w:tcW w:type="dxa" w:w="77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9</w:t>
            </w:r>
          </w:p>
        </w:tc>
        <w:tc>
          <w:tcPr>
            <w:tcW w:type="dxa" w:w="4047"/>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FAQ / Bezwaren</w:t>
            </w:r>
          </w:p>
        </w:tc>
        <w:tc>
          <w:tcPr>
            <w:tcW w:type="dxa" w:w="48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Vertrouwen</w:t>
            </w:r>
          </w:p>
        </w:tc>
      </w:tr>
      <w:tr>
        <w:tc>
          <w:tcPr>
            <w:tcW w:type="dxa" w:w="771"/>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10</w:t>
            </w:r>
          </w:p>
        </w:tc>
        <w:tc>
          <w:tcPr>
            <w:tcW w:type="dxa" w:w="4047"/>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CTA</w:t>
            </w:r>
          </w:p>
        </w:tc>
        <w:tc>
          <w:tcPr>
            <w:tcW w:type="dxa" w:w="48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Actie</w:t>
            </w:r>
          </w:p>
        </w:tc>
      </w:tr>
    </w:tbl>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6. Sectie-voor-sectie uitwerking</w:t>
      </w:r>
    </w:p>
    <w:p>
      <w:pPr>
        <w:pBdr>
          <w:bottom w:val="single" w:color="1C38CC" w:sz="6" w:space="1"/>
        </w:pBdr>
        <w:spacing w:before="0" w:after="0"/>
      </w:pP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Dit hoofdstuk is de kern van het rapport. Voor elke homepage-sectie volgt een mini-brief met doel, kernboodschap, contentvorm, aanbevolen copy, wat er niet hoort, omvang en gewenste emotie. Direct bruikbaar voor copywriter en designer.</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6.1 Hero</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Doel:</w:t>
      </w:r>
      <w:r>
        <w:rPr>
          <w:rFonts w:ascii="Arial" w:cs="Arial" w:eastAsia="Arial" w:hAnsi="Arial"/>
          <w:b w:val="false"/>
          <w:bCs w:val="false"/>
          <w:i w:val="false"/>
          <w:iCs w:val="false"/>
          <w:color w:val="0F172A"/>
          <w:sz w:val="22"/>
          <w:szCs w:val="22"/>
        </w:rPr>
        <w:t xml:space="preserve"> Eerste indruk. Merkgeloof + urgentie + bewijs dat het systeem resultaat levert, in één compositie.</w:t>
      </w:r>
    </w:p>
    <w:p>
      <w:pPr>
        <w:spacing w:before="0" w:after="120" w:line="276"/>
        <w:jc w:val="left"/>
      </w:pPr>
      <w:r>
        <w:rPr>
          <w:rFonts w:ascii="Arial" w:cs="Arial" w:eastAsia="Arial" w:hAnsi="Arial"/>
          <w:b/>
          <w:bCs/>
          <w:i w:val="false"/>
          <w:iCs w:val="false"/>
          <w:color w:val="0F172A"/>
          <w:sz w:val="22"/>
          <w:szCs w:val="22"/>
        </w:rPr>
        <w:t xml:space="preserve">Kernboodschap:</w:t>
      </w:r>
      <w:r>
        <w:rPr>
          <w:rFonts w:ascii="Arial" w:cs="Arial" w:eastAsia="Arial" w:hAnsi="Arial"/>
          <w:b w:val="false"/>
          <w:bCs w:val="false"/>
          <w:i w:val="false"/>
          <w:iCs w:val="false"/>
          <w:color w:val="0F172A"/>
          <w:sz w:val="22"/>
          <w:szCs w:val="22"/>
        </w:rPr>
        <w:t xml:space="preserve"> De bezoeker moet in vijf seconden begrijpen: dit is fundamenteel anders dan wat ik nu heb, het detecteert én bestrijdt, en het is relevant voor mij.</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Aanbevolen headline</w:t>
      </w:r>
    </w:p>
    <w:p>
      <w:pPr>
        <w:spacing w:before="0" w:after="120" w:line="276"/>
        <w:jc w:val="left"/>
      </w:pPr>
      <w:r>
        <w:rPr>
          <w:rFonts w:ascii="Arial" w:cs="Arial" w:eastAsia="Arial" w:hAnsi="Arial"/>
          <w:b/>
          <w:bCs/>
          <w:i/>
          <w:iCs/>
          <w:color w:val="0E1E7A"/>
          <w:sz w:val="26"/>
          <w:szCs w:val="26"/>
        </w:rPr>
        <w:t xml:space="preserve">Continu detecteren. Gericht bestrijden. Aantoonbaar resultaat.</w:t>
      </w:r>
    </w:p>
    <w:p>
      <w:pPr>
        <w:spacing w:before="0" w:after="180" w:line="276"/>
        <w:jc w:val="left"/>
      </w:pPr>
      <w:r>
        <w:rPr>
          <w:rFonts w:ascii="Arial" w:cs="Arial" w:eastAsia="Arial" w:hAnsi="Arial"/>
          <w:b w:val="false"/>
          <w:bCs w:val="false"/>
          <w:i w:val="false"/>
          <w:iCs w:val="false"/>
          <w:color w:val="0F172A"/>
          <w:sz w:val="22"/>
          <w:szCs w:val="22"/>
        </w:rPr>
        <w:t xml:space="preserve">Alternatief: „Perceiver ziet wat er gebeurt, bepaalt wat er nodig is en handelt — gericht, slim en aantoonbaar.”</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Subkop</w:t>
      </w:r>
    </w:p>
    <w:p>
      <w:pPr>
        <w:spacing w:before="0" w:after="160" w:line="276"/>
        <w:jc w:val="left"/>
      </w:pPr>
      <w:r>
        <w:rPr>
          <w:rFonts w:ascii="Arial" w:cs="Arial" w:eastAsia="Arial" w:hAnsi="Arial"/>
          <w:b w:val="false"/>
          <w:bCs w:val="false"/>
          <w:i/>
          <w:iCs/>
          <w:color w:val="64748B"/>
          <w:sz w:val="22"/>
          <w:szCs w:val="22"/>
        </w:rPr>
        <w:t xml:space="preserve">AI-camera’s, slimme valtechnologie en gecertificeerde bestrijding in één systeem. Continu actief, grotendeels geautomatiseerd, volledig gedocumenteerd.</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Urgentie-element</w:t>
      </w:r>
    </w:p>
    <w:p>
      <w:pPr>
        <w:spacing w:before="0" w:after="180" w:line="276"/>
        <w:jc w:val="left"/>
      </w:pPr>
      <w:r>
        <w:rPr>
          <w:rFonts w:ascii="Arial" w:cs="Arial" w:eastAsia="Arial" w:hAnsi="Arial"/>
          <w:b w:val="false"/>
          <w:bCs w:val="false"/>
          <w:i w:val="false"/>
          <w:iCs w:val="false"/>
          <w:color w:val="0F172A"/>
          <w:sz w:val="22"/>
          <w:szCs w:val="22"/>
        </w:rPr>
        <w:t xml:space="preserve">Balk boven de hero met actueel NVWA-cijfer, dynamisch via CMS. Ondersteunend bewijs, niet het centrale visuele element. Het getal versterkt de urgentie, maar het merk draagt zichzelf.</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Visuele compositie</w:t>
      </w:r>
    </w:p>
    <w:p>
      <w:pPr>
        <w:spacing w:before="0" w:after="180" w:line="276"/>
        <w:jc w:val="left"/>
      </w:pPr>
      <w:r>
        <w:rPr>
          <w:rFonts w:ascii="Arial" w:cs="Arial" w:eastAsia="Arial" w:hAnsi="Arial"/>
          <w:b w:val="false"/>
          <w:bCs w:val="false"/>
          <w:i w:val="false"/>
          <w:iCs w:val="false"/>
          <w:color w:val="0F172A"/>
          <w:sz w:val="22"/>
          <w:szCs w:val="22"/>
        </w:rPr>
        <w:t xml:space="preserve">Links 60%: headline, subkop, twee CTA-knoppen. Rechts 40%: premium dashboard-mockup met één detectie-alert („Rattus norvegicus — Keuken zone B — 03:47”), één valstatus-indicator en één rapportpreview. Geen carousel. Één compositie die in één oogopslag laat zien: dit systeem detecteert, grijpt in en rapporteert.</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CTA’s</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Primair: „Bespreek uw locatie” — persoonlijk, laagdrempelig.</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Secundair: „Bekijk hoe het werkt” — scrollt naar werkwijze.</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Wat hier niet hoort</w:t>
      </w:r>
    </w:p>
    <w:p>
      <w:pPr>
        <w:spacing w:before="0" w:after="180" w:line="276"/>
        <w:jc w:val="left"/>
      </w:pPr>
      <w:r>
        <w:rPr>
          <w:rFonts w:ascii="Arial" w:cs="Arial" w:eastAsia="Arial" w:hAnsi="Arial"/>
          <w:b w:val="false"/>
          <w:bCs w:val="false"/>
          <w:i w:val="false"/>
          <w:iCs w:val="false"/>
          <w:color w:val="0F172A"/>
          <w:sz w:val="22"/>
          <w:szCs w:val="22"/>
        </w:rPr>
        <w:t xml:space="preserve">Productspecificaties. Prijzen. Technische uitleg. Lange tekst. Meerdere beelden. Het woord „nacht” als centraal element — Perceiver werkt continu, niet alleen ’s nachts.</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Omvang:</w:t>
      </w:r>
      <w:r>
        <w:rPr>
          <w:rFonts w:ascii="Arial" w:cs="Arial" w:eastAsia="Arial" w:hAnsi="Arial"/>
          <w:b w:val="false"/>
          <w:bCs w:val="false"/>
          <w:i w:val="false"/>
          <w:iCs w:val="false"/>
          <w:color w:val="0F172A"/>
          <w:sz w:val="22"/>
          <w:szCs w:val="22"/>
        </w:rPr>
        <w:t xml:space="preserve"> Eén schermhoogte. Maximaal 40 woorden headline + subkop.</w:t>
      </w:r>
    </w:p>
    <w:p>
      <w:pPr>
        <w:spacing w:before="0" w:after="120" w:line="276"/>
        <w:jc w:val="left"/>
      </w:pPr>
      <w:r>
        <w:rPr>
          <w:rFonts w:ascii="Arial" w:cs="Arial" w:eastAsia="Arial" w:hAnsi="Arial"/>
          <w:b/>
          <w:bCs/>
          <w:i w:val="false"/>
          <w:iCs w:val="false"/>
          <w:color w:val="0F172A"/>
          <w:sz w:val="22"/>
          <w:szCs w:val="22"/>
        </w:rPr>
        <w:t xml:space="preserve">Emotie:</w:t>
      </w:r>
      <w:r>
        <w:rPr>
          <w:rFonts w:ascii="Arial" w:cs="Arial" w:eastAsia="Arial" w:hAnsi="Arial"/>
          <w:b w:val="false"/>
          <w:bCs w:val="false"/>
          <w:i w:val="false"/>
          <w:iCs w:val="false"/>
          <w:color w:val="0F172A"/>
          <w:sz w:val="22"/>
          <w:szCs w:val="22"/>
        </w:rPr>
        <w:t xml:space="preserve"> Herkenning + urgentie + eerste geruststelling. „Dit is precies wat ik nodig heb.”</w:t>
      </w:r>
    </w:p>
    <w:p>
      <w:pPr>
        <w:spacing w:before="0" w:after="120"/>
      </w:pPr>
    </w:p>
    <w:p>
      <w:pPr>
        <w:spacing w:before="0" w:after="160" w:line="276"/>
        <w:jc w:val="left"/>
      </w:pPr>
      <w:r>
        <w:br w:type="page"/>
      </w:r>
    </w:p>
    <w:p>
      <w:pPr>
        <w:pStyle w:val="Heading2"/>
        <w:spacing w:before="360" w:after="180"/>
      </w:pPr>
      <w:r>
        <w:rPr>
          <w:rFonts w:ascii="Arial" w:cs="Arial" w:eastAsia="Arial" w:hAnsi="Arial"/>
          <w:b/>
          <w:bCs/>
          <w:i w:val="false"/>
          <w:iCs w:val="false"/>
          <w:color w:val="0E1E7A"/>
          <w:sz w:val="30"/>
          <w:szCs w:val="30"/>
        </w:rPr>
        <w:t xml:space="preserve">6.2 Trust strip</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Doel:</w:t>
      </w:r>
      <w:r>
        <w:rPr>
          <w:rFonts w:ascii="Arial" w:cs="Arial" w:eastAsia="Arial" w:hAnsi="Arial"/>
          <w:b w:val="false"/>
          <w:bCs w:val="false"/>
          <w:i w:val="false"/>
          <w:iCs w:val="false"/>
          <w:color w:val="0F172A"/>
          <w:sz w:val="22"/>
          <w:szCs w:val="22"/>
        </w:rPr>
        <w:t xml:space="preserve"> Onmiddellijke geloofwaardigheid. De bezoeker ziet binnen twee seconden dat dit professioneel en bewezen is.</w:t>
      </w:r>
    </w:p>
    <w:p>
      <w:pPr>
        <w:spacing w:before="0" w:after="120" w:line="276"/>
        <w:jc w:val="left"/>
      </w:pPr>
      <w:r>
        <w:rPr>
          <w:rFonts w:ascii="Arial" w:cs="Arial" w:eastAsia="Arial" w:hAnsi="Arial"/>
          <w:b/>
          <w:bCs/>
          <w:i w:val="false"/>
          <w:iCs w:val="false"/>
          <w:color w:val="0F172A"/>
          <w:sz w:val="22"/>
          <w:szCs w:val="22"/>
        </w:rPr>
        <w:t xml:space="preserve">Contentvorm:</w:t>
      </w:r>
      <w:r>
        <w:rPr>
          <w:rFonts w:ascii="Arial" w:cs="Arial" w:eastAsia="Arial" w:hAnsi="Arial"/>
          <w:b w:val="false"/>
          <w:bCs w:val="false"/>
          <w:i w:val="false"/>
          <w:iCs w:val="false"/>
          <w:color w:val="0F172A"/>
          <w:sz w:val="22"/>
          <w:szCs w:val="22"/>
        </w:rPr>
        <w:t xml:space="preserve"> Vier horizontale blokken. Icoon + kort label. Geen uitleg, geen links.</w:t>
      </w: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Inhoud:</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Gepatenteerde technologie</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Gecertificeerde bestrijders</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Audit-ready rapportage</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Gifvrije bestrijdingsoptie</w:t>
      </w: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Het vierde punt verschuift van „Operationeel binnen 48 uur” (procesmatig moeilijk te garanderen) naar „Gifvrije bestrijdingsoptie” — een veel sterker onderscheidend kenmerk dat direct inspeelt op een reële klantbehoefte, vooral in voedselomgevingen.</w:t>
      </w:r>
    </w:p>
    <w:p>
      <w:pPr>
        <w:spacing w:before="0" w:after="120" w:line="276"/>
        <w:jc w:val="left"/>
      </w:pPr>
      <w:r>
        <w:rPr>
          <w:rFonts w:ascii="Arial" w:cs="Arial" w:eastAsia="Arial" w:hAnsi="Arial"/>
          <w:b/>
          <w:bCs/>
          <w:i w:val="false"/>
          <w:iCs w:val="false"/>
          <w:color w:val="0F172A"/>
          <w:sz w:val="22"/>
          <w:szCs w:val="22"/>
        </w:rPr>
        <w:t xml:space="preserve">Wat hier niet hoort:</w:t>
      </w:r>
      <w:r>
        <w:rPr>
          <w:rFonts w:ascii="Arial" w:cs="Arial" w:eastAsia="Arial" w:hAnsi="Arial"/>
          <w:b w:val="false"/>
          <w:bCs w:val="false"/>
          <w:i w:val="false"/>
          <w:iCs w:val="false"/>
          <w:color w:val="0F172A"/>
          <w:sz w:val="22"/>
          <w:szCs w:val="22"/>
        </w:rPr>
        <w:t xml:space="preserve"> Tekst langer dan vier woorden per item. Links. Uitleg.</w:t>
      </w:r>
    </w:p>
    <w:p>
      <w:pPr>
        <w:spacing w:before="0" w:after="120" w:line="276"/>
        <w:jc w:val="left"/>
      </w:pPr>
      <w:r>
        <w:rPr>
          <w:rFonts w:ascii="Arial" w:cs="Arial" w:eastAsia="Arial" w:hAnsi="Arial"/>
          <w:b/>
          <w:bCs/>
          <w:i w:val="false"/>
          <w:iCs w:val="false"/>
          <w:color w:val="0F172A"/>
          <w:sz w:val="22"/>
          <w:szCs w:val="22"/>
        </w:rPr>
        <w:t xml:space="preserve">Omvang:</w:t>
      </w:r>
      <w:r>
        <w:rPr>
          <w:rFonts w:ascii="Arial" w:cs="Arial" w:eastAsia="Arial" w:hAnsi="Arial"/>
          <w:b w:val="false"/>
          <w:bCs w:val="false"/>
          <w:i w:val="false"/>
          <w:iCs w:val="false"/>
          <w:color w:val="0F172A"/>
          <w:sz w:val="22"/>
          <w:szCs w:val="22"/>
        </w:rPr>
        <w:t xml:space="preserve"> Eén horizontale balk. Maximaal twintig woorden totaal.</w:t>
      </w:r>
    </w:p>
    <w:p>
      <w:pPr>
        <w:spacing w:before="0" w:after="120" w:line="276"/>
        <w:jc w:val="left"/>
      </w:pPr>
      <w:r>
        <w:rPr>
          <w:rFonts w:ascii="Arial" w:cs="Arial" w:eastAsia="Arial" w:hAnsi="Arial"/>
          <w:b/>
          <w:bCs/>
          <w:i w:val="false"/>
          <w:iCs w:val="false"/>
          <w:color w:val="0F172A"/>
          <w:sz w:val="22"/>
          <w:szCs w:val="22"/>
        </w:rPr>
        <w:t xml:space="preserve">Emotie:</w:t>
      </w:r>
      <w:r>
        <w:rPr>
          <w:rFonts w:ascii="Arial" w:cs="Arial" w:eastAsia="Arial" w:hAnsi="Arial"/>
          <w:b w:val="false"/>
          <w:bCs w:val="false"/>
          <w:i w:val="false"/>
          <w:iCs w:val="false"/>
          <w:color w:val="0F172A"/>
          <w:sz w:val="22"/>
          <w:szCs w:val="22"/>
        </w:rPr>
        <w:t xml:space="preserve"> Bevestiging. Dit is professioneel en serieus.</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6.3 Het probleem</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Doel:</w:t>
      </w:r>
      <w:r>
        <w:rPr>
          <w:rFonts w:ascii="Arial" w:cs="Arial" w:eastAsia="Arial" w:hAnsi="Arial"/>
          <w:b w:val="false"/>
          <w:bCs w:val="false"/>
          <w:i w:val="false"/>
          <w:iCs w:val="false"/>
          <w:color w:val="0F172A"/>
          <w:sz w:val="22"/>
          <w:szCs w:val="22"/>
        </w:rPr>
        <w:t xml:space="preserve"> Herkenning creëren. De bezoeker denkt: „ja, precies — dat is wat mij dwarszit”.</w:t>
      </w:r>
    </w:p>
    <w:p>
      <w:pPr>
        <w:spacing w:before="0" w:after="120" w:line="276"/>
        <w:jc w:val="left"/>
      </w:pPr>
      <w:r>
        <w:rPr>
          <w:rFonts w:ascii="Arial" w:cs="Arial" w:eastAsia="Arial" w:hAnsi="Arial"/>
          <w:b/>
          <w:bCs/>
          <w:i w:val="false"/>
          <w:iCs w:val="false"/>
          <w:color w:val="0F172A"/>
          <w:sz w:val="22"/>
          <w:szCs w:val="22"/>
        </w:rPr>
        <w:t xml:space="preserve">Kernboodschap:</w:t>
      </w:r>
      <w:r>
        <w:rPr>
          <w:rFonts w:ascii="Arial" w:cs="Arial" w:eastAsia="Arial" w:hAnsi="Arial"/>
          <w:b w:val="false"/>
          <w:bCs w:val="false"/>
          <w:i w:val="false"/>
          <w:iCs w:val="false"/>
          <w:color w:val="0F172A"/>
          <w:sz w:val="22"/>
          <w:szCs w:val="22"/>
        </w:rPr>
        <w:t xml:space="preserve"> Het huidige model van bestrijding is periodiek, reactief en leunt op methoden die steeds minder effectief worden. Tussen twee bezoeken is er geen inzicht en geen actie. En wanneer er wél wordt ingegrepen, zijn de opties beperkt.</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Aanbevolen tekst</w:t>
      </w:r>
    </w:p>
    <w:p>
      <w:pPr>
        <w:spacing w:before="0" w:after="180" w:line="276"/>
        <w:jc w:val="left"/>
      </w:pPr>
      <w:r>
        <w:rPr>
          <w:rFonts w:ascii="Arial" w:cs="Arial" w:eastAsia="Arial" w:hAnsi="Arial"/>
          <w:b w:val="false"/>
          <w:bCs w:val="false"/>
          <w:i w:val="false"/>
          <w:iCs w:val="false"/>
          <w:color w:val="0F172A"/>
          <w:sz w:val="22"/>
          <w:szCs w:val="22"/>
        </w:rPr>
        <w:t xml:space="preserve">Uw bestrijder bezoekt uw locatie één keer per maand. Tussen die bezoeken is er geen enkel inzicht in wat er gebeurt. En als er wordt ingegrepen, werkt dat vaak met methoden die snel hun effectiviteit verliezen — of met gif dat op veel locaties onwenselijk is.</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Contrastzin</w:t>
      </w:r>
    </w:p>
    <w:p>
      <w:pPr>
        <w:spacing w:before="0" w:after="160" w:line="276"/>
        <w:jc w:val="left"/>
      </w:pPr>
      <w:r>
        <w:rPr>
          <w:rFonts w:ascii="Arial" w:cs="Arial" w:eastAsia="Arial" w:hAnsi="Arial"/>
          <w:b/>
          <w:bCs/>
          <w:i/>
          <w:iCs/>
          <w:color w:val="0E1E7A"/>
          <w:sz w:val="24"/>
          <w:szCs w:val="24"/>
        </w:rPr>
        <w:t xml:space="preserve">Een bestrijder ziet wat er tijdens zijn bezoek is. Perceiver ziet wat er continu gebeurt — en handelt.</w:t>
      </w: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Toon: niet aanvallend, niet angstgedreven. Constaterend, feitelijk, respectvol naar bestrijders. Het probleem zit in het model, niet in de mensen.</w:t>
      </w:r>
    </w:p>
    <w:p>
      <w:pPr>
        <w:spacing w:before="0" w:after="120" w:line="276"/>
        <w:jc w:val="left"/>
      </w:pPr>
      <w:r>
        <w:rPr>
          <w:rFonts w:ascii="Arial" w:cs="Arial" w:eastAsia="Arial" w:hAnsi="Arial"/>
          <w:b/>
          <w:bCs/>
          <w:i w:val="false"/>
          <w:iCs w:val="false"/>
          <w:color w:val="0F172A"/>
          <w:sz w:val="22"/>
          <w:szCs w:val="22"/>
        </w:rPr>
        <w:t xml:space="preserve">Wat hier niet hoort:</w:t>
      </w:r>
      <w:r>
        <w:rPr>
          <w:rFonts w:ascii="Arial" w:cs="Arial" w:eastAsia="Arial" w:hAnsi="Arial"/>
          <w:b w:val="false"/>
          <w:bCs w:val="false"/>
          <w:i w:val="false"/>
          <w:iCs w:val="false"/>
          <w:color w:val="0F172A"/>
          <w:sz w:val="22"/>
          <w:szCs w:val="22"/>
        </w:rPr>
        <w:t xml:space="preserve"> Concurrentienamen. Technische uitleg. Lange probleemanalyse. Het woord „nacht” als enige frame.</w:t>
      </w:r>
    </w:p>
    <w:p>
      <w:pPr>
        <w:spacing w:before="0" w:after="120" w:line="276"/>
        <w:jc w:val="left"/>
      </w:pPr>
      <w:r>
        <w:rPr>
          <w:rFonts w:ascii="Arial" w:cs="Arial" w:eastAsia="Arial" w:hAnsi="Arial"/>
          <w:b/>
          <w:bCs/>
          <w:i w:val="false"/>
          <w:iCs w:val="false"/>
          <w:color w:val="0F172A"/>
          <w:sz w:val="22"/>
          <w:szCs w:val="22"/>
        </w:rPr>
        <w:t xml:space="preserve">Omvang:</w:t>
      </w:r>
      <w:r>
        <w:rPr>
          <w:rFonts w:ascii="Arial" w:cs="Arial" w:eastAsia="Arial" w:hAnsi="Arial"/>
          <w:b w:val="false"/>
          <w:bCs w:val="false"/>
          <w:i w:val="false"/>
          <w:iCs w:val="false"/>
          <w:color w:val="0F172A"/>
          <w:sz w:val="22"/>
          <w:szCs w:val="22"/>
        </w:rPr>
        <w:t xml:space="preserve"> Maximaal 60 woorden + contrastzin.</w:t>
      </w:r>
    </w:p>
    <w:p>
      <w:pPr>
        <w:spacing w:before="0" w:after="120" w:line="276"/>
        <w:jc w:val="left"/>
      </w:pPr>
      <w:r>
        <w:rPr>
          <w:rFonts w:ascii="Arial" w:cs="Arial" w:eastAsia="Arial" w:hAnsi="Arial"/>
          <w:b/>
          <w:bCs/>
          <w:i w:val="false"/>
          <w:iCs w:val="false"/>
          <w:color w:val="0F172A"/>
          <w:sz w:val="22"/>
          <w:szCs w:val="22"/>
        </w:rPr>
        <w:t xml:space="preserve">Emotie:</w:t>
      </w:r>
      <w:r>
        <w:rPr>
          <w:rFonts w:ascii="Arial" w:cs="Arial" w:eastAsia="Arial" w:hAnsi="Arial"/>
          <w:b w:val="false"/>
          <w:bCs w:val="false"/>
          <w:i w:val="false"/>
          <w:iCs w:val="false"/>
          <w:color w:val="0F172A"/>
          <w:sz w:val="22"/>
          <w:szCs w:val="22"/>
        </w:rPr>
        <w:t xml:space="preserve"> Herkenning. „Dat klopt — ik heb inderdaad geen idee wat er tussen bezoeken gebeurt.”</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6.4 De verschuiving</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Doel:</w:t>
      </w:r>
      <w:r>
        <w:rPr>
          <w:rFonts w:ascii="Arial" w:cs="Arial" w:eastAsia="Arial" w:hAnsi="Arial"/>
          <w:b w:val="false"/>
          <w:bCs w:val="false"/>
          <w:i w:val="false"/>
          <w:iCs w:val="false"/>
          <w:color w:val="0F172A"/>
          <w:sz w:val="22"/>
          <w:szCs w:val="22"/>
        </w:rPr>
        <w:t xml:space="preserve"> Categorieverschuiving vestigen. De bezoeker begrijpt: Perceiver doet niet hetzelfde maar beter — Perceiver werkt fundamenteel anders.</w:t>
      </w:r>
    </w:p>
    <w:p>
      <w:pPr>
        <w:spacing w:before="0" w:after="120" w:line="276"/>
        <w:jc w:val="left"/>
      </w:pPr>
      <w:r>
        <w:rPr>
          <w:rFonts w:ascii="Arial" w:cs="Arial" w:eastAsia="Arial" w:hAnsi="Arial"/>
          <w:b/>
          <w:bCs/>
          <w:i w:val="false"/>
          <w:iCs w:val="false"/>
          <w:color w:val="0F172A"/>
          <w:sz w:val="22"/>
          <w:szCs w:val="22"/>
        </w:rPr>
        <w:t xml:space="preserve">Contentvorm:</w:t>
      </w:r>
      <w:r>
        <w:rPr>
          <w:rFonts w:ascii="Arial" w:cs="Arial" w:eastAsia="Arial" w:hAnsi="Arial"/>
          <w:b w:val="false"/>
          <w:bCs w:val="false"/>
          <w:i w:val="false"/>
          <w:iCs w:val="false"/>
          <w:color w:val="0F172A"/>
          <w:sz w:val="22"/>
          <w:szCs w:val="22"/>
        </w:rPr>
        <w:t xml:space="preserve"> Visuele twee-kolom vergelijking + korte toelichtende alinea.</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5012"/>
      </w:tblGrid>
      <w:tr>
        <w:trPr>
          <w:tblHeader/>
        </w:trPr>
        <w:tc>
          <w:tcPr>
            <w:tcW w:type="dxa" w:w="4626"/>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Van (huidig model)</w:t>
            </w:r>
          </w:p>
        </w:tc>
        <w:tc>
          <w:tcPr>
            <w:tcW w:type="dxa" w:w="5012"/>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Naar (Perceiver)</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Periodieke controle</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Continue detectie</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Aannames tussen bezoeken</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Aantoonbaar bewijs, continu</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Vallen die effect verliezen</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Slimme vangst met frequentie-optimalisatie</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Gifafhankelijkheid</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Gericht bestrijden zonder gifnoodzaak</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Rapport achteraf</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Automatische vastlegging real-time</w:t>
            </w:r>
          </w:p>
        </w:tc>
      </w:tr>
    </w:tbl>
    <w:p>
      <w:pPr>
        <w:spacing w:before="0" w:after="120"/>
      </w:pPr>
    </w:p>
    <w:p>
      <w:pPr>
        <w:pStyle w:val="Heading3"/>
        <w:spacing w:before="280" w:after="120"/>
      </w:pPr>
      <w:r>
        <w:rPr>
          <w:rFonts w:ascii="Arial" w:cs="Arial" w:eastAsia="Arial" w:hAnsi="Arial"/>
          <w:b/>
          <w:bCs/>
          <w:i w:val="false"/>
          <w:iCs w:val="false"/>
          <w:color w:val="0F172A"/>
          <w:sz w:val="24"/>
          <w:szCs w:val="24"/>
        </w:rPr>
        <w:t xml:space="preserve">Toelichting onder de tabel</w:t>
      </w:r>
    </w:p>
    <w:p>
      <w:pPr>
        <w:spacing w:before="0" w:after="180" w:line="276"/>
        <w:jc w:val="left"/>
      </w:pPr>
      <w:r>
        <w:rPr>
          <w:rFonts w:ascii="Arial" w:cs="Arial" w:eastAsia="Arial" w:hAnsi="Arial"/>
          <w:b w:val="false"/>
          <w:bCs w:val="false"/>
          <w:i w:val="false"/>
          <w:iCs w:val="false"/>
          <w:color w:val="0F172A"/>
          <w:sz w:val="22"/>
          <w:szCs w:val="22"/>
        </w:rPr>
        <w:t xml:space="preserve">Dit is geen verbetering van het bestaande model. Dit is een andere manier van kijken naar plaagdierbeheersing — waarin detectie, besluitvorming en bestrijding één geautomatiseerd systeem vormen.</w:t>
      </w:r>
    </w:p>
    <w:p>
      <w:pPr>
        <w:spacing w:before="0" w:after="120" w:line="276"/>
        <w:jc w:val="left"/>
      </w:pPr>
      <w:r>
        <w:rPr>
          <w:rFonts w:ascii="Arial" w:cs="Arial" w:eastAsia="Arial" w:hAnsi="Arial"/>
          <w:b/>
          <w:bCs/>
          <w:i w:val="false"/>
          <w:iCs w:val="false"/>
          <w:color w:val="0F172A"/>
          <w:sz w:val="22"/>
          <w:szCs w:val="22"/>
        </w:rPr>
        <w:t xml:space="preserve">Wat hier niet hoort:</w:t>
      </w:r>
      <w:r>
        <w:rPr>
          <w:rFonts w:ascii="Arial" w:cs="Arial" w:eastAsia="Arial" w:hAnsi="Arial"/>
          <w:b w:val="false"/>
          <w:bCs w:val="false"/>
          <w:i w:val="false"/>
          <w:iCs w:val="false"/>
          <w:color w:val="0F172A"/>
          <w:sz w:val="22"/>
          <w:szCs w:val="22"/>
        </w:rPr>
        <w:t xml:space="preserve"> Concurrentienamen. Prijsvergelijking. Technische specificaties.</w:t>
      </w:r>
    </w:p>
    <w:p>
      <w:pPr>
        <w:spacing w:before="0" w:after="120" w:line="276"/>
        <w:jc w:val="left"/>
      </w:pPr>
      <w:r>
        <w:rPr>
          <w:rFonts w:ascii="Arial" w:cs="Arial" w:eastAsia="Arial" w:hAnsi="Arial"/>
          <w:b/>
          <w:bCs/>
          <w:i w:val="false"/>
          <w:iCs w:val="false"/>
          <w:color w:val="0F172A"/>
          <w:sz w:val="22"/>
          <w:szCs w:val="22"/>
        </w:rPr>
        <w:t xml:space="preserve">Omvang:</w:t>
      </w:r>
      <w:r>
        <w:rPr>
          <w:rFonts w:ascii="Arial" w:cs="Arial" w:eastAsia="Arial" w:hAnsi="Arial"/>
          <w:b w:val="false"/>
          <w:bCs w:val="false"/>
          <w:i w:val="false"/>
          <w:iCs w:val="false"/>
          <w:color w:val="0F172A"/>
          <w:sz w:val="22"/>
          <w:szCs w:val="22"/>
        </w:rPr>
        <w:t xml:space="preserve"> Visuele tabel + maximaal 30 woorden toelichting.</w:t>
      </w:r>
    </w:p>
    <w:p>
      <w:pPr>
        <w:spacing w:before="0" w:after="120" w:line="276"/>
        <w:jc w:val="left"/>
      </w:pPr>
      <w:r>
        <w:rPr>
          <w:rFonts w:ascii="Arial" w:cs="Arial" w:eastAsia="Arial" w:hAnsi="Arial"/>
          <w:b/>
          <w:bCs/>
          <w:i w:val="false"/>
          <w:iCs w:val="false"/>
          <w:color w:val="0F172A"/>
          <w:sz w:val="22"/>
          <w:szCs w:val="22"/>
        </w:rPr>
        <w:t xml:space="preserve">Emotie:</w:t>
      </w:r>
      <w:r>
        <w:rPr>
          <w:rFonts w:ascii="Arial" w:cs="Arial" w:eastAsia="Arial" w:hAnsi="Arial"/>
          <w:b w:val="false"/>
          <w:bCs w:val="false"/>
          <w:i w:val="false"/>
          <w:iCs w:val="false"/>
          <w:color w:val="0F172A"/>
          <w:sz w:val="22"/>
          <w:szCs w:val="22"/>
        </w:rPr>
        <w:t xml:space="preserve"> Helderheid. „Ah, dit is dus écht anders — niet alleen camera’s, maar een heel ander systeem.”</w:t>
      </w:r>
    </w:p>
    <w:p>
      <w:pPr>
        <w:spacing w:before="0" w:after="120"/>
      </w:pPr>
    </w:p>
    <w:p>
      <w:pPr>
        <w:spacing w:before="0" w:after="160" w:line="276"/>
        <w:jc w:val="left"/>
      </w:pPr>
      <w:r>
        <w:br w:type="page"/>
      </w:r>
    </w:p>
    <w:p>
      <w:pPr>
        <w:pStyle w:val="Heading2"/>
        <w:spacing w:before="360" w:after="180"/>
      </w:pPr>
      <w:r>
        <w:rPr>
          <w:rFonts w:ascii="Arial" w:cs="Arial" w:eastAsia="Arial" w:hAnsi="Arial"/>
          <w:b/>
          <w:bCs/>
          <w:i w:val="false"/>
          <w:iCs w:val="false"/>
          <w:color w:val="0E1E7A"/>
          <w:sz w:val="30"/>
          <w:szCs w:val="30"/>
        </w:rPr>
        <w:t xml:space="preserve">6.5 Hoe het werkt</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Doel:</w:t>
      </w:r>
      <w:r>
        <w:rPr>
          <w:rFonts w:ascii="Arial" w:cs="Arial" w:eastAsia="Arial" w:hAnsi="Arial"/>
          <w:b w:val="false"/>
          <w:bCs w:val="false"/>
          <w:i w:val="false"/>
          <w:iCs w:val="false"/>
          <w:color w:val="0F172A"/>
          <w:sz w:val="22"/>
          <w:szCs w:val="22"/>
        </w:rPr>
        <w:t xml:space="preserve"> Geloofwaardigheid door eenvoud. In vier stappen begrijpt de bezoeker het volledige proces — van detectie tot resultaat.</w:t>
      </w:r>
    </w:p>
    <w:p>
      <w:pPr>
        <w:spacing w:before="0" w:after="120" w:line="276"/>
        <w:jc w:val="left"/>
      </w:pPr>
      <w:r>
        <w:rPr>
          <w:rFonts w:ascii="Arial" w:cs="Arial" w:eastAsia="Arial" w:hAnsi="Arial"/>
          <w:b/>
          <w:bCs/>
          <w:i w:val="false"/>
          <w:iCs w:val="false"/>
          <w:color w:val="0F172A"/>
          <w:sz w:val="22"/>
          <w:szCs w:val="22"/>
        </w:rPr>
        <w:t xml:space="preserve">Contentvorm:</w:t>
      </w:r>
      <w:r>
        <w:rPr>
          <w:rFonts w:ascii="Arial" w:cs="Arial" w:eastAsia="Arial" w:hAnsi="Arial"/>
          <w:b w:val="false"/>
          <w:bCs w:val="false"/>
          <w:i w:val="false"/>
          <w:iCs w:val="false"/>
          <w:color w:val="0F172A"/>
          <w:sz w:val="22"/>
          <w:szCs w:val="22"/>
        </w:rPr>
        <w:t xml:space="preserve"> Vier genummerde stappen, elk met icoon, korte titel en één zin toelichting.</w:t>
      </w:r>
    </w:p>
    <w:p>
      <w:pPr>
        <w:spacing w:before="0" w:after="120"/>
      </w:pPr>
    </w:p>
    <w:p>
      <w:pPr>
        <w:pStyle w:val="ListParagraph"/>
        <w:numPr>
          <w:ilvl w:val="0"/>
          <w:numId w:val="4"/>
        </w:numPr>
        <w:spacing w:before="60" w:after="100"/>
      </w:pPr>
      <w:r>
        <w:rPr>
          <w:rFonts w:ascii="Arial" w:cs="Arial" w:eastAsia="Arial" w:hAnsi="Arial"/>
          <w:b/>
          <w:bCs/>
          <w:i w:val="false"/>
          <w:iCs w:val="false"/>
          <w:color w:val="0F172A"/>
          <w:sz w:val="22"/>
          <w:szCs w:val="22"/>
        </w:rPr>
        <w:t xml:space="preserve">In kaart brengen.</w:t>
      </w:r>
      <w:r>
        <w:rPr>
          <w:rFonts w:ascii="Arial" w:cs="Arial" w:eastAsia="Arial" w:hAnsi="Arial"/>
          <w:b w:val="false"/>
          <w:bCs w:val="false"/>
          <w:i w:val="false"/>
          <w:iCs w:val="false"/>
          <w:color w:val="0F172A"/>
          <w:sz w:val="22"/>
          <w:szCs w:val="22"/>
        </w:rPr>
        <w:t xml:space="preserve"> Risicoanalyse van de locatie. Camera’s en vallen worden geplaatst op basis van het risicoprofiel per ruimte.</w:t>
      </w:r>
    </w:p>
    <w:p>
      <w:pPr>
        <w:pStyle w:val="ListParagraph"/>
        <w:numPr>
          <w:ilvl w:val="0"/>
          <w:numId w:val="4"/>
        </w:numPr>
        <w:spacing w:before="60" w:after="100"/>
      </w:pPr>
      <w:r>
        <w:rPr>
          <w:rFonts w:ascii="Arial" w:cs="Arial" w:eastAsia="Arial" w:hAnsi="Arial"/>
          <w:b/>
          <w:bCs/>
          <w:i w:val="false"/>
          <w:iCs w:val="false"/>
          <w:color w:val="0F172A"/>
          <w:sz w:val="22"/>
          <w:szCs w:val="22"/>
        </w:rPr>
        <w:t xml:space="preserve">Detecteren.</w:t>
      </w:r>
      <w:r>
        <w:rPr>
          <w:rFonts w:ascii="Arial" w:cs="Arial" w:eastAsia="Arial" w:hAnsi="Arial"/>
          <w:b w:val="false"/>
          <w:bCs w:val="false"/>
          <w:i w:val="false"/>
          <w:iCs w:val="false"/>
          <w:color w:val="0F172A"/>
          <w:sz w:val="22"/>
          <w:szCs w:val="22"/>
        </w:rPr>
        <w:t xml:space="preserve"> AI-camera’s registreren activiteit continu en classificeren automatisch: soort, locatie, gedrag.</w:t>
      </w:r>
    </w:p>
    <w:p>
      <w:pPr>
        <w:pStyle w:val="ListParagraph"/>
        <w:numPr>
          <w:ilvl w:val="0"/>
          <w:numId w:val="4"/>
        </w:numPr>
        <w:spacing w:before="60" w:after="100"/>
      </w:pPr>
      <w:r>
        <w:rPr>
          <w:rFonts w:ascii="Arial" w:cs="Arial" w:eastAsia="Arial" w:hAnsi="Arial"/>
          <w:b/>
          <w:bCs/>
          <w:i w:val="false"/>
          <w:iCs w:val="false"/>
          <w:color w:val="0F172A"/>
          <w:sz w:val="22"/>
          <w:szCs w:val="22"/>
        </w:rPr>
        <w:t xml:space="preserve">Gericht bestrijden.</w:t>
      </w:r>
      <w:r>
        <w:rPr>
          <w:rFonts w:ascii="Arial" w:cs="Arial" w:eastAsia="Arial" w:hAnsi="Arial"/>
          <w:b w:val="false"/>
          <w:bCs w:val="false"/>
          <w:i w:val="false"/>
          <w:iCs w:val="false"/>
          <w:color w:val="0F172A"/>
          <w:sz w:val="22"/>
          <w:szCs w:val="22"/>
        </w:rPr>
        <w:t xml:space="preserve"> Slimme vallen worden aangestuurd op optimale vangfrequentie. Gecertificeerde bestrijders grijpen in waar nodig.</w:t>
      </w:r>
    </w:p>
    <w:p>
      <w:pPr>
        <w:pStyle w:val="ListParagraph"/>
        <w:numPr>
          <w:ilvl w:val="0"/>
          <w:numId w:val="4"/>
        </w:numPr>
        <w:spacing w:before="60" w:after="100"/>
      </w:pPr>
      <w:r>
        <w:rPr>
          <w:rFonts w:ascii="Arial" w:cs="Arial" w:eastAsia="Arial" w:hAnsi="Arial"/>
          <w:b/>
          <w:bCs/>
          <w:i w:val="false"/>
          <w:iCs w:val="false"/>
          <w:color w:val="0F172A"/>
          <w:sz w:val="22"/>
          <w:szCs w:val="22"/>
        </w:rPr>
        <w:t xml:space="preserve">Vastleggen.</w:t>
      </w:r>
      <w:r>
        <w:rPr>
          <w:rFonts w:ascii="Arial" w:cs="Arial" w:eastAsia="Arial" w:hAnsi="Arial"/>
          <w:b w:val="false"/>
          <w:bCs w:val="false"/>
          <w:i w:val="false"/>
          <w:iCs w:val="false"/>
          <w:color w:val="0F172A"/>
          <w:sz w:val="22"/>
          <w:szCs w:val="22"/>
        </w:rPr>
        <w:t xml:space="preserve"> Elk incident, elke actie en elk resultaat wordt automatisch gerapporteerd. Audit-ready.</w:t>
      </w: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De homepage-versie stopt hier. De technologie achter elke stap — ML-modellen, vallogica, frequentiesturing, serverarchitectuur — hoort op de werkwijze-subpagina.</w:t>
      </w:r>
    </w:p>
    <w:p>
      <w:pPr>
        <w:spacing w:before="0" w:after="120" w:line="276"/>
        <w:jc w:val="left"/>
      </w:pPr>
      <w:r>
        <w:rPr>
          <w:rFonts w:ascii="Arial" w:cs="Arial" w:eastAsia="Arial" w:hAnsi="Arial"/>
          <w:b/>
          <w:bCs/>
          <w:i w:val="false"/>
          <w:iCs w:val="false"/>
          <w:color w:val="0F172A"/>
          <w:sz w:val="22"/>
          <w:szCs w:val="22"/>
        </w:rPr>
        <w:t xml:space="preserve">Wat hier niet hoort:</w:t>
      </w:r>
      <w:r>
        <w:rPr>
          <w:rFonts w:ascii="Arial" w:cs="Arial" w:eastAsia="Arial" w:hAnsi="Arial"/>
          <w:b w:val="false"/>
          <w:bCs w:val="false"/>
          <w:i w:val="false"/>
          <w:iCs w:val="false"/>
          <w:color w:val="0F172A"/>
          <w:sz w:val="22"/>
          <w:szCs w:val="22"/>
        </w:rPr>
        <w:t xml:space="preserve"> ML-specificaties. Vallogica-details. Serverarchitectuur. PRI-methodiek.</w:t>
      </w:r>
    </w:p>
    <w:p>
      <w:pPr>
        <w:spacing w:before="0" w:after="120" w:line="276"/>
        <w:jc w:val="left"/>
      </w:pPr>
      <w:r>
        <w:rPr>
          <w:rFonts w:ascii="Arial" w:cs="Arial" w:eastAsia="Arial" w:hAnsi="Arial"/>
          <w:b/>
          <w:bCs/>
          <w:i w:val="false"/>
          <w:iCs w:val="false"/>
          <w:color w:val="0F172A"/>
          <w:sz w:val="22"/>
          <w:szCs w:val="22"/>
        </w:rPr>
        <w:t xml:space="preserve">Omvang:</w:t>
      </w:r>
      <w:r>
        <w:rPr>
          <w:rFonts w:ascii="Arial" w:cs="Arial" w:eastAsia="Arial" w:hAnsi="Arial"/>
          <w:b w:val="false"/>
          <w:bCs w:val="false"/>
          <w:i w:val="false"/>
          <w:iCs w:val="false"/>
          <w:color w:val="0F172A"/>
          <w:sz w:val="22"/>
          <w:szCs w:val="22"/>
        </w:rPr>
        <w:t xml:space="preserve"> Vier blokken van maximaal 20 woorden elk.</w:t>
      </w:r>
    </w:p>
    <w:p>
      <w:pPr>
        <w:spacing w:before="0" w:after="120" w:line="276"/>
        <w:jc w:val="left"/>
      </w:pPr>
      <w:r>
        <w:rPr>
          <w:rFonts w:ascii="Arial" w:cs="Arial" w:eastAsia="Arial" w:hAnsi="Arial"/>
          <w:b/>
          <w:bCs/>
          <w:i w:val="false"/>
          <w:iCs w:val="false"/>
          <w:color w:val="0F172A"/>
          <w:sz w:val="22"/>
          <w:szCs w:val="22"/>
        </w:rPr>
        <w:t xml:space="preserve">Emotie:</w:t>
      </w:r>
      <w:r>
        <w:rPr>
          <w:rFonts w:ascii="Arial" w:cs="Arial" w:eastAsia="Arial" w:hAnsi="Arial"/>
          <w:b w:val="false"/>
          <w:bCs w:val="false"/>
          <w:i w:val="false"/>
          <w:iCs w:val="false"/>
          <w:color w:val="0F172A"/>
          <w:sz w:val="22"/>
          <w:szCs w:val="22"/>
        </w:rPr>
        <w:t xml:space="preserve"> Logica en vertrouwen. „Dit is simpel, helder en het dekt het hele proces.”</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6.6 Bewijs</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Doel:</w:t>
      </w:r>
      <w:r>
        <w:rPr>
          <w:rFonts w:ascii="Arial" w:cs="Arial" w:eastAsia="Arial" w:hAnsi="Arial"/>
          <w:b w:val="false"/>
          <w:bCs w:val="false"/>
          <w:i w:val="false"/>
          <w:iCs w:val="false"/>
          <w:color w:val="0F172A"/>
          <w:sz w:val="22"/>
          <w:szCs w:val="22"/>
        </w:rPr>
        <w:t xml:space="preserve"> Vertrouwen opbouwen door tastbaar bewijs te tonen, niet alleen te claimen. Bewijs moet niet alleen monitoring laten zien, maar ook het resultaat van bestrijding.</w:t>
      </w:r>
    </w:p>
    <w:p>
      <w:pPr>
        <w:spacing w:before="0" w:after="120" w:line="276"/>
        <w:jc w:val="left"/>
      </w:pPr>
      <w:r>
        <w:rPr>
          <w:rFonts w:ascii="Arial" w:cs="Arial" w:eastAsia="Arial" w:hAnsi="Arial"/>
          <w:b/>
          <w:bCs/>
          <w:i w:val="false"/>
          <w:iCs w:val="false"/>
          <w:color w:val="0F172A"/>
          <w:sz w:val="22"/>
          <w:szCs w:val="22"/>
        </w:rPr>
        <w:t xml:space="preserve">Contentvorm:</w:t>
      </w:r>
      <w:r>
        <w:rPr>
          <w:rFonts w:ascii="Arial" w:cs="Arial" w:eastAsia="Arial" w:hAnsi="Arial"/>
          <w:b w:val="false"/>
          <w:bCs w:val="false"/>
          <w:i w:val="false"/>
          <w:iCs w:val="false"/>
          <w:color w:val="0F172A"/>
          <w:sz w:val="22"/>
          <w:szCs w:val="22"/>
        </w:rPr>
        <w:t xml:space="preserve"> Mix van bewijskaarten en artefacten. Visueel en compact. Geen lopende tekst.</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Bewijselementen</w:t>
      </w:r>
    </w:p>
    <w:p>
      <w:pPr>
        <w:pStyle w:val="ListParagraph"/>
        <w:numPr>
          <w:ilvl w:val="0"/>
          <w:numId w:val="5"/>
        </w:numPr>
        <w:spacing w:before="40" w:after="80"/>
      </w:pPr>
      <w:r>
        <w:rPr>
          <w:rFonts w:ascii="Arial" w:cs="Arial" w:eastAsia="Arial" w:hAnsi="Arial"/>
          <w:b w:val="false"/>
          <w:bCs w:val="false"/>
          <w:i w:val="false"/>
          <w:iCs w:val="false"/>
          <w:color w:val="0F172A"/>
          <w:sz w:val="22"/>
          <w:szCs w:val="22"/>
        </w:rPr>
        <w:t xml:space="preserve">Voorbeeld-alert: „Activiteit gedetecteerd — Rattus norvegicus — Keuken zone B — 03:47”</w:t>
      </w:r>
    </w:p>
    <w:p>
      <w:pPr>
        <w:pStyle w:val="ListParagraph"/>
        <w:numPr>
          <w:ilvl w:val="0"/>
          <w:numId w:val="5"/>
        </w:numPr>
        <w:spacing w:before="40" w:after="80"/>
      </w:pPr>
      <w:r>
        <w:rPr>
          <w:rFonts w:ascii="Arial" w:cs="Arial" w:eastAsia="Arial" w:hAnsi="Arial"/>
          <w:b w:val="false"/>
          <w:bCs w:val="false"/>
          <w:i w:val="false"/>
          <w:iCs w:val="false"/>
          <w:color w:val="0F172A"/>
          <w:sz w:val="22"/>
          <w:szCs w:val="22"/>
        </w:rPr>
        <w:t xml:space="preserve">Voorbeeld-valstatus: „Slimme val B3 — actief — vangfrequentie optimaal — 3 vangsten deze week”</w:t>
      </w:r>
    </w:p>
    <w:p>
      <w:pPr>
        <w:pStyle w:val="ListParagraph"/>
        <w:numPr>
          <w:ilvl w:val="0"/>
          <w:numId w:val="5"/>
        </w:numPr>
        <w:spacing w:before="40" w:after="80"/>
      </w:pPr>
      <w:r>
        <w:rPr>
          <w:rFonts w:ascii="Arial" w:cs="Arial" w:eastAsia="Arial" w:hAnsi="Arial"/>
          <w:b w:val="false"/>
          <w:bCs w:val="false"/>
          <w:i w:val="false"/>
          <w:iCs w:val="false"/>
          <w:color w:val="0F172A"/>
          <w:sz w:val="22"/>
          <w:szCs w:val="22"/>
        </w:rPr>
        <w:t xml:space="preserve">Mini-case tijdlijn: risico-inventarisatie → camera geplaatst → activiteit bevestigd → slimme val geplaatst → gericht gevangen → dossier compleet.</w:t>
      </w:r>
    </w:p>
    <w:p>
      <w:pPr>
        <w:pStyle w:val="ListParagraph"/>
        <w:numPr>
          <w:ilvl w:val="0"/>
          <w:numId w:val="5"/>
        </w:numPr>
        <w:spacing w:before="40" w:after="80"/>
      </w:pPr>
      <w:r>
        <w:rPr>
          <w:rFonts w:ascii="Arial" w:cs="Arial" w:eastAsia="Arial" w:hAnsi="Arial"/>
          <w:b w:val="false"/>
          <w:bCs w:val="false"/>
          <w:i w:val="false"/>
          <w:iCs w:val="false"/>
          <w:color w:val="0F172A"/>
          <w:sz w:val="22"/>
          <w:szCs w:val="22"/>
        </w:rPr>
        <w:t xml:space="preserve">Patentblok met nummer en korte beschrijving.</w:t>
      </w:r>
    </w:p>
    <w:p>
      <w:pPr>
        <w:pStyle w:val="ListParagraph"/>
        <w:numPr>
          <w:ilvl w:val="0"/>
          <w:numId w:val="5"/>
        </w:numPr>
        <w:spacing w:before="40" w:after="80"/>
      </w:pPr>
      <w:r>
        <w:rPr>
          <w:rFonts w:ascii="Arial" w:cs="Arial" w:eastAsia="Arial" w:hAnsi="Arial"/>
          <w:b w:val="false"/>
          <w:bCs w:val="false"/>
          <w:i w:val="false"/>
          <w:iCs w:val="false"/>
          <w:color w:val="0F172A"/>
          <w:sz w:val="22"/>
          <w:szCs w:val="22"/>
        </w:rPr>
        <w:t xml:space="preserve">Rapportpreview met tijdlijn, detectiefoto’s en actielog.</w:t>
      </w: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De bewijssectie moet modulair zijn: vier posities voor kaarten, later uitbreidbaar met klantcases, voor/na-resultaten en auditvoorbeelden.</w:t>
      </w:r>
    </w:p>
    <w:p>
      <w:pPr>
        <w:spacing w:before="0" w:after="120" w:line="276"/>
        <w:jc w:val="left"/>
      </w:pPr>
      <w:r>
        <w:rPr>
          <w:rFonts w:ascii="Arial" w:cs="Arial" w:eastAsia="Arial" w:hAnsi="Arial"/>
          <w:b/>
          <w:bCs/>
          <w:i w:val="false"/>
          <w:iCs w:val="false"/>
          <w:color w:val="0F172A"/>
          <w:sz w:val="22"/>
          <w:szCs w:val="22"/>
        </w:rPr>
        <w:t xml:space="preserve">Wat hier niet hoort:</w:t>
      </w:r>
      <w:r>
        <w:rPr>
          <w:rFonts w:ascii="Arial" w:cs="Arial" w:eastAsia="Arial" w:hAnsi="Arial"/>
          <w:b w:val="false"/>
          <w:bCs w:val="false"/>
          <w:i w:val="false"/>
          <w:iCs w:val="false"/>
          <w:color w:val="0F172A"/>
          <w:sz w:val="22"/>
          <w:szCs w:val="22"/>
        </w:rPr>
        <w:t xml:space="preserve"> Lange testimonials (nog niet beschikbaar). Vergelijkende claims. Technische specificaties.</w:t>
      </w:r>
    </w:p>
    <w:p>
      <w:pPr>
        <w:spacing w:before="0" w:after="120" w:line="276"/>
        <w:jc w:val="left"/>
      </w:pPr>
      <w:r>
        <w:rPr>
          <w:rFonts w:ascii="Arial" w:cs="Arial" w:eastAsia="Arial" w:hAnsi="Arial"/>
          <w:b/>
          <w:bCs/>
          <w:i w:val="false"/>
          <w:iCs w:val="false"/>
          <w:color w:val="0F172A"/>
          <w:sz w:val="22"/>
          <w:szCs w:val="22"/>
        </w:rPr>
        <w:t xml:space="preserve">Omvang:</w:t>
      </w:r>
      <w:r>
        <w:rPr>
          <w:rFonts w:ascii="Arial" w:cs="Arial" w:eastAsia="Arial" w:hAnsi="Arial"/>
          <w:b w:val="false"/>
          <w:bCs w:val="false"/>
          <w:i w:val="false"/>
          <w:iCs w:val="false"/>
          <w:color w:val="0F172A"/>
          <w:sz w:val="22"/>
          <w:szCs w:val="22"/>
        </w:rPr>
        <w:t xml:space="preserve"> Vier tot vijf bewijsblokken. Compacte kaarten, maximaal 25 woorden per kaart.</w:t>
      </w:r>
    </w:p>
    <w:p>
      <w:pPr>
        <w:spacing w:before="0" w:after="120" w:line="276"/>
        <w:jc w:val="left"/>
      </w:pPr>
      <w:r>
        <w:rPr>
          <w:rFonts w:ascii="Arial" w:cs="Arial" w:eastAsia="Arial" w:hAnsi="Arial"/>
          <w:b/>
          <w:bCs/>
          <w:i w:val="false"/>
          <w:iCs w:val="false"/>
          <w:color w:val="0F172A"/>
          <w:sz w:val="22"/>
          <w:szCs w:val="22"/>
        </w:rPr>
        <w:t xml:space="preserve">Emotie:</w:t>
      </w:r>
      <w:r>
        <w:rPr>
          <w:rFonts w:ascii="Arial" w:cs="Arial" w:eastAsia="Arial" w:hAnsi="Arial"/>
          <w:b w:val="false"/>
          <w:bCs w:val="false"/>
          <w:i w:val="false"/>
          <w:iCs w:val="false"/>
          <w:color w:val="0F172A"/>
          <w:sz w:val="22"/>
          <w:szCs w:val="22"/>
        </w:rPr>
        <w:t xml:space="preserve"> Geloofwaardigheid. „Dit is echt. Dit kan ik verifiëren. Dit systeem doet wat het belooft.”</w:t>
      </w:r>
    </w:p>
    <w:p>
      <w:pPr>
        <w:spacing w:before="0" w:after="120"/>
      </w:pPr>
    </w:p>
    <w:p>
      <w:pPr>
        <w:spacing w:before="0" w:after="160" w:line="276"/>
        <w:jc w:val="left"/>
      </w:pPr>
      <w:r>
        <w:br w:type="page"/>
      </w:r>
    </w:p>
    <w:p>
      <w:pPr>
        <w:pStyle w:val="Heading2"/>
        <w:spacing w:before="360" w:after="180"/>
      </w:pPr>
      <w:r>
        <w:rPr>
          <w:rFonts w:ascii="Arial" w:cs="Arial" w:eastAsia="Arial" w:hAnsi="Arial"/>
          <w:b/>
          <w:bCs/>
          <w:i w:val="false"/>
          <w:iCs w:val="false"/>
          <w:color w:val="0E1E7A"/>
          <w:sz w:val="30"/>
          <w:szCs w:val="30"/>
        </w:rPr>
        <w:t xml:space="preserve">6.7 Voor wie</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Doel:</w:t>
      </w:r>
      <w:r>
        <w:rPr>
          <w:rFonts w:ascii="Arial" w:cs="Arial" w:eastAsia="Arial" w:hAnsi="Arial"/>
          <w:b w:val="false"/>
          <w:bCs w:val="false"/>
          <w:i w:val="false"/>
          <w:iCs w:val="false"/>
          <w:color w:val="0F172A"/>
          <w:sz w:val="22"/>
          <w:szCs w:val="22"/>
        </w:rPr>
        <w:t xml:space="preserve"> Herkenning bij de primaire doelgroep. De bezoeker ziet zichzelf terug.</w:t>
      </w:r>
    </w:p>
    <w:p>
      <w:pPr>
        <w:spacing w:before="0" w:after="120" w:line="276"/>
        <w:jc w:val="left"/>
      </w:pPr>
      <w:r>
        <w:rPr>
          <w:rFonts w:ascii="Arial" w:cs="Arial" w:eastAsia="Arial" w:hAnsi="Arial"/>
          <w:b/>
          <w:bCs/>
          <w:i w:val="false"/>
          <w:iCs w:val="false"/>
          <w:color w:val="0F172A"/>
          <w:sz w:val="22"/>
          <w:szCs w:val="22"/>
        </w:rPr>
        <w:t xml:space="preserve">Contentvorm:</w:t>
      </w:r>
      <w:r>
        <w:rPr>
          <w:rFonts w:ascii="Arial" w:cs="Arial" w:eastAsia="Arial" w:hAnsi="Arial"/>
          <w:b w:val="false"/>
          <w:bCs w:val="false"/>
          <w:i w:val="false"/>
          <w:iCs w:val="false"/>
          <w:color w:val="0F172A"/>
          <w:sz w:val="22"/>
          <w:szCs w:val="22"/>
        </w:rPr>
        <w:t xml:space="preserve"> Eén prominente persona (horeca) + secundair blok voor ketens met doorklik.</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Primair: horecaondernemer</w:t>
      </w:r>
    </w:p>
    <w:p>
      <w:pPr>
        <w:spacing w:before="0" w:after="160" w:line="276"/>
        <w:jc w:val="left"/>
      </w:pPr>
      <w:r>
        <w:rPr>
          <w:rFonts w:ascii="Arial" w:cs="Arial" w:eastAsia="Arial" w:hAnsi="Arial"/>
          <w:b w:val="false"/>
          <w:bCs w:val="false"/>
          <w:i/>
          <w:iCs/>
          <w:color w:val="0E1E7A"/>
          <w:sz w:val="22"/>
          <w:szCs w:val="22"/>
        </w:rPr>
        <w:t xml:space="preserve">U runt een restaurant, hotel of cateringbedrijf. U wilt niet verrast worden door de NVWA. U wilt weten dat het geregeld is, dat er gericht wordt ingegrepen en dat u het kunt bewijzen.</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Secundair: kwaliteitsmanager</w:t>
      </w:r>
    </w:p>
    <w:p>
      <w:pPr>
        <w:spacing w:before="0" w:after="160" w:line="276"/>
        <w:jc w:val="left"/>
      </w:pPr>
      <w:r>
        <w:rPr>
          <w:rFonts w:ascii="Arial" w:cs="Arial" w:eastAsia="Arial" w:hAnsi="Arial"/>
          <w:b w:val="false"/>
          <w:bCs w:val="false"/>
          <w:i/>
          <w:iCs/>
          <w:color w:val="0E1E7A"/>
          <w:sz w:val="22"/>
          <w:szCs w:val="22"/>
        </w:rPr>
        <w:t xml:space="preserve">Verantwoordelijk voor meerdere locaties? Perceiver biedt centraal inzicht, geautomatiseerde bestrijding per locatie en geconsolideerde rapportage die audit-ready is.</w:t>
      </w:r>
    </w:p>
    <w:p>
      <w:pPr>
        <w:spacing w:before="0" w:after="180" w:line="276"/>
        <w:jc w:val="left"/>
      </w:pPr>
      <w:r>
        <w:rPr>
          <w:rFonts w:ascii="Arial" w:cs="Arial" w:eastAsia="Arial" w:hAnsi="Arial"/>
          <w:b w:val="false"/>
          <w:bCs w:val="false"/>
          <w:i w:val="false"/>
          <w:iCs w:val="false"/>
          <w:color w:val="0F172A"/>
          <w:sz w:val="22"/>
          <w:szCs w:val="22"/>
        </w:rPr>
        <w:t xml:space="preserve">Plus doorklik naar eigen subpagina.</w:t>
      </w: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Facility managers zijn niet prominent op de homepage. Eigen industriepagina in fase 2-3.</w:t>
      </w:r>
    </w:p>
    <w:p>
      <w:pPr>
        <w:spacing w:before="0" w:after="120" w:line="276"/>
        <w:jc w:val="left"/>
      </w:pPr>
      <w:r>
        <w:rPr>
          <w:rFonts w:ascii="Arial" w:cs="Arial" w:eastAsia="Arial" w:hAnsi="Arial"/>
          <w:b/>
          <w:bCs/>
          <w:i w:val="false"/>
          <w:iCs w:val="false"/>
          <w:color w:val="0F172A"/>
          <w:sz w:val="22"/>
          <w:szCs w:val="22"/>
        </w:rPr>
        <w:t xml:space="preserve">Wat hier niet hoort:</w:t>
      </w:r>
      <w:r>
        <w:rPr>
          <w:rFonts w:ascii="Arial" w:cs="Arial" w:eastAsia="Arial" w:hAnsi="Arial"/>
          <w:b w:val="false"/>
          <w:bCs w:val="false"/>
          <w:i w:val="false"/>
          <w:iCs w:val="false"/>
          <w:color w:val="0F172A"/>
          <w:sz w:val="22"/>
          <w:szCs w:val="22"/>
        </w:rPr>
        <w:t xml:space="preserve"> Drie gelijkwaardige persona-kaarten. Dat kost focus.</w:t>
      </w:r>
    </w:p>
    <w:p>
      <w:pPr>
        <w:spacing w:before="0" w:after="120" w:line="276"/>
        <w:jc w:val="left"/>
      </w:pPr>
      <w:r>
        <w:rPr>
          <w:rFonts w:ascii="Arial" w:cs="Arial" w:eastAsia="Arial" w:hAnsi="Arial"/>
          <w:b/>
          <w:bCs/>
          <w:i w:val="false"/>
          <w:iCs w:val="false"/>
          <w:color w:val="0F172A"/>
          <w:sz w:val="22"/>
          <w:szCs w:val="22"/>
        </w:rPr>
        <w:t xml:space="preserve">Omvang:</w:t>
      </w:r>
      <w:r>
        <w:rPr>
          <w:rFonts w:ascii="Arial" w:cs="Arial" w:eastAsia="Arial" w:hAnsi="Arial"/>
          <w:b w:val="false"/>
          <w:bCs w:val="false"/>
          <w:i w:val="false"/>
          <w:iCs w:val="false"/>
          <w:color w:val="0F172A"/>
          <w:sz w:val="22"/>
          <w:szCs w:val="22"/>
        </w:rPr>
        <w:t xml:space="preserve"> Eén primair blok (max 40 woorden) + één secundair blok (max 25 woorden).</w:t>
      </w:r>
    </w:p>
    <w:p>
      <w:pPr>
        <w:spacing w:before="0" w:after="120" w:line="276"/>
        <w:jc w:val="left"/>
      </w:pPr>
      <w:r>
        <w:rPr>
          <w:rFonts w:ascii="Arial" w:cs="Arial" w:eastAsia="Arial" w:hAnsi="Arial"/>
          <w:b/>
          <w:bCs/>
          <w:i w:val="false"/>
          <w:iCs w:val="false"/>
          <w:color w:val="0F172A"/>
          <w:sz w:val="22"/>
          <w:szCs w:val="22"/>
        </w:rPr>
        <w:t xml:space="preserve">Emotie:</w:t>
      </w:r>
      <w:r>
        <w:rPr>
          <w:rFonts w:ascii="Arial" w:cs="Arial" w:eastAsia="Arial" w:hAnsi="Arial"/>
          <w:b w:val="false"/>
          <w:bCs w:val="false"/>
          <w:i w:val="false"/>
          <w:iCs w:val="false"/>
          <w:color w:val="0F172A"/>
          <w:sz w:val="22"/>
          <w:szCs w:val="22"/>
        </w:rPr>
        <w:t xml:space="preserve"> Herkenning. „Dit is voor mij gemaakt.”</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6.8 Kosten</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Doel:</w:t>
      </w:r>
      <w:r>
        <w:rPr>
          <w:rFonts w:ascii="Arial" w:cs="Arial" w:eastAsia="Arial" w:hAnsi="Arial"/>
          <w:b w:val="false"/>
          <w:bCs w:val="false"/>
          <w:i w:val="false"/>
          <w:iCs w:val="false"/>
          <w:color w:val="0F172A"/>
          <w:sz w:val="22"/>
          <w:szCs w:val="22"/>
        </w:rPr>
        <w:t xml:space="preserve"> Proactief het prijsbezwaar ontkrachten voordat het uitgesproken wordt.</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Kernboodschap</w:t>
      </w:r>
    </w:p>
    <w:p>
      <w:pPr>
        <w:spacing w:before="0" w:after="160" w:line="276"/>
        <w:jc w:val="left"/>
      </w:pPr>
      <w:r>
        <w:rPr>
          <w:rFonts w:ascii="Arial" w:cs="Arial" w:eastAsia="Arial" w:hAnsi="Arial"/>
          <w:b/>
          <w:bCs/>
          <w:i/>
          <w:iCs/>
          <w:color w:val="0E1E7A"/>
          <w:sz w:val="24"/>
          <w:szCs w:val="24"/>
        </w:rPr>
        <w:t xml:space="preserve">Meer zekerheid en effectievere bestrijding, zonder hogere totale kosten.</w:t>
      </w: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De totale kosten van Perceiver liggen op het niveau van een regulier bestrijdingscontract. Geen extra kostenlaag. Een slimmer model dat de behoefte aan ongeplande bezoeken structureel vermindert en de afhankelijkheid van gif minimaliseert.</w:t>
      </w:r>
    </w:p>
    <w:p>
      <w:pPr>
        <w:spacing w:before="0" w:after="180" w:line="276"/>
        <w:jc w:val="left"/>
      </w:pPr>
      <w:r>
        <w:rPr>
          <w:rFonts w:ascii="Arial" w:cs="Arial" w:eastAsia="Arial" w:hAnsi="Arial"/>
          <w:b w:val="false"/>
          <w:bCs w:val="false"/>
          <w:i w:val="false"/>
          <w:iCs w:val="false"/>
          <w:color w:val="0F172A"/>
          <w:sz w:val="22"/>
          <w:szCs w:val="22"/>
        </w:rPr>
        <w:t xml:space="preserve">Geen exacte hardwarebedragen op de homepage — die horen op de kosten-subpagina of in het gesprek. De homepage wint eerst op waarde, vertrouwen en resultaat.</w:t>
      </w:r>
    </w:p>
    <w:p>
      <w:pPr>
        <w:spacing w:before="0" w:after="120" w:line="276"/>
        <w:jc w:val="left"/>
      </w:pPr>
      <w:r>
        <w:rPr>
          <w:rFonts w:ascii="Arial" w:cs="Arial" w:eastAsia="Arial" w:hAnsi="Arial"/>
          <w:b/>
          <w:bCs/>
          <w:i w:val="false"/>
          <w:iCs w:val="false"/>
          <w:color w:val="0F172A"/>
          <w:sz w:val="22"/>
          <w:szCs w:val="22"/>
        </w:rPr>
        <w:t xml:space="preserve">CTA in deze sectie:</w:t>
      </w:r>
      <w:r>
        <w:rPr>
          <w:rFonts w:ascii="Arial" w:cs="Arial" w:eastAsia="Arial" w:hAnsi="Arial"/>
          <w:b w:val="false"/>
          <w:bCs w:val="false"/>
          <w:i w:val="false"/>
          <w:iCs w:val="false"/>
          <w:color w:val="0F172A"/>
          <w:sz w:val="22"/>
          <w:szCs w:val="22"/>
        </w:rPr>
        <w:t xml:space="preserve"> „Bekijk de kostenopbouw” — link naar subpagina.</w:t>
      </w:r>
    </w:p>
    <w:p>
      <w:pPr>
        <w:spacing w:before="0" w:after="120" w:line="276"/>
        <w:jc w:val="left"/>
      </w:pPr>
      <w:r>
        <w:rPr>
          <w:rFonts w:ascii="Arial" w:cs="Arial" w:eastAsia="Arial" w:hAnsi="Arial"/>
          <w:b/>
          <w:bCs/>
          <w:i w:val="false"/>
          <w:iCs w:val="false"/>
          <w:color w:val="0F172A"/>
          <w:sz w:val="22"/>
          <w:szCs w:val="22"/>
        </w:rPr>
        <w:t xml:space="preserve">Wat hier niet hoort:</w:t>
      </w:r>
      <w:r>
        <w:rPr>
          <w:rFonts w:ascii="Arial" w:cs="Arial" w:eastAsia="Arial" w:hAnsi="Arial"/>
          <w:b w:val="false"/>
          <w:bCs w:val="false"/>
          <w:i w:val="false"/>
          <w:iCs w:val="false"/>
          <w:color w:val="0F172A"/>
          <w:sz w:val="22"/>
          <w:szCs w:val="22"/>
        </w:rPr>
        <w:t xml:space="preserve"> Exacte eurobedragen. ROI-berekeningen. Vergelijking met specifieke concurrenten.</w:t>
      </w:r>
    </w:p>
    <w:p>
      <w:pPr>
        <w:spacing w:before="0" w:after="120" w:line="276"/>
        <w:jc w:val="left"/>
      </w:pPr>
      <w:r>
        <w:rPr>
          <w:rFonts w:ascii="Arial" w:cs="Arial" w:eastAsia="Arial" w:hAnsi="Arial"/>
          <w:b/>
          <w:bCs/>
          <w:i w:val="false"/>
          <w:iCs w:val="false"/>
          <w:color w:val="0F172A"/>
          <w:sz w:val="22"/>
          <w:szCs w:val="22"/>
        </w:rPr>
        <w:t xml:space="preserve">Omvang:</w:t>
      </w:r>
      <w:r>
        <w:rPr>
          <w:rFonts w:ascii="Arial" w:cs="Arial" w:eastAsia="Arial" w:hAnsi="Arial"/>
          <w:b w:val="false"/>
          <w:bCs w:val="false"/>
          <w:i w:val="false"/>
          <w:iCs w:val="false"/>
          <w:color w:val="0F172A"/>
          <w:sz w:val="22"/>
          <w:szCs w:val="22"/>
        </w:rPr>
        <w:t xml:space="preserve"> Headline + maximaal 40 woorden + CTA-link.</w:t>
      </w:r>
    </w:p>
    <w:p>
      <w:pPr>
        <w:spacing w:before="0" w:after="120" w:line="276"/>
        <w:jc w:val="left"/>
      </w:pPr>
      <w:r>
        <w:rPr>
          <w:rFonts w:ascii="Arial" w:cs="Arial" w:eastAsia="Arial" w:hAnsi="Arial"/>
          <w:b/>
          <w:bCs/>
          <w:i w:val="false"/>
          <w:iCs w:val="false"/>
          <w:color w:val="0F172A"/>
          <w:sz w:val="22"/>
          <w:szCs w:val="22"/>
        </w:rPr>
        <w:t xml:space="preserve">Emotie:</w:t>
      </w:r>
      <w:r>
        <w:rPr>
          <w:rFonts w:ascii="Arial" w:cs="Arial" w:eastAsia="Arial" w:hAnsi="Arial"/>
          <w:b w:val="false"/>
          <w:bCs w:val="false"/>
          <w:i w:val="false"/>
          <w:iCs w:val="false"/>
          <w:color w:val="0F172A"/>
          <w:sz w:val="22"/>
          <w:szCs w:val="22"/>
        </w:rPr>
        <w:t xml:space="preserve"> Opluchting. „Dit is niet zo duur als ik dacht — en het levert meer op.”</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6.9 FAQ / Bezwaren</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Doel:</w:t>
      </w:r>
      <w:r>
        <w:rPr>
          <w:rFonts w:ascii="Arial" w:cs="Arial" w:eastAsia="Arial" w:hAnsi="Arial"/>
          <w:b w:val="false"/>
          <w:bCs w:val="false"/>
          <w:i w:val="false"/>
          <w:iCs w:val="false"/>
          <w:color w:val="0F172A"/>
          <w:sz w:val="22"/>
          <w:szCs w:val="22"/>
        </w:rPr>
        <w:t xml:space="preserve"> Laatste twijfels wegnemen voordat de bezoeker bij de CTA arriveert.</w:t>
      </w:r>
    </w:p>
    <w:p>
      <w:pPr>
        <w:spacing w:before="0" w:after="120" w:line="276"/>
        <w:jc w:val="left"/>
      </w:pPr>
      <w:r>
        <w:rPr>
          <w:rFonts w:ascii="Arial" w:cs="Arial" w:eastAsia="Arial" w:hAnsi="Arial"/>
          <w:b/>
          <w:bCs/>
          <w:i w:val="false"/>
          <w:iCs w:val="false"/>
          <w:color w:val="0F172A"/>
          <w:sz w:val="22"/>
          <w:szCs w:val="22"/>
        </w:rPr>
        <w:t xml:space="preserve">Contentvorm:</w:t>
      </w:r>
      <w:r>
        <w:rPr>
          <w:rFonts w:ascii="Arial" w:cs="Arial" w:eastAsia="Arial" w:hAnsi="Arial"/>
          <w:b w:val="false"/>
          <w:bCs w:val="false"/>
          <w:i w:val="false"/>
          <w:iCs w:val="false"/>
          <w:color w:val="0F172A"/>
          <w:sz w:val="22"/>
          <w:szCs w:val="22"/>
        </w:rPr>
        <w:t xml:space="preserve"> Zes veelgestelde vragen in accordion-formaat.</w:t>
      </w:r>
    </w:p>
    <w:p>
      <w:pPr>
        <w:spacing w:before="0" w:after="120"/>
      </w:pP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„Worden beelden opgeslagen in de cloud?” — Nee. Alle beeldverwerking gebeurt lokaal, op een server in uw pand.</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„Hoe zit het met gif?” — Perceiver werkt primair met slimme valtechnologie. Gifgebruik wordt geminimaliseerd of is niet nodig.</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„Wat gebeurt er met mijn huidige bestrijder?” — Perceiver werkt naast of vervangt uw huidige partij. Wij begeleiden de overgang.</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„Wat als er een melding komt?” — U hoeft niets te doen. Het systeem stuurt aan, de bestrijder handelt, u ontvangt het rapport.</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„Is dit geschikt voor meerdere locaties?” — Ja. Centraal dashboard, rapportage per locatie.</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„Hoe zit het met privacy?” — Camera’s detecteren plaagdieren, geen personen. U bent eigenaar van alle data.</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Wat hier niet hoort:</w:t>
      </w:r>
      <w:r>
        <w:rPr>
          <w:rFonts w:ascii="Arial" w:cs="Arial" w:eastAsia="Arial" w:hAnsi="Arial"/>
          <w:b w:val="false"/>
          <w:bCs w:val="false"/>
          <w:i w:val="false"/>
          <w:iCs w:val="false"/>
          <w:color w:val="0F172A"/>
          <w:sz w:val="22"/>
          <w:szCs w:val="22"/>
        </w:rPr>
        <w:t xml:space="preserve"> Technische specificaties. Prijsdetails. Vergelijkingen.</w:t>
      </w:r>
    </w:p>
    <w:p>
      <w:pPr>
        <w:spacing w:before="0" w:after="120" w:line="276"/>
        <w:jc w:val="left"/>
      </w:pPr>
      <w:r>
        <w:rPr>
          <w:rFonts w:ascii="Arial" w:cs="Arial" w:eastAsia="Arial" w:hAnsi="Arial"/>
          <w:b/>
          <w:bCs/>
          <w:i w:val="false"/>
          <w:iCs w:val="false"/>
          <w:color w:val="0F172A"/>
          <w:sz w:val="22"/>
          <w:szCs w:val="22"/>
        </w:rPr>
        <w:t xml:space="preserve">Omvang:</w:t>
      </w:r>
      <w:r>
        <w:rPr>
          <w:rFonts w:ascii="Arial" w:cs="Arial" w:eastAsia="Arial" w:hAnsi="Arial"/>
          <w:b w:val="false"/>
          <w:bCs w:val="false"/>
          <w:i w:val="false"/>
          <w:iCs w:val="false"/>
          <w:color w:val="0F172A"/>
          <w:sz w:val="22"/>
          <w:szCs w:val="22"/>
        </w:rPr>
        <w:t xml:space="preserve"> Zes vragen, elk maximaal 25 woorden antwoord.</w:t>
      </w:r>
    </w:p>
    <w:p>
      <w:pPr>
        <w:spacing w:before="0" w:after="120" w:line="276"/>
        <w:jc w:val="left"/>
      </w:pPr>
      <w:r>
        <w:rPr>
          <w:rFonts w:ascii="Arial" w:cs="Arial" w:eastAsia="Arial" w:hAnsi="Arial"/>
          <w:b/>
          <w:bCs/>
          <w:i w:val="false"/>
          <w:iCs w:val="false"/>
          <w:color w:val="0F172A"/>
          <w:sz w:val="22"/>
          <w:szCs w:val="22"/>
        </w:rPr>
        <w:t xml:space="preserve">Emotie:</w:t>
      </w:r>
      <w:r>
        <w:rPr>
          <w:rFonts w:ascii="Arial" w:cs="Arial" w:eastAsia="Arial" w:hAnsi="Arial"/>
          <w:b w:val="false"/>
          <w:bCs w:val="false"/>
          <w:i w:val="false"/>
          <w:iCs w:val="false"/>
          <w:color w:val="0F172A"/>
          <w:sz w:val="22"/>
          <w:szCs w:val="22"/>
        </w:rPr>
        <w:t xml:space="preserve"> Geruststelling. „Mijn bezwaren zijn beantwoord.”</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6.10 CTA</w:t>
      </w:r>
    </w:p>
    <w:p>
      <w:pPr>
        <w:spacing w:before="0" w:after="120"/>
      </w:pPr>
    </w:p>
    <w:p>
      <w:pPr>
        <w:spacing w:before="0" w:after="120" w:line="276"/>
        <w:jc w:val="left"/>
      </w:pPr>
      <w:r>
        <w:rPr>
          <w:rFonts w:ascii="Arial" w:cs="Arial" w:eastAsia="Arial" w:hAnsi="Arial"/>
          <w:b/>
          <w:bCs/>
          <w:i w:val="false"/>
          <w:iCs w:val="false"/>
          <w:color w:val="0F172A"/>
          <w:sz w:val="22"/>
          <w:szCs w:val="22"/>
        </w:rPr>
        <w:t xml:space="preserve">Doel:</w:t>
      </w:r>
      <w:r>
        <w:rPr>
          <w:rFonts w:ascii="Arial" w:cs="Arial" w:eastAsia="Arial" w:hAnsi="Arial"/>
          <w:b w:val="false"/>
          <w:bCs w:val="false"/>
          <w:i w:val="false"/>
          <w:iCs w:val="false"/>
          <w:color w:val="0F172A"/>
          <w:sz w:val="22"/>
          <w:szCs w:val="22"/>
        </w:rPr>
        <w:t xml:space="preserve"> Conversie. De bezoeker neemt de volgende stap.</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Kernlijn</w:t>
      </w:r>
    </w:p>
    <w:p>
      <w:pPr>
        <w:spacing w:before="0" w:after="160" w:line="276"/>
        <w:jc w:val="left"/>
      </w:pPr>
      <w:r>
        <w:rPr>
          <w:rFonts w:ascii="Arial" w:cs="Arial" w:eastAsia="Arial" w:hAnsi="Arial"/>
          <w:b/>
          <w:bCs/>
          <w:i/>
          <w:iCs/>
          <w:color w:val="0E1E7A"/>
          <w:sz w:val="26"/>
          <w:szCs w:val="26"/>
        </w:rPr>
        <w:t xml:space="preserve">Wij staan naast u. Niet naast een schema.</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CTA-opties</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Primair: „Bespreek uw locatie” — persoonlijk, geen commitment.</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Secundair: „Vraag een risico-inschatting aan” — concrete waarde zonder verplichting.</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Tertiair: „Stel uw vraag direct” — laagdrempelig contactformulier.</w:t>
      </w: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Vermijd „Demo aanvragen” als enige optie — te softwarematig. Perceiver verkoopt zekerheid, bestrijding en begeleiding, niet alleen software.</w:t>
      </w:r>
    </w:p>
    <w:p>
      <w:pPr>
        <w:spacing w:before="0" w:after="120" w:line="276"/>
        <w:jc w:val="left"/>
      </w:pPr>
      <w:r>
        <w:rPr>
          <w:rFonts w:ascii="Arial" w:cs="Arial" w:eastAsia="Arial" w:hAnsi="Arial"/>
          <w:b/>
          <w:bCs/>
          <w:i w:val="false"/>
          <w:iCs w:val="false"/>
          <w:color w:val="0F172A"/>
          <w:sz w:val="22"/>
          <w:szCs w:val="22"/>
        </w:rPr>
        <w:t xml:space="preserve">Emotie:</w:t>
      </w:r>
      <w:r>
        <w:rPr>
          <w:rFonts w:ascii="Arial" w:cs="Arial" w:eastAsia="Arial" w:hAnsi="Arial"/>
          <w:b w:val="false"/>
          <w:bCs w:val="false"/>
          <w:i w:val="false"/>
          <w:iCs w:val="false"/>
          <w:color w:val="0F172A"/>
          <w:sz w:val="22"/>
          <w:szCs w:val="22"/>
        </w:rPr>
        <w:t xml:space="preserve"> Uitnodiging. Geen druk. „Wij willen begrijpen wat u nodig heeft.”</w:t>
      </w:r>
    </w:p>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7. Inhoudelijke copy-analyse</w:t>
      </w:r>
    </w:p>
    <w:p>
      <w:pPr>
        <w:pBdr>
          <w:bottom w:val="single" w:color="1C38CC" w:sz="6" w:space="1"/>
        </w:pBdr>
        <w:spacing w:before="0" w:after="0"/>
      </w:pPr>
    </w:p>
    <w:p>
      <w:pPr>
        <w:spacing w:before="0" w:after="120"/>
      </w:pPr>
    </w:p>
    <w:p>
      <w:pPr>
        <w:pStyle w:val="Heading2"/>
        <w:spacing w:before="360" w:after="180"/>
      </w:pPr>
      <w:r>
        <w:rPr>
          <w:rFonts w:ascii="Arial" w:cs="Arial" w:eastAsia="Arial" w:hAnsi="Arial"/>
          <w:b/>
          <w:bCs/>
          <w:i w:val="false"/>
          <w:iCs w:val="false"/>
          <w:color w:val="0E1E7A"/>
          <w:sz w:val="30"/>
          <w:szCs w:val="30"/>
        </w:rPr>
        <w:t xml:space="preserve">7.1 Toonprincipes</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Geloofwaardig, premium, zakelijk, helder.</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Geen absolute claims: vervang „de enige”, „volledig geëllimineerd”, „exponentieel” door precieze formuleringen.</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Schrijf alsof je elke claim moet verdedigen voor een auditor.</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Nederlands waar Nederlands bestaat. „Plaagdierbeheersing” in plaats van „pest control service”.</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Niet alleen inzicht verkopen — ook resultaat. De klant koopt niet een dashboard, maar effectieve bestrijding.</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Niet „nacht” als enige frame. Perceiver werkt continu — overdag én ’s nachts.</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7.2 Kernformuleringen</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5012"/>
      </w:tblGrid>
      <w:tr>
        <w:trPr>
          <w:tblHeader/>
        </w:trPr>
        <w:tc>
          <w:tcPr>
            <w:tcW w:type="dxa" w:w="4626"/>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Niet gebruiken</w:t>
            </w:r>
          </w:p>
        </w:tc>
        <w:tc>
          <w:tcPr>
            <w:tcW w:type="dxa" w:w="5012"/>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Wel gebruiken</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„Perceiver is de enige pest control service...”</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„Perceiver is de eerste partij die plaagdierbeheersing volledig aantoonbaar en grotendeels geautomatiseerd maakt.”</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„Populatie volledig geëllimineerd”</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„Gericht teruggedrongen tot onder het activiteitsniveau”</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„Elke nacht aantoonbaar inzicht”</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„Continu detecteren, gericht bestrijden, aantoonbaar resultaat”</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„Exponentieel meer zekerheid”</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„Structureel meer grip bij vergelijkbare kosten”</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„Wat dacht u dat dit zou kosten?”</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„Meer zekerheid en effectievere bestrijding, zonder hogere totale kosten”</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„Perceiver is niet duur. Perceiver is anders.”</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„Geen extra kostenlaag. Een slimmer model.”</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„Wij zien wat er ’s nachts gebeurt”</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„Wij detecteren continu, bestrijden gericht en rapporteren automatisch”</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7.3 Headlines per sectie</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Sectie</w:t>
            </w:r>
          </w:p>
        </w:tc>
        <w:tc>
          <w:tcPr>
            <w:tcW w:type="dxa" w:w="7229"/>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Aanbevolen headline</w:t>
            </w:r>
          </w:p>
        </w:tc>
      </w:tr>
      <w:tr>
        <w:tc>
          <w:tcPr>
            <w:tcW w:type="dxa" w:w="240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Hero</w:t>
            </w:r>
          </w:p>
        </w:tc>
        <w:tc>
          <w:tcPr>
            <w:tcW w:type="dxa" w:w="722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Continu detecteren. Gericht bestrijden. Aantoonbaar resultaat.</w:t>
            </w:r>
          </w:p>
        </w:tc>
      </w:tr>
      <w:tr>
        <w:tc>
          <w:tcPr>
            <w:tcW w:type="dxa" w:w="240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Trust strip</w:t>
            </w:r>
          </w:p>
        </w:tc>
        <w:tc>
          <w:tcPr>
            <w:tcW w:type="dxa" w:w="722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(geen headline — alleen labels)</w:t>
            </w:r>
          </w:p>
        </w:tc>
      </w:tr>
      <w:tr>
        <w:tc>
          <w:tcPr>
            <w:tcW w:type="dxa" w:w="240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Het probleem</w:t>
            </w:r>
          </w:p>
        </w:tc>
        <w:tc>
          <w:tcPr>
            <w:tcW w:type="dxa" w:w="722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Tussen twee controles is er geen inzicht én geen actie</w:t>
            </w:r>
          </w:p>
        </w:tc>
      </w:tr>
      <w:tr>
        <w:tc>
          <w:tcPr>
            <w:tcW w:type="dxa" w:w="240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De verschuiving</w:t>
            </w:r>
          </w:p>
        </w:tc>
        <w:tc>
          <w:tcPr>
            <w:tcW w:type="dxa" w:w="722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Niet beter bestrijden. Fundamenteel anders beheersen.</w:t>
            </w:r>
          </w:p>
        </w:tc>
      </w:tr>
      <w:tr>
        <w:tc>
          <w:tcPr>
            <w:tcW w:type="dxa" w:w="240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Hoe het werkt</w:t>
            </w:r>
          </w:p>
        </w:tc>
        <w:tc>
          <w:tcPr>
            <w:tcW w:type="dxa" w:w="722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Van risicoanalyse tot resultaat. Eén systeem.</w:t>
            </w:r>
          </w:p>
        </w:tc>
      </w:tr>
      <w:tr>
        <w:tc>
          <w:tcPr>
            <w:tcW w:type="dxa" w:w="240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Bewijs</w:t>
            </w:r>
          </w:p>
        </w:tc>
        <w:tc>
          <w:tcPr>
            <w:tcW w:type="dxa" w:w="722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Geen claims. Bewijs.</w:t>
            </w:r>
          </w:p>
        </w:tc>
      </w:tr>
      <w:tr>
        <w:tc>
          <w:tcPr>
            <w:tcW w:type="dxa" w:w="240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Voor wie</w:t>
            </w:r>
          </w:p>
        </w:tc>
        <w:tc>
          <w:tcPr>
            <w:tcW w:type="dxa" w:w="722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Herkenbaar? Dan is dit voor u.</w:t>
            </w:r>
          </w:p>
        </w:tc>
      </w:tr>
      <w:tr>
        <w:tc>
          <w:tcPr>
            <w:tcW w:type="dxa" w:w="240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Kosten</w:t>
            </w:r>
          </w:p>
        </w:tc>
        <w:tc>
          <w:tcPr>
            <w:tcW w:type="dxa" w:w="722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Meer zekerheid, effectievere bestrijding, vergelijkbare kosten</w:t>
            </w:r>
          </w:p>
        </w:tc>
      </w:tr>
      <w:tr>
        <w:tc>
          <w:tcPr>
            <w:tcW w:type="dxa" w:w="240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FAQ</w:t>
            </w:r>
          </w:p>
        </w:tc>
        <w:tc>
          <w:tcPr>
            <w:tcW w:type="dxa" w:w="722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Veelgestelde vragen</w:t>
            </w:r>
          </w:p>
        </w:tc>
      </w:tr>
      <w:tr>
        <w:tc>
          <w:tcPr>
            <w:tcW w:type="dxa" w:w="240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CTA</w:t>
            </w:r>
          </w:p>
        </w:tc>
        <w:tc>
          <w:tcPr>
            <w:tcW w:type="dxa" w:w="722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Wij staan naast u. Niet naast een schema.</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7.4 Merkbelofte versus productbelofte</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5012"/>
      </w:tblGrid>
      <w:tr>
        <w:trPr>
          <w:tblHeader/>
        </w:trPr>
        <w:tc>
          <w:tcPr>
            <w:tcW w:type="dxa" w:w="4626"/>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Merkbelofte (hero, opening, CTA)</w:t>
            </w:r>
          </w:p>
        </w:tc>
        <w:tc>
          <w:tcPr>
            <w:tcW w:type="dxa" w:w="5012"/>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Productbelofte (werkwijze, subpagina’s)</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Aantoonbare controle, continu</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AI-detectie met soortclassificatie</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Gericht bestrijden zonder gifafhankelijkheid</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Slimme val met ML-frequentiesturing</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Nooit meer gissen tussen controles</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Continue camera-monitoring 24/7</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Grip op het hele proces</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Automatische rapportage en alerting</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Een partner die detecteert, handelt en bewijst</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Gecertificeerde bestrijder op data-basis</w:t>
            </w:r>
          </w:p>
        </w:tc>
      </w:tr>
    </w:tbl>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8. Visuele en UX-richting</w:t>
      </w:r>
    </w:p>
    <w:p>
      <w:pPr>
        <w:pBdr>
          <w:bottom w:val="single" w:color="1C38CC" w:sz="6" w:space="1"/>
        </w:pBdr>
        <w:spacing w:before="0" w:after="0"/>
      </w:pP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De visuele taal is de directe uitdrukking van het merk. Perceiver moet visueel niet voelen als „slimme camera’s” of als een monitoringsdashboard. Het moet voelen als regie over een complex proces — controle, effectiviteit en betrouwbaarheid in één.</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8.1 Drie visuele fasen</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Laag 1: Urgentie (hero + probleem)</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Grote, contrastrijke statistieken als visueel anker.</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Detectiebeelden met AI-overlay: classificatie, tijdstip, zone.</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Donkerblauw (#0E1E7A) als basis, rood (#DC2626) als accent.</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Headlines domineren, weinig woorden. Spanning in beeld en tekst.</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Laag 2: Helderheid (werkwijze + verschuiving)</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Strakke grids, schone composities, procesvisualisaties.</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Dashboard-mockups en valstatus-indicators als bewijsdragers.</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Merkblauw (#1C38CC) als basis, teal (#0D9488) als accent.</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Meer witruimte, rustiger tempo. De bezoeker begint te begrijpen.</w:t>
      </w:r>
    </w:p>
    <w:p>
      <w:pPr>
        <w:spacing w:before="0" w:after="120"/>
      </w:pPr>
    </w:p>
    <w:p>
      <w:pPr>
        <w:pStyle w:val="Heading3"/>
        <w:spacing w:before="280" w:after="120"/>
      </w:pPr>
      <w:r>
        <w:rPr>
          <w:rFonts w:ascii="Arial" w:cs="Arial" w:eastAsia="Arial" w:hAnsi="Arial"/>
          <w:b/>
          <w:bCs/>
          <w:i w:val="false"/>
          <w:iCs w:val="false"/>
          <w:color w:val="0F172A"/>
          <w:sz w:val="24"/>
          <w:szCs w:val="24"/>
        </w:rPr>
        <w:t xml:space="preserve">Laag 3: Vertrouwen (bewijs + kosten + CTA)</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Warme context: nette keuken, schone werkplek, menselijke aanwezigheid.</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Voorbeeldrapporten, vanghistorie-visualisaties en casevisualisaties.</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Lichtblauw/grijs (#F8FAFC), warm wit, groen (#15803D) voor positieve bevestiging.</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Leesbaar, rustiger, meer bodytekst. Vertrouwen bouwt in de details.</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8.2 Ontwerpprincipes</w:t>
      </w:r>
    </w:p>
    <w:p>
      <w:pPr>
        <w:spacing w:before="0" w:after="120"/>
      </w:pPr>
    </w:p>
    <w:p>
      <w:pPr>
        <w:pStyle w:val="ListParagraph"/>
        <w:numPr>
          <w:ilvl w:val="0"/>
          <w:numId w:val="6"/>
        </w:numPr>
        <w:spacing w:before="60" w:after="100"/>
      </w:pPr>
      <w:r>
        <w:rPr>
          <w:rFonts w:ascii="Arial" w:cs="Arial" w:eastAsia="Arial" w:hAnsi="Arial"/>
          <w:b/>
          <w:bCs/>
          <w:i w:val="false"/>
          <w:iCs w:val="false"/>
          <w:color w:val="0F172A"/>
          <w:sz w:val="22"/>
          <w:szCs w:val="22"/>
        </w:rPr>
        <w:t xml:space="preserve">Geen carousels of slideshows.</w:t>
      </w:r>
      <w:r>
        <w:rPr>
          <w:rFonts w:ascii="Arial" w:cs="Arial" w:eastAsia="Arial" w:hAnsi="Arial"/>
          <w:b w:val="false"/>
          <w:bCs w:val="false"/>
          <w:i w:val="false"/>
          <w:iCs w:val="false"/>
          <w:color w:val="0F172A"/>
          <w:sz w:val="22"/>
          <w:szCs w:val="22"/>
        </w:rPr>
        <w:t xml:space="preserve"> Eén heldere compositie per sectie.</w:t>
      </w:r>
    </w:p>
    <w:p>
      <w:pPr>
        <w:pStyle w:val="ListParagraph"/>
        <w:numPr>
          <w:ilvl w:val="0"/>
          <w:numId w:val="6"/>
        </w:numPr>
        <w:spacing w:before="60" w:after="100"/>
      </w:pPr>
      <w:r>
        <w:rPr>
          <w:rFonts w:ascii="Arial" w:cs="Arial" w:eastAsia="Arial" w:hAnsi="Arial"/>
          <w:b/>
          <w:bCs/>
          <w:i w:val="false"/>
          <w:iCs w:val="false"/>
          <w:color w:val="0F172A"/>
          <w:sz w:val="22"/>
          <w:szCs w:val="22"/>
        </w:rPr>
        <w:t xml:space="preserve">Premium en analytisch, niet CCTV-achtig.</w:t>
      </w:r>
      <w:r>
        <w:rPr>
          <w:rFonts w:ascii="Arial" w:cs="Arial" w:eastAsia="Arial" w:hAnsi="Arial"/>
          <w:b w:val="false"/>
          <w:bCs w:val="false"/>
          <w:i w:val="false"/>
          <w:iCs w:val="false"/>
          <w:color w:val="0F172A"/>
          <w:sz w:val="22"/>
          <w:szCs w:val="22"/>
        </w:rPr>
        <w:t xml:space="preserve"> Perceiver is geen bewakingsbedrijf.</w:t>
      </w:r>
    </w:p>
    <w:p>
      <w:pPr>
        <w:pStyle w:val="ListParagraph"/>
        <w:numPr>
          <w:ilvl w:val="0"/>
          <w:numId w:val="6"/>
        </w:numPr>
        <w:spacing w:before="60" w:after="100"/>
      </w:pPr>
      <w:r>
        <w:rPr>
          <w:rFonts w:ascii="Arial" w:cs="Arial" w:eastAsia="Arial" w:hAnsi="Arial"/>
          <w:b/>
          <w:bCs/>
          <w:i w:val="false"/>
          <w:iCs w:val="false"/>
          <w:color w:val="0F172A"/>
          <w:sz w:val="22"/>
          <w:szCs w:val="22"/>
        </w:rPr>
        <w:t xml:space="preserve">Interface als bewijs.</w:t>
      </w:r>
      <w:r>
        <w:rPr>
          <w:rFonts w:ascii="Arial" w:cs="Arial" w:eastAsia="Arial" w:hAnsi="Arial"/>
          <w:b w:val="false"/>
          <w:bCs w:val="false"/>
          <w:i w:val="false"/>
          <w:iCs w:val="false"/>
          <w:color w:val="0F172A"/>
          <w:sz w:val="22"/>
          <w:szCs w:val="22"/>
        </w:rPr>
        <w:t xml:space="preserve"> Dashboards, alerts én valstatussen zijn de sterkste visuele bewijsdragers.</w:t>
      </w:r>
    </w:p>
    <w:p>
      <w:pPr>
        <w:pStyle w:val="ListParagraph"/>
        <w:numPr>
          <w:ilvl w:val="0"/>
          <w:numId w:val="6"/>
        </w:numPr>
        <w:spacing w:before="60" w:after="100"/>
      </w:pPr>
      <w:r>
        <w:rPr>
          <w:rFonts w:ascii="Arial" w:cs="Arial" w:eastAsia="Arial" w:hAnsi="Arial"/>
          <w:b/>
          <w:bCs/>
          <w:i w:val="false"/>
          <w:iCs w:val="false"/>
          <w:color w:val="0F172A"/>
          <w:sz w:val="22"/>
          <w:szCs w:val="22"/>
        </w:rPr>
        <w:t xml:space="preserve">Witruimte als ontwerpinstrument.</w:t>
      </w:r>
      <w:r>
        <w:rPr>
          <w:rFonts w:ascii="Arial" w:cs="Arial" w:eastAsia="Arial" w:hAnsi="Arial"/>
          <w:b w:val="false"/>
          <w:bCs w:val="false"/>
          <w:i w:val="false"/>
          <w:iCs w:val="false"/>
          <w:color w:val="0F172A"/>
          <w:sz w:val="22"/>
          <w:szCs w:val="22"/>
        </w:rPr>
        <w:t xml:space="preserve"> Overvolle secties voelen goedkoop. Witruimte voelt premium.</w:t>
      </w:r>
    </w:p>
    <w:p>
      <w:pPr>
        <w:pStyle w:val="ListParagraph"/>
        <w:numPr>
          <w:ilvl w:val="0"/>
          <w:numId w:val="6"/>
        </w:numPr>
        <w:spacing w:before="60" w:after="100"/>
      </w:pPr>
      <w:r>
        <w:rPr>
          <w:rFonts w:ascii="Arial" w:cs="Arial" w:eastAsia="Arial" w:hAnsi="Arial"/>
          <w:b/>
          <w:bCs/>
          <w:i w:val="false"/>
          <w:iCs w:val="false"/>
          <w:color w:val="0F172A"/>
          <w:sz w:val="22"/>
          <w:szCs w:val="22"/>
        </w:rPr>
        <w:t xml:space="preserve">Twee lettertypes:</w:t>
      </w:r>
      <w:r>
        <w:rPr>
          <w:rFonts w:ascii="Arial" w:cs="Arial" w:eastAsia="Arial" w:hAnsi="Arial"/>
          <w:b w:val="false"/>
          <w:bCs w:val="false"/>
          <w:i w:val="false"/>
          <w:iCs w:val="false"/>
          <w:color w:val="0F172A"/>
          <w:sz w:val="22"/>
          <w:szCs w:val="22"/>
        </w:rPr>
        <w:t xml:space="preserve"> Syne (koppen) + DM Sans (body).</w:t>
      </w:r>
    </w:p>
    <w:p>
      <w:pPr>
        <w:pStyle w:val="ListParagraph"/>
        <w:numPr>
          <w:ilvl w:val="0"/>
          <w:numId w:val="6"/>
        </w:numPr>
        <w:spacing w:before="60" w:after="100"/>
      </w:pPr>
      <w:r>
        <w:rPr>
          <w:rFonts w:ascii="Arial" w:cs="Arial" w:eastAsia="Arial" w:hAnsi="Arial"/>
          <w:b/>
          <w:bCs/>
          <w:i w:val="false"/>
          <w:iCs w:val="false"/>
          <w:color w:val="0F172A"/>
          <w:sz w:val="22"/>
          <w:szCs w:val="22"/>
        </w:rPr>
        <w:t xml:space="preserve">Mobile-first.</w:t>
      </w:r>
      <w:r>
        <w:rPr>
          <w:rFonts w:ascii="Arial" w:cs="Arial" w:eastAsia="Arial" w:hAnsi="Arial"/>
          <w:b w:val="false"/>
          <w:bCs w:val="false"/>
          <w:i w:val="false"/>
          <w:iCs w:val="false"/>
          <w:color w:val="0F172A"/>
          <w:sz w:val="22"/>
          <w:szCs w:val="22"/>
        </w:rPr>
        <w:t xml:space="preserve"> Doelgroep zit op telefoons. Korte secties, grote knoppen, sticky CTA.</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8.3 Visuele valkuilen</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Geen stockfoto’s van ongedierte — dat associeert met het probleem, niet de oplossing.</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Geen donkere CCTV-esthetiek — dat roept surveillance op in plaats van controle.</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Geen tech-jargon in visuele elementen — labels moeten leesbaar zijn voor niet-technici.</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Niet alleen blauw-groen-tech — voeg visuele warmte toe.</w:t>
      </w:r>
    </w:p>
    <w:p>
      <w:pPr>
        <w:pStyle w:val="ListParagraph"/>
        <w:numPr>
          <w:ilvl w:val="0"/>
          <w:numId w:val="3"/>
        </w:numPr>
        <w:spacing w:before="40" w:after="80"/>
      </w:pPr>
      <w:r>
        <w:rPr>
          <w:rFonts w:ascii="Arial" w:cs="Arial" w:eastAsia="Arial" w:hAnsi="Arial"/>
          <w:b w:val="false"/>
          <w:bCs w:val="false"/>
          <w:i w:val="false"/>
          <w:iCs w:val="false"/>
          <w:color w:val="0F172A"/>
          <w:sz w:val="22"/>
          <w:szCs w:val="22"/>
        </w:rPr>
        <w:t xml:space="preserve">Geen screenshot-achtige dashboards — gebruik gepolijste mockups die het hele systeem representeren: detectie, vangst én rapport.</w:t>
      </w:r>
    </w:p>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9. Doelgroep- en beslislogica</w:t>
      </w:r>
    </w:p>
    <w:p>
      <w:pPr>
        <w:pBdr>
          <w:bottom w:val="single" w:color="1C38CC" w:sz="6" w:space="1"/>
        </w:pBdr>
        <w:spacing w:before="0" w:after="0"/>
      </w:pPr>
    </w:p>
    <w:p>
      <w:pPr>
        <w:spacing w:before="0" w:after="120"/>
      </w:pPr>
    </w:p>
    <w:p>
      <w:pPr>
        <w:pStyle w:val="Heading2"/>
        <w:spacing w:before="360" w:after="180"/>
      </w:pPr>
      <w:r>
        <w:rPr>
          <w:rFonts w:ascii="Arial" w:cs="Arial" w:eastAsia="Arial" w:hAnsi="Arial"/>
          <w:b/>
          <w:bCs/>
          <w:i w:val="false"/>
          <w:iCs w:val="false"/>
          <w:color w:val="0E1E7A"/>
          <w:sz w:val="30"/>
          <w:szCs w:val="30"/>
        </w:rPr>
        <w:t xml:space="preserve">9.1 Doelgroephiërarchie</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927"/>
        <w:gridCol w:w="5302"/>
      </w:tblGrid>
      <w:tr>
        <w:trPr>
          <w:tblHeader/>
        </w:trPr>
        <w:tc>
          <w:tcPr>
            <w:tcW w:type="dxa" w:w="2409"/>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Doelgroep</w:t>
            </w:r>
          </w:p>
        </w:tc>
        <w:tc>
          <w:tcPr>
            <w:tcW w:type="dxa" w:w="1927"/>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Homepage-prioriteit</w:t>
            </w:r>
          </w:p>
        </w:tc>
        <w:tc>
          <w:tcPr>
            <w:tcW w:type="dxa" w:w="5302"/>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Aanpak</w:t>
            </w:r>
          </w:p>
        </w:tc>
      </w:tr>
      <w:tr>
        <w:tc>
          <w:tcPr>
            <w:tcW w:type="dxa" w:w="240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Horecaondernemer</w:t>
            </w:r>
          </w:p>
        </w:tc>
        <w:tc>
          <w:tcPr>
            <w:tcW w:type="dxa" w:w="1927"/>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Primair</w:t>
            </w:r>
          </w:p>
        </w:tc>
        <w:tc>
          <w:tcPr>
            <w:tcW w:type="dxa" w:w="530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Hoofdtoon hele homepage. NVWA-urgentie, persoonlijke taal, directe CTA.</w:t>
            </w:r>
          </w:p>
        </w:tc>
      </w:tr>
      <w:tr>
        <w:tc>
          <w:tcPr>
            <w:tcW w:type="dxa" w:w="240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Kwaliteitsmanager (keten)</w:t>
            </w:r>
          </w:p>
        </w:tc>
        <w:tc>
          <w:tcPr>
            <w:tcW w:type="dxa" w:w="1927"/>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Secundair</w:t>
            </w:r>
          </w:p>
        </w:tc>
        <w:tc>
          <w:tcPr>
            <w:tcW w:type="dxa" w:w="530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Eigen blok + doorklik. Multi-locatie, compliance, dashboard.</w:t>
            </w:r>
          </w:p>
        </w:tc>
      </w:tr>
      <w:tr>
        <w:tc>
          <w:tcPr>
            <w:tcW w:type="dxa" w:w="240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Facility manager</w:t>
            </w:r>
          </w:p>
        </w:tc>
        <w:tc>
          <w:tcPr>
            <w:tcW w:type="dxa" w:w="1927"/>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Subpagina</w:t>
            </w:r>
          </w:p>
        </w:tc>
        <w:tc>
          <w:tcPr>
            <w:tcW w:type="dxa" w:w="530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Niet prominent op homepage. Eigen industriepagina fase 2-3.</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9.2 Boodschap per beslisrol</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5398"/>
      </w:tblGrid>
      <w:tr>
        <w:trPr>
          <w:tblHeader/>
        </w:trPr>
        <w:tc>
          <w:tcPr>
            <w:tcW w:type="dxa" w:w="2120"/>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Beslisrol</w:t>
            </w:r>
          </w:p>
        </w:tc>
        <w:tc>
          <w:tcPr>
            <w:tcW w:type="dxa" w:w="2120"/>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Kernvraag</w:t>
            </w:r>
          </w:p>
        </w:tc>
        <w:tc>
          <w:tcPr>
            <w:tcW w:type="dxa" w:w="5398"/>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Boodschap</w:t>
            </w:r>
          </w:p>
        </w:tc>
      </w:tr>
      <w:tr>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Eigenaar (horeca)</w:t>
            </w:r>
          </w:p>
        </w:tc>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„Loop ik risico?”</w:t>
            </w:r>
          </w:p>
        </w:tc>
        <w:tc>
          <w:tcPr>
            <w:tcW w:type="dxa" w:w="539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„U krijgt continu bewijs dat het geregeld is — en als er iets is, wordt er direct ingegrepen.”</w:t>
            </w:r>
          </w:p>
        </w:tc>
      </w:tr>
      <w:tr>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Kwaliteitsmanager</w:t>
            </w:r>
          </w:p>
        </w:tc>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„Kan ik het aantonen?”</w:t>
            </w:r>
          </w:p>
        </w:tc>
        <w:tc>
          <w:tcPr>
            <w:tcW w:type="dxa" w:w="539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„Automatische rapportage die audit-ready is. Per locatie, per incident.”</w:t>
            </w:r>
          </w:p>
        </w:tc>
      </w:tr>
      <w:tr>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Operationeel</w:t>
            </w:r>
          </w:p>
        </w:tc>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„Hoeveel werk is dit?”</w:t>
            </w:r>
          </w:p>
        </w:tc>
        <w:tc>
          <w:tcPr>
            <w:tcW w:type="dxa" w:w="539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„U hoeft niets te doen. Het systeem stuurt aan, de bestrijder handelt, u ontvangt het rapport.”</w:t>
            </w:r>
          </w:p>
        </w:tc>
      </w:tr>
      <w:tr>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Ketenbeslisser</w:t>
            </w:r>
          </w:p>
        </w:tc>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„Kan dit schalen?”</w:t>
            </w:r>
          </w:p>
        </w:tc>
        <w:tc>
          <w:tcPr>
            <w:tcW w:type="dxa" w:w="539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„Centraal dashboard, geconsolideerde rapportage, locatie-overstijgend inzicht.”</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9.3 Homepage-taal</w:t>
      </w:r>
    </w:p>
    <w:p>
      <w:pPr>
        <w:spacing w:before="0" w:after="180" w:line="276"/>
        <w:jc w:val="left"/>
      </w:pPr>
      <w:r>
        <w:rPr>
          <w:rFonts w:ascii="Arial" w:cs="Arial" w:eastAsia="Arial" w:hAnsi="Arial"/>
          <w:b w:val="false"/>
          <w:bCs w:val="false"/>
          <w:i w:val="false"/>
          <w:iCs w:val="false"/>
          <w:color w:val="0F172A"/>
          <w:sz w:val="22"/>
          <w:szCs w:val="22"/>
        </w:rPr>
        <w:t xml:space="preserve">De homepage spreekt primair de horecaondernemer aan: direct, persoonlijk, geen jargon. „U” in plaats van „organisaties”. „Uw pand” in plaats van „de locatie”. De taal moet voelen alsof iemand die exact begrijpt wat u bezighoudt, rustig uitlegt hoe het anders en beter kan.</w:t>
      </w:r>
    </w:p>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10. Bewijsstructuur en geloofwaardigheid</w:t>
      </w:r>
    </w:p>
    <w:p>
      <w:pPr>
        <w:pBdr>
          <w:bottom w:val="single" w:color="1C38CC" w:sz="6" w:space="1"/>
        </w:pBdr>
        <w:spacing w:before="0" w:after="0"/>
      </w:pPr>
    </w:p>
    <w:p>
      <w:pPr>
        <w:spacing w:before="0" w:after="120"/>
      </w:pPr>
    </w:p>
    <w:p>
      <w:pPr>
        <w:pStyle w:val="Heading2"/>
        <w:spacing w:before="360" w:after="180"/>
      </w:pPr>
      <w:r>
        <w:rPr>
          <w:rFonts w:ascii="Arial" w:cs="Arial" w:eastAsia="Arial" w:hAnsi="Arial"/>
          <w:b/>
          <w:bCs/>
          <w:i w:val="false"/>
          <w:iCs w:val="false"/>
          <w:color w:val="0E1E7A"/>
          <w:sz w:val="30"/>
          <w:szCs w:val="30"/>
        </w:rPr>
        <w:t xml:space="preserve">10.1 Bewijshiërarchie op de homepage</w:t>
      </w:r>
    </w:p>
    <w:p>
      <w:pPr>
        <w:spacing w:before="0" w:after="180" w:line="276"/>
        <w:jc w:val="left"/>
      </w:pPr>
      <w:r>
        <w:rPr>
          <w:rFonts w:ascii="Arial" w:cs="Arial" w:eastAsia="Arial" w:hAnsi="Arial"/>
          <w:b w:val="false"/>
          <w:bCs w:val="false"/>
          <w:i w:val="false"/>
          <w:iCs w:val="false"/>
          <w:color w:val="0F172A"/>
          <w:sz w:val="22"/>
          <w:szCs w:val="22"/>
        </w:rPr>
        <w:t xml:space="preserve">Bewijs moet vroeg landen maar niet overweldigen. De trust strip direct na de hero is het eerste moment: vier labels, geen uitleg. De bewijssectie halverwege de pagina is het tweede: artefacten die zowel detectie als bestrijdingsresultaat laten zien. De FAQ onderin is het derde: bezwaren wegnemen met feitelijke antwoorden.</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10.2 Typen bewijs</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5398"/>
      </w:tblGrid>
      <w:tr>
        <w:trPr>
          <w:tblHeader/>
        </w:trPr>
        <w:tc>
          <w:tcPr>
            <w:tcW w:type="dxa" w:w="2120"/>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Type bewijs</w:t>
            </w:r>
          </w:p>
        </w:tc>
        <w:tc>
          <w:tcPr>
            <w:tcW w:type="dxa" w:w="2120"/>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Waar</w:t>
            </w:r>
          </w:p>
        </w:tc>
        <w:tc>
          <w:tcPr>
            <w:tcW w:type="dxa" w:w="5398"/>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Vorm</w:t>
            </w:r>
          </w:p>
        </w:tc>
      </w:tr>
      <w:tr>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Certificering</w:t>
            </w:r>
          </w:p>
        </w:tc>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Trust strip</w:t>
            </w:r>
          </w:p>
        </w:tc>
        <w:tc>
          <w:tcPr>
            <w:tcW w:type="dxa" w:w="539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Label + icoon</w:t>
            </w:r>
          </w:p>
        </w:tc>
      </w:tr>
      <w:tr>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Patent</w:t>
            </w:r>
          </w:p>
        </w:tc>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Trust strip + bewijssectie</w:t>
            </w:r>
          </w:p>
        </w:tc>
        <w:tc>
          <w:tcPr>
            <w:tcW w:type="dxa" w:w="539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Label + bewijskaart</w:t>
            </w:r>
          </w:p>
        </w:tc>
      </w:tr>
      <w:tr>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Detectievoorbeeld</w:t>
            </w:r>
          </w:p>
        </w:tc>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Bewijssectie</w:t>
            </w:r>
          </w:p>
        </w:tc>
        <w:tc>
          <w:tcPr>
            <w:tcW w:type="dxa" w:w="539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Alert-kaart met classificatie</w:t>
            </w:r>
          </w:p>
        </w:tc>
      </w:tr>
      <w:tr>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Valresultaat</w:t>
            </w:r>
          </w:p>
        </w:tc>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Bewijssectie</w:t>
            </w:r>
          </w:p>
        </w:tc>
        <w:tc>
          <w:tcPr>
            <w:tcW w:type="dxa" w:w="539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Vanghistorie + frequentie-indicator</w:t>
            </w:r>
          </w:p>
        </w:tc>
      </w:tr>
      <w:tr>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Procesverloop</w:t>
            </w:r>
          </w:p>
        </w:tc>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Bewijssectie</w:t>
            </w:r>
          </w:p>
        </w:tc>
        <w:tc>
          <w:tcPr>
            <w:tcW w:type="dxa" w:w="539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Mini-case tijdlijn: analyse → detectie → vangst → rapport</w:t>
            </w:r>
          </w:p>
        </w:tc>
      </w:tr>
      <w:tr>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Rapportvoorbeeld</w:t>
            </w:r>
          </w:p>
        </w:tc>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Hero (mockup) + bewijssectie</w:t>
            </w:r>
          </w:p>
        </w:tc>
        <w:tc>
          <w:tcPr>
            <w:tcW w:type="dxa" w:w="539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Visueel artefact</w:t>
            </w:r>
          </w:p>
        </w:tc>
      </w:tr>
      <w:tr>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FAQ-antwoorden</w:t>
            </w:r>
          </w:p>
        </w:tc>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FAQ-sectie</w:t>
            </w:r>
          </w:p>
        </w:tc>
        <w:tc>
          <w:tcPr>
            <w:tcW w:type="dxa" w:w="539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Feitelijke korte antwoorden</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10.3 Bewijsopbouw over tijd</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542"/>
        <w:gridCol w:w="1734"/>
        <w:gridCol w:w="5013"/>
      </w:tblGrid>
      <w:tr>
        <w:trPr>
          <w:tblHeader/>
        </w:trPr>
        <w:tc>
          <w:tcPr>
            <w:tcW w:type="dxa" w:w="1349"/>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Fase</w:t>
            </w:r>
          </w:p>
        </w:tc>
        <w:tc>
          <w:tcPr>
            <w:tcW w:type="dxa" w:w="1542"/>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Tijdlijn</w:t>
            </w:r>
          </w:p>
        </w:tc>
        <w:tc>
          <w:tcPr>
            <w:tcW w:type="dxa" w:w="1734"/>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Type</w:t>
            </w:r>
          </w:p>
        </w:tc>
        <w:tc>
          <w:tcPr>
            <w:tcW w:type="dxa" w:w="5013"/>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Inhoud</w:t>
            </w:r>
          </w:p>
        </w:tc>
      </w:tr>
      <w:tr>
        <w:tc>
          <w:tcPr>
            <w:tcW w:type="dxa" w:w="134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Lancering</w:t>
            </w:r>
          </w:p>
        </w:tc>
        <w:tc>
          <w:tcPr>
            <w:tcW w:type="dxa" w:w="154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Nu</w:t>
            </w:r>
          </w:p>
        </w:tc>
        <w:tc>
          <w:tcPr>
            <w:tcW w:type="dxa" w:w="1734"/>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Structureel</w:t>
            </w:r>
          </w:p>
        </w:tc>
        <w:tc>
          <w:tcPr>
            <w:tcW w:type="dxa" w:w="5013"/>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Patent, certificering, artefacten, voorbeeldrapport, valresultaten</w:t>
            </w:r>
          </w:p>
        </w:tc>
      </w:tr>
      <w:tr>
        <w:tc>
          <w:tcPr>
            <w:tcW w:type="dxa" w:w="134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2</w:t>
            </w:r>
          </w:p>
        </w:tc>
        <w:tc>
          <w:tcPr>
            <w:tcW w:type="dxa" w:w="154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3 maanden</w:t>
            </w:r>
          </w:p>
        </w:tc>
        <w:tc>
          <w:tcPr>
            <w:tcW w:type="dxa" w:w="1734"/>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Operationeel</w:t>
            </w:r>
          </w:p>
        </w:tc>
        <w:tc>
          <w:tcPr>
            <w:tcW w:type="dxa" w:w="5013"/>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Detectiestatistieken, vangstcijfers, implementatietijden</w:t>
            </w:r>
          </w:p>
        </w:tc>
      </w:tr>
      <w:tr>
        <w:tc>
          <w:tcPr>
            <w:tcW w:type="dxa" w:w="134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3</w:t>
            </w:r>
          </w:p>
        </w:tc>
        <w:tc>
          <w:tcPr>
            <w:tcW w:type="dxa" w:w="154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6 maanden</w:t>
            </w:r>
          </w:p>
        </w:tc>
        <w:tc>
          <w:tcPr>
            <w:tcW w:type="dxa" w:w="1734"/>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Sociaal</w:t>
            </w:r>
          </w:p>
        </w:tc>
        <w:tc>
          <w:tcPr>
            <w:tcW w:type="dxa" w:w="5013"/>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Klanttestimonials, voor/na-resultaten, auditresultaten</w:t>
            </w:r>
          </w:p>
        </w:tc>
      </w:tr>
      <w:tr>
        <w:tc>
          <w:tcPr>
            <w:tcW w:type="dxa" w:w="134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4</w:t>
            </w:r>
          </w:p>
        </w:tc>
        <w:tc>
          <w:tcPr>
            <w:tcW w:type="dxa" w:w="154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12 maanden</w:t>
            </w:r>
          </w:p>
        </w:tc>
        <w:tc>
          <w:tcPr>
            <w:tcW w:type="dxa" w:w="1734"/>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Autoriteit</w:t>
            </w:r>
          </w:p>
        </w:tc>
        <w:tc>
          <w:tcPr>
            <w:tcW w:type="dxa" w:w="5013"/>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Branchepublicaties, partnership-logos, gifvrij-certificering</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10.4 Claims die intern getoetst moeten worden</w:t>
      </w:r>
    </w:p>
    <w:p>
      <w:pPr>
        <w:spacing w:before="0" w:after="180" w:line="276"/>
        <w:jc w:val="left"/>
      </w:pPr>
      <w:r>
        <w:rPr>
          <w:rFonts w:ascii="Arial" w:cs="Arial" w:eastAsia="Arial" w:hAnsi="Arial"/>
          <w:b w:val="false"/>
          <w:bCs w:val="false"/>
          <w:i w:val="false"/>
          <w:iCs w:val="false"/>
          <w:color w:val="0F172A"/>
          <w:sz w:val="22"/>
          <w:szCs w:val="22"/>
        </w:rPr>
        <w:t xml:space="preserve">Voordat de website live gaat, moeten de volgende claims processmatig en juridisch geborgd zijn:</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„Audit-ready rapportage” — Voldoet de rapportage werkelijk aan gangbare auditeisen?</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„Gecertificeerde bestrijders” — Welke certificering precies? Benoem deze specifiek.</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„Lokale beeldverwerking” — Wordt er werkelijk geen data naar externe servers gestuurd?</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„Gifvrije bestrijdingsoptie” — Onder welke omstandigheden is gifvrije bestrijding haalbaar? Formuleer met nuance.</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„Slimme valtechnologie” — Is de ML-gestuurde frequentiesturing bewijsbaar effectiever dan conventionele vallen?</w:t>
      </w:r>
    </w:p>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11. Homepage versus subpagina’s</w:t>
      </w:r>
    </w:p>
    <w:p>
      <w:pPr>
        <w:pBdr>
          <w:bottom w:val="single" w:color="1C38CC" w:sz="6" w:space="1"/>
        </w:pBdr>
        <w:spacing w:before="0" w:after="0"/>
      </w:pPr>
    </w:p>
    <w:p>
      <w:pPr>
        <w:spacing w:before="0" w:after="120"/>
      </w:pPr>
    </w:p>
    <w:p>
      <w:pPr>
        <w:pStyle w:val="Heading2"/>
        <w:spacing w:before="360" w:after="180"/>
      </w:pPr>
      <w:r>
        <w:rPr>
          <w:rFonts w:ascii="Arial" w:cs="Arial" w:eastAsia="Arial" w:hAnsi="Arial"/>
          <w:b/>
          <w:bCs/>
          <w:i w:val="false"/>
          <w:iCs w:val="false"/>
          <w:color w:val="0E1E7A"/>
          <w:sz w:val="30"/>
          <w:szCs w:val="30"/>
        </w:rPr>
        <w:t xml:space="preserve">11.1 Scheidslijn</w:t>
      </w:r>
    </w:p>
    <w:p>
      <w:pPr>
        <w:spacing w:before="0" w:after="180" w:line="276"/>
        <w:jc w:val="left"/>
      </w:pPr>
      <w:r>
        <w:rPr>
          <w:rFonts w:ascii="Arial" w:cs="Arial" w:eastAsia="Arial" w:hAnsi="Arial"/>
          <w:b w:val="false"/>
          <w:bCs w:val="false"/>
          <w:i w:val="false"/>
          <w:iCs w:val="false"/>
          <w:color w:val="0F172A"/>
          <w:sz w:val="22"/>
          <w:szCs w:val="22"/>
        </w:rPr>
        <w:t xml:space="preserve">De homepage is een uitnodiging. Subpagina’s zijn het bewijs en de diepte. De homepage hoeft niet alles te vertellen — hij moet genoeg vertellen om vertrouwen te wekken en de volgende stap logisch te maken.</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5012"/>
      </w:tblGrid>
      <w:tr>
        <w:trPr>
          <w:tblHeader/>
        </w:trPr>
        <w:tc>
          <w:tcPr>
            <w:tcW w:type="dxa" w:w="4626"/>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Hoort op de homepage</w:t>
            </w:r>
          </w:p>
        </w:tc>
        <w:tc>
          <w:tcPr>
            <w:tcW w:type="dxa" w:w="5012"/>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Hoort op een subpagina</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Merkbelofte en kernovertuiging</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Technische specificaties camera’s, vallen en server</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Vier werkwijze-stappen (beknopt)</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Volledige werkwijze met PRI-methodiek en vallogica</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Kostenframe (conceptueel)</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Kostenopbouw met bedragen, ROI en gifbesparing</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Primaire doelgroep (horeca)</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Aparte landingspagina’s per industrie</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FAQ (6 vragen)</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Uitgebreide FAQ met 15+ vragen</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Bewijsartefacten (5 kaarten)</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Volledige casestudies en auditvoorbeelden</w:t>
            </w:r>
          </w:p>
        </w:tc>
      </w:tr>
      <w:tr>
        <w:tc>
          <w:tcPr>
            <w:tcW w:type="dxa" w:w="462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Categoriecontrast (zonder namen)</w:t>
            </w:r>
          </w:p>
        </w:tc>
        <w:tc>
          <w:tcPr>
            <w:tcW w:type="dxa" w:w="501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Vergelijkingstabel met concurrenten</w:t>
            </w:r>
          </w:p>
        </w:tc>
      </w:tr>
      <w:tr>
        <w:tc>
          <w:tcPr>
            <w:tcW w:type="dxa" w:w="462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Gifvrij-voordeel als label</w:t>
            </w:r>
          </w:p>
        </w:tc>
        <w:tc>
          <w:tcPr>
            <w:tcW w:type="dxa" w:w="501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Uitgebreide uitleg gifvrije bestrijdingsmethodiek</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11.2 Subpaginastrategie</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819"/>
        <w:gridCol w:w="1928"/>
      </w:tblGrid>
      <w:tr>
        <w:trPr>
          <w:tblHeader/>
        </w:trPr>
        <w:tc>
          <w:tcPr>
            <w:tcW w:type="dxa" w:w="2891"/>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Pagina</w:t>
            </w:r>
          </w:p>
        </w:tc>
        <w:tc>
          <w:tcPr>
            <w:tcW w:type="dxa" w:w="4819"/>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Rol</w:t>
            </w:r>
          </w:p>
        </w:tc>
        <w:tc>
          <w:tcPr>
            <w:tcW w:type="dxa" w:w="1928"/>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Prioriteit</w:t>
            </w:r>
          </w:p>
        </w:tc>
      </w:tr>
      <w:tr>
        <w:tc>
          <w:tcPr>
            <w:tcW w:type="dxa" w:w="289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Werkwijze (diep)</w:t>
            </w:r>
          </w:p>
        </w:tc>
        <w:tc>
          <w:tcPr>
            <w:tcW w:type="dxa" w:w="481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PRI-methodiek, vallogica, ML-frequentiesturing, camera-AI</w:t>
            </w:r>
          </w:p>
        </w:tc>
        <w:tc>
          <w:tcPr>
            <w:tcW w:type="dxa" w:w="192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1</w:t>
            </w:r>
          </w:p>
        </w:tc>
      </w:tr>
      <w:tr>
        <w:tc>
          <w:tcPr>
            <w:tcW w:type="dxa" w:w="2891"/>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Horeca</w:t>
            </w:r>
          </w:p>
        </w:tc>
        <w:tc>
          <w:tcPr>
            <w:tcW w:type="dxa" w:w="481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Eigen taal, NVWA-focus, gifvrije relevantie, persoonlijke CTA</w:t>
            </w:r>
          </w:p>
        </w:tc>
        <w:tc>
          <w:tcPr>
            <w:tcW w:type="dxa" w:w="192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1</w:t>
            </w:r>
          </w:p>
        </w:tc>
      </w:tr>
      <w:tr>
        <w:tc>
          <w:tcPr>
            <w:tcW w:type="dxa" w:w="289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Ketens</w:t>
            </w:r>
          </w:p>
        </w:tc>
        <w:tc>
          <w:tcPr>
            <w:tcW w:type="dxa" w:w="481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Multi-locatie, compliance, centraal dashboard</w:t>
            </w:r>
          </w:p>
        </w:tc>
        <w:tc>
          <w:tcPr>
            <w:tcW w:type="dxa" w:w="192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1</w:t>
            </w:r>
          </w:p>
        </w:tc>
      </w:tr>
      <w:tr>
        <w:tc>
          <w:tcPr>
            <w:tcW w:type="dxa" w:w="2891"/>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Kosten</w:t>
            </w:r>
          </w:p>
        </w:tc>
        <w:tc>
          <w:tcPr>
            <w:tcW w:type="dxa" w:w="481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Hardware-opbouw, ROI, vergelijking met traditioneel contract</w:t>
            </w:r>
          </w:p>
        </w:tc>
        <w:tc>
          <w:tcPr>
            <w:tcW w:type="dxa" w:w="192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1</w:t>
            </w:r>
          </w:p>
        </w:tc>
      </w:tr>
      <w:tr>
        <w:tc>
          <w:tcPr>
            <w:tcW w:type="dxa" w:w="289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Over Perceiver</w:t>
            </w:r>
          </w:p>
        </w:tc>
        <w:tc>
          <w:tcPr>
            <w:tcW w:type="dxa" w:w="481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Merkverhaal, team, patent, visie, gifvrije missie</w:t>
            </w:r>
          </w:p>
        </w:tc>
        <w:tc>
          <w:tcPr>
            <w:tcW w:type="dxa" w:w="192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1</w:t>
            </w:r>
          </w:p>
        </w:tc>
      </w:tr>
      <w:tr>
        <w:tc>
          <w:tcPr>
            <w:tcW w:type="dxa" w:w="2891"/>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FAQ (uitgebreid)</w:t>
            </w:r>
          </w:p>
        </w:tc>
        <w:tc>
          <w:tcPr>
            <w:tcW w:type="dxa" w:w="481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SEO + conversie + privacydetail</w:t>
            </w:r>
          </w:p>
        </w:tc>
        <w:tc>
          <w:tcPr>
            <w:tcW w:type="dxa" w:w="192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1</w:t>
            </w:r>
          </w:p>
        </w:tc>
      </w:tr>
      <w:tr>
        <w:tc>
          <w:tcPr>
            <w:tcW w:type="dxa" w:w="289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Contact / Kennismaking</w:t>
            </w:r>
          </w:p>
        </w:tc>
        <w:tc>
          <w:tcPr>
            <w:tcW w:type="dxa" w:w="481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Formulier, verwachting, locatiebeoordeling als eerste stap</w:t>
            </w:r>
          </w:p>
        </w:tc>
        <w:tc>
          <w:tcPr>
            <w:tcW w:type="dxa" w:w="192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1</w:t>
            </w:r>
          </w:p>
        </w:tc>
      </w:tr>
      <w:tr>
        <w:tc>
          <w:tcPr>
            <w:tcW w:type="dxa" w:w="2891"/>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Gifvrije bestrijding</w:t>
            </w:r>
          </w:p>
        </w:tc>
        <w:tc>
          <w:tcPr>
            <w:tcW w:type="dxa" w:w="481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Dedicated pagina voor locaties waar gif onmogelijk/onwenselijk is</w:t>
            </w:r>
          </w:p>
        </w:tc>
        <w:tc>
          <w:tcPr>
            <w:tcW w:type="dxa" w:w="192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1</w:t>
            </w:r>
          </w:p>
        </w:tc>
      </w:tr>
      <w:tr>
        <w:tc>
          <w:tcPr>
            <w:tcW w:type="dxa" w:w="289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Food retail / Facility</w:t>
            </w:r>
          </w:p>
        </w:tc>
        <w:tc>
          <w:tcPr>
            <w:tcW w:type="dxa" w:w="481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Industriespecifieke landingspagina’s</w:t>
            </w:r>
          </w:p>
        </w:tc>
        <w:tc>
          <w:tcPr>
            <w:tcW w:type="dxa" w:w="192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2</w:t>
            </w:r>
          </w:p>
        </w:tc>
      </w:tr>
      <w:tr>
        <w:tc>
          <w:tcPr>
            <w:tcW w:type="dxa" w:w="2891"/>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Vergelijking</w:t>
            </w:r>
          </w:p>
        </w:tc>
        <w:tc>
          <w:tcPr>
            <w:tcW w:type="dxa" w:w="4819"/>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Perceiver vs. traditionele bestrijding (feitelijk)</w:t>
            </w:r>
          </w:p>
        </w:tc>
        <w:tc>
          <w:tcPr>
            <w:tcW w:type="dxa" w:w="1928"/>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2</w:t>
            </w:r>
          </w:p>
        </w:tc>
      </w:tr>
      <w:tr>
        <w:tc>
          <w:tcPr>
            <w:tcW w:type="dxa" w:w="2891"/>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Kennisbank / Blog</w:t>
            </w:r>
          </w:p>
        </w:tc>
        <w:tc>
          <w:tcPr>
            <w:tcW w:type="dxa" w:w="4819"/>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SEO, autoriteit, thought leadership</w:t>
            </w:r>
          </w:p>
        </w:tc>
        <w:tc>
          <w:tcPr>
            <w:tcW w:type="dxa" w:w="1928"/>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Fase 2</w:t>
            </w:r>
          </w:p>
        </w:tc>
      </w:tr>
    </w:tbl>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12. CTA-strategie</w:t>
      </w:r>
    </w:p>
    <w:p>
      <w:pPr>
        <w:pBdr>
          <w:bottom w:val="single" w:color="1C38CC" w:sz="6" w:space="1"/>
        </w:pBdr>
        <w:spacing w:before="0" w:after="0"/>
      </w:pPr>
    </w:p>
    <w:p>
      <w:pPr>
        <w:spacing w:before="0" w:after="120"/>
      </w:pPr>
    </w:p>
    <w:p>
      <w:pPr>
        <w:pStyle w:val="Heading2"/>
        <w:spacing w:before="360" w:after="180"/>
      </w:pPr>
      <w:r>
        <w:rPr>
          <w:rFonts w:ascii="Arial" w:cs="Arial" w:eastAsia="Arial" w:hAnsi="Arial"/>
          <w:b/>
          <w:bCs/>
          <w:i w:val="false"/>
          <w:iCs w:val="false"/>
          <w:color w:val="0E1E7A"/>
          <w:sz w:val="30"/>
          <w:szCs w:val="30"/>
        </w:rPr>
        <w:t xml:space="preserve">12.1 CTA-hiërarchie door de pagina</w:t>
      </w:r>
    </w:p>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tblHeader/>
        </w:trPr>
        <w:tc>
          <w:tcPr>
            <w:tcW w:type="dxa" w:w="2120"/>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Positie</w:t>
            </w:r>
          </w:p>
        </w:tc>
        <w:tc>
          <w:tcPr>
            <w:tcW w:type="dxa" w:w="3662"/>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CTA</w:t>
            </w:r>
          </w:p>
        </w:tc>
        <w:tc>
          <w:tcPr>
            <w:tcW w:type="dxa" w:w="3856"/>
            <w:tcBorders>
              <w:top w:val="single" w:color="1C38CC" w:sz="4"/>
              <w:left w:val="single" w:color="1C38CC" w:sz="4"/>
              <w:bottom w:val="single" w:color="1C38CC" w:sz="4"/>
              <w:right w:val="single" w:color="1C38CC" w:sz="4"/>
            </w:tcBorders>
            <w:shd w:fill="1C38CC" w:val="clear"/>
            <w:tcMar>
              <w:top w:type="dxa" w:w="100"/>
              <w:left w:type="dxa" w:w="140"/>
              <w:bottom w:type="dxa" w:w="100"/>
              <w:right w:type="dxa" w:w="140"/>
            </w:tcMar>
          </w:tcPr>
          <w:p>
            <w:pPr>
              <w:spacing w:before="0" w:after="0"/>
            </w:pPr>
            <w:r>
              <w:rPr>
                <w:rFonts w:ascii="Arial" w:cs="Arial" w:eastAsia="Arial" w:hAnsi="Arial"/>
                <w:b/>
                <w:bCs/>
                <w:i w:val="false"/>
                <w:iCs w:val="false"/>
                <w:color w:val="FFFFFF"/>
                <w:sz w:val="20"/>
                <w:szCs w:val="20"/>
              </w:rPr>
              <w:t xml:space="preserve">Type</w:t>
            </w:r>
          </w:p>
        </w:tc>
      </w:tr>
      <w:tr>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Hero (boven)</w:t>
            </w:r>
          </w:p>
        </w:tc>
        <w:tc>
          <w:tcPr>
            <w:tcW w:type="dxa" w:w="366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„Bespreek uw locatie”</w:t>
            </w:r>
          </w:p>
        </w:tc>
        <w:tc>
          <w:tcPr>
            <w:tcW w:type="dxa" w:w="385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Primair — persoonlijk, uitnodigend</w:t>
            </w:r>
          </w:p>
        </w:tc>
      </w:tr>
      <w:tr>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Hero (boven)</w:t>
            </w:r>
          </w:p>
        </w:tc>
        <w:tc>
          <w:tcPr>
            <w:tcW w:type="dxa" w:w="366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„Bekijk hoe het werkt”</w:t>
            </w:r>
          </w:p>
        </w:tc>
        <w:tc>
          <w:tcPr>
            <w:tcW w:type="dxa" w:w="385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Secundair — scrollt naar sectie</w:t>
            </w:r>
          </w:p>
        </w:tc>
      </w:tr>
      <w:tr>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Kosten-sectie</w:t>
            </w:r>
          </w:p>
        </w:tc>
        <w:tc>
          <w:tcPr>
            <w:tcW w:type="dxa" w:w="366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„Bekijk de kostenopbouw”</w:t>
            </w:r>
          </w:p>
        </w:tc>
        <w:tc>
          <w:tcPr>
            <w:tcW w:type="dxa" w:w="385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Tertiair — doorverwijzing</w:t>
            </w:r>
          </w:p>
        </w:tc>
      </w:tr>
      <w:tr>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CTA-sectie (onder)</w:t>
            </w:r>
          </w:p>
        </w:tc>
        <w:tc>
          <w:tcPr>
            <w:tcW w:type="dxa" w:w="366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„Bespreek uw locatie”</w:t>
            </w:r>
          </w:p>
        </w:tc>
        <w:tc>
          <w:tcPr>
            <w:tcW w:type="dxa" w:w="385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Primair — warm, persoonlijk</w:t>
            </w:r>
          </w:p>
        </w:tc>
      </w:tr>
      <w:tr>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CTA-sectie (onder)</w:t>
            </w:r>
          </w:p>
        </w:tc>
        <w:tc>
          <w:tcPr>
            <w:tcW w:type="dxa" w:w="366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„Vraag een risico-inschatting aan”</w:t>
            </w:r>
          </w:p>
        </w:tc>
        <w:tc>
          <w:tcPr>
            <w:tcW w:type="dxa" w:w="385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Secundair — waardevol</w:t>
            </w:r>
          </w:p>
        </w:tc>
      </w:tr>
      <w:tr>
        <w:tc>
          <w:tcPr>
            <w:tcW w:type="dxa" w:w="2120"/>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CTA-sectie (onder)</w:t>
            </w:r>
          </w:p>
        </w:tc>
        <w:tc>
          <w:tcPr>
            <w:tcW w:type="dxa" w:w="3662"/>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„Stel uw vraag direct”</w:t>
            </w:r>
          </w:p>
        </w:tc>
        <w:tc>
          <w:tcPr>
            <w:tcW w:type="dxa" w:w="3856"/>
            <w:tcBorders>
              <w:top w:val="single" w:color="E2E8F0" w:sz="2"/>
              <w:left w:val="single" w:color="E2E8F0" w:sz="2"/>
              <w:bottom w:val="single" w:color="E2E8F0" w:sz="2"/>
              <w:right w:val="single" w:color="E2E8F0" w:sz="2"/>
            </w:tcBorders>
            <w:shd w:fill="F8FAFC"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Tertiair — laagdrempelig</w:t>
            </w:r>
          </w:p>
        </w:tc>
      </w:tr>
      <w:tr>
        <w:tc>
          <w:tcPr>
            <w:tcW w:type="dxa" w:w="2120"/>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Sticky mobiel</w:t>
            </w:r>
          </w:p>
        </w:tc>
        <w:tc>
          <w:tcPr>
            <w:tcW w:type="dxa" w:w="3662"/>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„Bespreek uw locatie”</w:t>
            </w:r>
          </w:p>
        </w:tc>
        <w:tc>
          <w:tcPr>
            <w:tcW w:type="dxa" w:w="3856"/>
            <w:tcBorders>
              <w:top w:val="single" w:color="E2E8F0" w:sz="2"/>
              <w:left w:val="single" w:color="E2E8F0" w:sz="2"/>
              <w:bottom w:val="single" w:color="E2E8F0" w:sz="2"/>
              <w:right w:val="single" w:color="E2E8F0" w:sz="2"/>
            </w:tcBorders>
            <w:shd w:fill="FFFFFF" w:val="clear"/>
            <w:tcMar>
              <w:top w:type="dxa" w:w="80"/>
              <w:left w:type="dxa" w:w="140"/>
              <w:bottom w:type="dxa" w:w="80"/>
              <w:right w:type="dxa" w:w="140"/>
            </w:tcMar>
          </w:tcPr>
          <w:p>
            <w:pPr>
              <w:spacing w:before="0" w:after="0"/>
            </w:pPr>
            <w:r>
              <w:rPr>
                <w:rFonts w:ascii="Arial" w:cs="Arial" w:eastAsia="Arial" w:hAnsi="Arial"/>
                <w:b w:val="false"/>
                <w:bCs w:val="false"/>
                <w:i w:val="false"/>
                <w:iCs w:val="false"/>
                <w:color w:val="0F172A"/>
                <w:sz w:val="20"/>
                <w:szCs w:val="20"/>
              </w:rPr>
              <w:t xml:space="preserve">Primair — altijd zichtbaar op mobiel</w:t>
            </w:r>
          </w:p>
        </w:tc>
      </w:tr>
    </w:tbl>
    <w:p>
      <w:pPr>
        <w:spacing w:before="0" w:after="120"/>
      </w:pPr>
    </w:p>
    <w:p>
      <w:pPr>
        <w:pStyle w:val="Heading2"/>
        <w:spacing w:before="360" w:after="180"/>
      </w:pPr>
      <w:r>
        <w:rPr>
          <w:rFonts w:ascii="Arial" w:cs="Arial" w:eastAsia="Arial" w:hAnsi="Arial"/>
          <w:b/>
          <w:bCs/>
          <w:i w:val="false"/>
          <w:iCs w:val="false"/>
          <w:color w:val="0E1E7A"/>
          <w:sz w:val="30"/>
          <w:szCs w:val="30"/>
        </w:rPr>
        <w:t xml:space="preserve">12.2 CTA-taalprincipes</w:t>
      </w:r>
    </w:p>
    <w:p>
      <w:pPr>
        <w:spacing w:before="0" w:after="180" w:line="276"/>
        <w:jc w:val="left"/>
      </w:pPr>
      <w:r>
        <w:rPr>
          <w:rFonts w:ascii="Arial" w:cs="Arial" w:eastAsia="Arial" w:hAnsi="Arial"/>
          <w:b w:val="false"/>
          <w:bCs w:val="false"/>
          <w:i w:val="false"/>
          <w:iCs w:val="false"/>
          <w:color w:val="0F172A"/>
          <w:sz w:val="22"/>
          <w:szCs w:val="22"/>
        </w:rPr>
        <w:t xml:space="preserve">Vermijd „Demo aanvragen” — te softwarematig. Vermijd „Offerte aanvragen” — te transactioneel. Gebruik taal die voelt als een eerste stap naar duidelijkheid en controle, niet als een verkoopcommitment. De beste CTA voelt als: „wij willen begrijpen wat u nodig heeft”. Niet als: „klik hier om ons product te kopen.”</w:t>
      </w:r>
    </w:p>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13. Wat geschrapt, versimpeld of gedoseerd moet worden</w:t>
      </w:r>
    </w:p>
    <w:p>
      <w:pPr>
        <w:pBdr>
          <w:bottom w:val="single" w:color="1C38CC" w:sz="6" w:space="1"/>
        </w:pBdr>
        <w:spacing w:before="0" w:after="0"/>
      </w:pPr>
    </w:p>
    <w:p>
      <w:pPr>
        <w:spacing w:before="0" w:after="120"/>
      </w:pPr>
    </w:p>
    <w:p>
      <w:pPr>
        <w:pStyle w:val="Heading2"/>
        <w:spacing w:before="360" w:after="180"/>
      </w:pPr>
      <w:r>
        <w:rPr>
          <w:rFonts w:ascii="Arial" w:cs="Arial" w:eastAsia="Arial" w:hAnsi="Arial"/>
          <w:b/>
          <w:bCs/>
          <w:i w:val="false"/>
          <w:iCs w:val="false"/>
          <w:color w:val="0E1E7A"/>
          <w:sz w:val="30"/>
          <w:szCs w:val="30"/>
        </w:rPr>
        <w:t xml:space="preserve">13.1 Te zwaar voor de homepage</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ML-modelspecificaties, vallogica-details en PRI-methodiek → subpagina Werkwijze.</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Exacte hardware-bedragen → subpagina Kosten of gesprek.</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Drie gelijkwaardige persona-kaarten → prioriteer horeca, verwijs ketens.</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Vergelijkingstabellen met concurrenten → aparte vergelijkingspagina.</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Lange probleemanalyse → maximaal 60 woorden + contrastzin.</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Uitgebreide gifvrije onderbouwing → eigen subpagina, op homepage alleen als label/one-liner.</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13.2 Te absoluut in formulering</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„De enige” → „De eerste” of schrappen.</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„Volledig geëllimineerd” → „Gericht teruggedrongen”.</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„Exponentieel” → schrappen.</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„Elke nacht” als enige frame → „Continu” (dekt dag én nacht).</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„48 uur” → „Binnen dagen” (tenzij gegarandeerd).</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„Gifvrij” als absolute claim → „Zonder gifnoodzaak” of „Gifvrije bestrijdingsoptie” (genuanceerder).</w:t>
      </w:r>
    </w:p>
    <w:p>
      <w:pPr>
        <w:spacing w:before="0" w:after="120"/>
      </w:pPr>
    </w:p>
    <w:p>
      <w:pPr>
        <w:pStyle w:val="Heading2"/>
        <w:spacing w:before="360" w:after="180"/>
      </w:pPr>
      <w:r>
        <w:rPr>
          <w:rFonts w:ascii="Arial" w:cs="Arial" w:eastAsia="Arial" w:hAnsi="Arial"/>
          <w:b/>
          <w:bCs/>
          <w:i w:val="false"/>
          <w:iCs w:val="false"/>
          <w:color w:val="0E1E7A"/>
          <w:sz w:val="30"/>
          <w:szCs w:val="30"/>
        </w:rPr>
        <w:t xml:space="preserve">13.3 Te reactief in toon</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Concurrentienamen op de homepage → schrappen.</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„Wij zijn beter dan X” → „Het model is fundamenteel anders.”</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Te veel probleemtaal → sneller naar regie, bestrijding en bewijs.</w:t>
      </w:r>
    </w:p>
    <w:p>
      <w:pPr>
        <w:pStyle w:val="ListParagraph"/>
        <w:numPr>
          <w:ilvl w:val="0"/>
          <w:numId w:val="2"/>
        </w:numPr>
        <w:spacing w:before="40" w:after="80"/>
      </w:pPr>
      <w:r>
        <w:rPr>
          <w:rFonts w:ascii="Arial" w:cs="Arial" w:eastAsia="Arial" w:hAnsi="Arial"/>
          <w:b w:val="false"/>
          <w:bCs w:val="false"/>
          <w:i w:val="false"/>
          <w:iCs w:val="false"/>
          <w:color w:val="0F172A"/>
          <w:sz w:val="22"/>
          <w:szCs w:val="22"/>
        </w:rPr>
        <w:t xml:space="preserve">Te veel monitoringstaal → balanceer met bestrijdings- en resultaattaal.</w:t>
      </w:r>
    </w:p>
    <w:p>
      <w:pPr>
        <w:spacing w:before="0" w:after="120"/>
      </w:pPr>
    </w:p>
    <w:p>
      <w:pPr>
        <w:spacing w:before="0" w:after="160" w:line="276"/>
        <w:jc w:val="left"/>
      </w:pPr>
      <w:r>
        <w:br w:type="page"/>
      </w:r>
    </w:p>
    <w:p>
      <w:pPr>
        <w:pStyle w:val="Heading1"/>
        <w:spacing w:before="480" w:after="240"/>
      </w:pPr>
      <w:r>
        <w:rPr>
          <w:rFonts w:ascii="Arial" w:cs="Arial" w:eastAsia="Arial" w:hAnsi="Arial"/>
          <w:b/>
          <w:bCs/>
          <w:i w:val="false"/>
          <w:iCs w:val="false"/>
          <w:color w:val="1C38CC"/>
          <w:sz w:val="40"/>
          <w:szCs w:val="40"/>
        </w:rPr>
        <w:t xml:space="preserve">14. Definitieve aanbevelingen</w:t>
      </w:r>
    </w:p>
    <w:p>
      <w:pPr>
        <w:pBdr>
          <w:bottom w:val="single" w:color="1C38CC" w:sz="6" w:space="1"/>
        </w:pBdr>
        <w:spacing w:before="0" w:after="0"/>
      </w:pPr>
    </w:p>
    <w:p>
      <w:pPr>
        <w:spacing w:before="0" w:after="120"/>
      </w:pPr>
    </w:p>
    <w:p>
      <w:pPr>
        <w:spacing w:before="0" w:after="180" w:line="276"/>
        <w:jc w:val="left"/>
      </w:pPr>
      <w:r>
        <w:rPr>
          <w:rFonts w:ascii="Arial" w:cs="Arial" w:eastAsia="Arial" w:hAnsi="Arial"/>
          <w:b w:val="false"/>
          <w:bCs w:val="false"/>
          <w:i w:val="false"/>
          <w:iCs w:val="false"/>
          <w:color w:val="0F172A"/>
          <w:sz w:val="22"/>
          <w:szCs w:val="22"/>
        </w:rPr>
        <w:t xml:space="preserve">De twaalf belangrijkste keuzes die de bouw van de website moeten sturen.</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Positioneer Perceiver als geautomatiseerd bestrijdingssysteem, niet als monitoringsplatform.</w:t>
      </w:r>
      <w:r>
        <w:rPr>
          <w:rFonts w:ascii="Arial" w:cs="Arial" w:eastAsia="Arial" w:hAnsi="Arial"/>
          <w:b w:val="false"/>
          <w:bCs w:val="false"/>
          <w:i w:val="false"/>
          <w:iCs w:val="false"/>
          <w:color w:val="0F172A"/>
          <w:sz w:val="22"/>
          <w:szCs w:val="22"/>
        </w:rPr>
        <w:t xml:space="preserve"> De klant koopt resultaat: effectieve bestrijding, niet alleen inzicht. De site moet dat vanaf de hero uitstralen.</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Open de homepage met het merkgeloof, niet met een angststatistiek.</w:t>
      </w:r>
      <w:r>
        <w:rPr>
          <w:rFonts w:ascii="Arial" w:cs="Arial" w:eastAsia="Arial" w:hAnsi="Arial"/>
          <w:b w:val="false"/>
          <w:bCs w:val="false"/>
          <w:i w:val="false"/>
          <w:iCs w:val="false"/>
          <w:color w:val="0F172A"/>
          <w:sz w:val="22"/>
          <w:szCs w:val="22"/>
        </w:rPr>
        <w:t xml:space="preserve"> De Why is de eerste indruk. Het urgentiecijfer ondersteunt, maar het merk draagt zichzelf.</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Maak de slimme val prominent in de positionering.</w:t>
      </w:r>
      <w:r>
        <w:rPr>
          <w:rFonts w:ascii="Arial" w:cs="Arial" w:eastAsia="Arial" w:hAnsi="Arial"/>
          <w:b w:val="false"/>
          <w:bCs w:val="false"/>
          <w:i w:val="false"/>
          <w:iCs w:val="false"/>
          <w:color w:val="0F172A"/>
          <w:sz w:val="22"/>
          <w:szCs w:val="22"/>
        </w:rPr>
        <w:t xml:space="preserve"> De ML-gestuurde valtechnologie is categorie-definiërend. Het hoort in de werkwijze, in de bewijssectie en in de trust strip — niet alleen in een technische voetnoot.</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Gebruik „continu” in plaats van „elke nacht”.</w:t>
      </w:r>
      <w:r>
        <w:rPr>
          <w:rFonts w:ascii="Arial" w:cs="Arial" w:eastAsia="Arial" w:hAnsi="Arial"/>
          <w:b w:val="false"/>
          <w:bCs w:val="false"/>
          <w:i w:val="false"/>
          <w:iCs w:val="false"/>
          <w:color w:val="0F172A"/>
          <w:sz w:val="22"/>
          <w:szCs w:val="22"/>
        </w:rPr>
        <w:t xml:space="preserve"> Perceiver werkt 24/7. De site mag geen nachtpropositie zijn. „Continu” is breder, sterker en nauwkeuriger.</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Positioneer gifvrije bestrijding als onderscheidend voordeel.</w:t>
      </w:r>
      <w:r>
        <w:rPr>
          <w:rFonts w:ascii="Arial" w:cs="Arial" w:eastAsia="Arial" w:hAnsi="Arial"/>
          <w:b w:val="false"/>
          <w:bCs w:val="false"/>
          <w:i w:val="false"/>
          <w:iCs w:val="false"/>
          <w:color w:val="0F172A"/>
          <w:sz w:val="22"/>
          <w:szCs w:val="22"/>
        </w:rPr>
        <w:t xml:space="preserve"> Op veel locaties is gif onwenselijk of onmogelijk. Perceiver biedt daar een aantoonbaar effectief alternatief. Dat verdient een plek in de trust strip en in de probleemanalyse.</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Beperk de probleemanalyse tot 60 woorden + contrastzin.</w:t>
      </w:r>
      <w:r>
        <w:rPr>
          <w:rFonts w:ascii="Arial" w:cs="Arial" w:eastAsia="Arial" w:hAnsi="Arial"/>
          <w:b w:val="false"/>
          <w:bCs w:val="false"/>
          <w:i w:val="false"/>
          <w:iCs w:val="false"/>
          <w:color w:val="0F172A"/>
          <w:sz w:val="22"/>
          <w:szCs w:val="22"/>
        </w:rPr>
        <w:t xml:space="preserve"> Beweeg snel van spanning naar regie. Te lang in de kloof hangen maakt de site zwaar.</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Claim de categorie met de vijf verschuivingen.</w:t>
      </w:r>
      <w:r>
        <w:rPr>
          <w:rFonts w:ascii="Arial" w:cs="Arial" w:eastAsia="Arial" w:hAnsi="Arial"/>
          <w:b w:val="false"/>
          <w:bCs w:val="false"/>
          <w:i w:val="false"/>
          <w:iCs w:val="false"/>
          <w:color w:val="0F172A"/>
          <w:sz w:val="22"/>
          <w:szCs w:val="22"/>
        </w:rPr>
        <w:t xml:space="preserve"> Geen concurrentienamen op de homepage. De verschuivingen zijn de positionering.</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Toon bewijs als artefacten: alerts, valstatussen, vanghistorie, rapporten, tijdlijnen.</w:t>
      </w:r>
      <w:r>
        <w:rPr>
          <w:rFonts w:ascii="Arial" w:cs="Arial" w:eastAsia="Arial" w:hAnsi="Arial"/>
          <w:b w:val="false"/>
          <w:bCs w:val="false"/>
          <w:i w:val="false"/>
          <w:iCs w:val="false"/>
          <w:color w:val="0F172A"/>
          <w:sz w:val="22"/>
          <w:szCs w:val="22"/>
        </w:rPr>
        <w:t xml:space="preserve"> Niet alleen monitoringsbewijs, ook bestrijdingsresultaat. Ontwerp modulair voor schaalbaarheid.</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Richt de homepage op de horecaondernemer.</w:t>
      </w:r>
      <w:r>
        <w:rPr>
          <w:rFonts w:ascii="Arial" w:cs="Arial" w:eastAsia="Arial" w:hAnsi="Arial"/>
          <w:b w:val="false"/>
          <w:bCs w:val="false"/>
          <w:i w:val="false"/>
          <w:iCs w:val="false"/>
          <w:color w:val="0F172A"/>
          <w:sz w:val="22"/>
          <w:szCs w:val="22"/>
        </w:rPr>
        <w:t xml:space="preserve"> Ketens secundair met doorklik. Facility op subpagina. Gifvrije bestrijding als aparte fase-1-pagina.</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Bied drie CTA-niveaus.</w:t>
      </w:r>
      <w:r>
        <w:rPr>
          <w:rFonts w:ascii="Arial" w:cs="Arial" w:eastAsia="Arial" w:hAnsi="Arial"/>
          <w:b w:val="false"/>
          <w:bCs w:val="false"/>
          <w:i w:val="false"/>
          <w:iCs w:val="false"/>
          <w:color w:val="0F172A"/>
          <w:sz w:val="22"/>
          <w:szCs w:val="22"/>
        </w:rPr>
        <w:t xml:space="preserve"> Kennismaking, risico-inschatting en vraag stellen. Niet alleen „demo”.</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Ontwerp mobile-first.</w:t>
      </w:r>
      <w:r>
        <w:rPr>
          <w:rFonts w:ascii="Arial" w:cs="Arial" w:eastAsia="Arial" w:hAnsi="Arial"/>
          <w:b w:val="false"/>
          <w:bCs w:val="false"/>
          <w:i w:val="false"/>
          <w:iCs w:val="false"/>
          <w:color w:val="0F172A"/>
          <w:sz w:val="22"/>
          <w:szCs w:val="22"/>
        </w:rPr>
        <w:t xml:space="preserve"> Korte secties, grote knoppen, sticky CTA, geen horizontale tabellen op mobiel.</w:t>
      </w:r>
    </w:p>
    <w:p>
      <w:pPr>
        <w:spacing w:before="0" w:after="120"/>
      </w:pPr>
    </w:p>
    <w:p>
      <w:pPr>
        <w:pStyle w:val="ListParagraph"/>
        <w:numPr>
          <w:ilvl w:val="0"/>
          <w:numId w:val="7"/>
        </w:numPr>
        <w:spacing w:before="60" w:after="100"/>
      </w:pPr>
      <w:r>
        <w:rPr>
          <w:rFonts w:ascii="Arial" w:cs="Arial" w:eastAsia="Arial" w:hAnsi="Arial"/>
          <w:b/>
          <w:bCs/>
          <w:i w:val="false"/>
          <w:iCs w:val="false"/>
          <w:color w:val="0F172A"/>
          <w:sz w:val="22"/>
          <w:szCs w:val="22"/>
        </w:rPr>
        <w:t xml:space="preserve">Toets alle claims intern voordat de site live gaat.</w:t>
      </w:r>
      <w:r>
        <w:rPr>
          <w:rFonts w:ascii="Arial" w:cs="Arial" w:eastAsia="Arial" w:hAnsi="Arial"/>
          <w:b w:val="false"/>
          <w:bCs w:val="false"/>
          <w:i w:val="false"/>
          <w:iCs w:val="false"/>
          <w:color w:val="0F172A"/>
          <w:sz w:val="22"/>
          <w:szCs w:val="22"/>
        </w:rPr>
        <w:t xml:space="preserve"> Audit-ready, gecertificeerd, gifvrij, lokale verwerking — elke publieke claim moet bewijsbaar zijn.</w:t>
      </w:r>
    </w:p>
    <w:p>
      <w:pPr>
        <w:spacing w:before="0" w:after="240"/>
      </w:pPr>
    </w:p>
    <w:p>
      <w:pPr>
        <w:pBdr>
          <w:bottom w:val="single" w:color="1C38CC" w:sz="6" w:space="1"/>
        </w:pBdr>
        <w:spacing w:before="0" w:after="0"/>
      </w:pPr>
    </w:p>
    <w:p>
      <w:pPr>
        <w:spacing w:before="0" w:after="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1C38CC" w:sz="18"/>
              <w:bottom w:val="none" w:color="FFFFFF" w:sz="0"/>
              <w:right w:val="none" w:color="FFFFFF" w:sz="0"/>
            </w:tcBorders>
            <w:shd w:fill="F0F4FF" w:val="clear"/>
            <w:tcMar>
              <w:top w:type="dxa" w:w="120"/>
              <w:left w:type="dxa" w:w="240"/>
              <w:bottom w:type="dxa" w:w="120"/>
              <w:right w:type="dxa" w:w="120"/>
            </w:tcMar>
          </w:tcPr>
          <w:p>
            <w:pPr>
              <w:spacing w:before="0" w:after="0"/>
            </w:pPr>
            <w:r>
              <w:rPr>
                <w:rFonts w:ascii="Arial" w:cs="Arial" w:eastAsia="Arial" w:hAnsi="Arial"/>
                <w:b/>
                <w:bCs/>
                <w:i/>
                <w:iCs/>
                <w:color w:val="0E1E7A"/>
                <w:sz w:val="24"/>
                <w:szCs w:val="24"/>
              </w:rPr>
              <w:t xml:space="preserve">De website moet niet uitleggen waarom Perceiver goed is. De website moet voelen alsof Perceiver de standaard neerzet die er altijd had moeten zijn — niet alleen in hoe je kijkt, maar in hoe je bestrijdt.</w:t>
            </w:r>
          </w:p>
        </w:tc>
      </w:tr>
    </w:tbl>
    <w:p>
      <w:pPr>
        <w:spacing w:before="0" w:after="240"/>
      </w:pPr>
    </w:p>
    <w:p>
      <w:pPr>
        <w:pBdr>
          <w:bottom w:val="single" w:color="E2E8F0" w:sz="6" w:space="1"/>
        </w:pBdr>
        <w:spacing w:before="0" w:after="0"/>
      </w:pPr>
    </w:p>
    <w:p>
      <w:pPr>
        <w:spacing w:before="0" w:after="120"/>
      </w:pPr>
    </w:p>
    <w:p>
      <w:pPr>
        <w:spacing w:before="0" w:after="0" w:line="276"/>
        <w:jc w:val="left"/>
      </w:pPr>
      <w:r>
        <w:rPr>
          <w:rFonts w:ascii="Arial" w:cs="Arial" w:eastAsia="Arial" w:hAnsi="Arial"/>
          <w:b w:val="false"/>
          <w:bCs w:val="false"/>
          <w:i/>
          <w:iCs/>
          <w:color w:val="64748B"/>
          <w:sz w:val="18"/>
          <w:szCs w:val="18"/>
        </w:rPr>
        <w:t xml:space="preserve">Dit rapport is opgesteld op basis van NVWA-data, marktonderzoek, directe analyse en strategische feedback. Het combineert inzichten uit merkstrategie, positionering, conversion copywriting en B2B-communicatie. Definitieve versie — Maart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right"/>
    </w:pPr>
    <w:r>
      <w:rPr>
        <w:rFonts w:ascii="Arial" w:cs="Arial" w:eastAsia="Arial" w:hAnsi="Arial"/>
        <w:b w:val="false"/>
        <w:bCs w:val="false"/>
        <w:i w:val="false"/>
        <w:iCs w:val="false"/>
        <w:color w:val="64748B"/>
        <w:sz w:val="16"/>
        <w:szCs w:val="16"/>
      </w:rPr>
      <w:t xml:space="preserve">Pagina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8CC" w:sz="4" w:space="4"/>
      </w:pBdr>
      <w:tabs>
        <w:tab w:val="right" w:pos="9026"/>
      </w:tabs>
      <w:spacing w:before="0" w:after="0"/>
    </w:pPr>
    <w:r>
      <w:rPr>
        <w:rFonts w:ascii="Arial" w:cs="Arial" w:eastAsia="Arial" w:hAnsi="Arial"/>
        <w:b w:val="false"/>
        <w:bCs w:val="false"/>
        <w:i w:val="false"/>
        <w:iCs w:val="false"/>
        <w:color w:val="64748B"/>
        <w:sz w:val="16"/>
        <w:szCs w:val="16"/>
      </w:rPr>
      <w:t xml:space="preserve">Perceiver — Strategisch Website-Rapport</w:t>
    </w:r>
    <w:r>
      <w:rPr>
        <w:rFonts w:ascii="Arial" w:cs="Arial" w:eastAsia="Arial" w:hAnsi="Arial"/>
        <w:b w:val="false"/>
        <w:bCs w:val="false"/>
        <w:i w:val="false"/>
        <w:iCs w:val="false"/>
        <w:color w:val="64748B"/>
        <w:sz w:val="16"/>
        <w:szCs w:val="16"/>
      </w:rPr>
      <w:t xml:space="preserve">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8"/>
    <w:lvlOverride w:ilvl="0">
      <w:startOverride w:val="1"/>
    </w:lvlOverride>
  </w:num>
  <w:num w:numId="7">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40"/>
      <w:szCs w:val="40"/>
    </w:rPr>
  </w:style>
  <w:style w:type="paragraph" w:styleId="Heading2">
    <w:name w:val="Heading 2"/>
    <w:basedOn w:val="Normal"/>
    <w:next w:val="Normal"/>
    <w:qFormat/>
    <w:pPr>
      <w:spacing w:before="360" w:after="180"/>
      <w:outlineLvl w:val="1"/>
    </w:pPr>
    <w:rPr>
      <w:rFonts w:ascii="Arial" w:cs="Arial" w:eastAsia="Arial" w:hAnsi="Arial"/>
      <w:b/>
      <w:bCs/>
      <w:sz w:val="30"/>
      <w:szCs w:val="30"/>
    </w:rPr>
  </w:style>
  <w:style w:type="paragraph" w:styleId="Heading3">
    <w:name w:val="Heading 3"/>
    <w:basedOn w:val="Normal"/>
    <w:next w:val="Normal"/>
    <w:qFormat/>
    <w:pPr>
      <w:spacing w:before="28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2026-03-16T09:04:11.868Z</dcterms:created>
  <dcterms:modified xsi:type="dcterms:W3CDTF">2026-03-16T09:04:11.868Z</dcterms:modified>
</cp:coreProperties>
</file>

<file path=docProps/custom.xml><?xml version="1.0" encoding="utf-8"?>
<Properties xmlns="http://schemas.openxmlformats.org/officeDocument/2006/custom-properties" xmlns:vt="http://schemas.openxmlformats.org/officeDocument/2006/docPropsVTypes"/>
</file>