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Open Sans" w:cs="Open Sans" w:eastAsia="Open Sans" w:hAnsi="Open Sans"/>
          <w:b w:val="1"/>
        </w:rPr>
      </w:pPr>
      <w:bookmarkStart w:colFirst="0" w:colLast="0" w:name="_tap2b01fbsfo" w:id="0"/>
      <w:bookmarkEnd w:id="0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Supplementary Material for 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Open Sans" w:cs="Open Sans" w:eastAsia="Open Sans" w:hAnsi="Open Sans"/>
          <w:b w:val="1"/>
        </w:rPr>
      </w:pPr>
      <w:bookmarkStart w:colFirst="0" w:colLast="0" w:name="_xbqt2pn4i7wj" w:id="1"/>
      <w:bookmarkEnd w:id="1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HYDRAFloods Module 2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Open Sans" w:cs="Open Sans" w:eastAsia="Open Sans" w:hAnsi="Open Sans"/>
        </w:rPr>
      </w:pPr>
      <w:bookmarkStart w:colFirst="0" w:colLast="0" w:name="_vurdsvul7rjy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Optical Water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SERVIR Science Coordination Office </w:t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Curriculum Development Team</w:t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Micky Maganini</w:t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Contact: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mrm0065@uah.edu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Prepared for “Observing and Modelling Surface Water in a Changing World” at ITC</w:t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Quartile 3 2022-2023</w:t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943600" cy="977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5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below table…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“Red” represents radiance/reflectance in the red band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“Green” represents radiance/reflectance in the green band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“Blue” represents radiance/reflectance in the blue band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“NIR” represents radiance/reflectance in the Near infrared band (0.85 - 0.88 microns on Landsat 8)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“Swir1” represents radiance/reflectance in the first shortwave infrared band (1.57-1.65 microns on Landsat 8)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“Swir2” represents radiance/reflectance in the second shortwave infrared band (2.11-2.99 microns on Landsat 8)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000"/>
        <w:gridCol w:w="2925"/>
        <w:gridCol w:w="2385"/>
        <w:tblGridChange w:id="0">
          <w:tblGrid>
            <w:gridCol w:w="2115"/>
            <w:gridCol w:w="6000"/>
            <w:gridCol w:w="292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HYDRAFloods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Normalized Water Index (MNDWI)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26"/>
                      <w:szCs w:val="26"/>
                    </w:rPr>
                    <m:t xml:space="preserve">green - swir1</m:t>
                  </m:r>
                </m:num>
                <m:den>
                  <m:r>
                    <w:rPr>
                      <w:sz w:val="26"/>
                      <w:szCs w:val="26"/>
                    </w:rPr>
                    <m:t xml:space="preserve">green + swir1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hf.mndwi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https://doi.org/10.1080/01431160600589179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Water Index (NWI)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blue - (</m:t>
                  </m:r>
                  <m:r>
                    <w:rPr/>
                    <m:t xml:space="preserve">nir</m:t>
                  </m:r>
                  <m:r>
                    <w:rPr/>
                    <m:t xml:space="preserve"> + </m:t>
                  </m:r>
                  <m:r>
                    <w:rPr/>
                    <m:t xml:space="preserve">swir1+</m:t>
                  </m:r>
                  <m:r>
                    <w:rPr/>
                    <m:t xml:space="preserve"> </m:t>
                  </m:r>
                  <m:r>
                    <w:rPr/>
                    <m:t xml:space="preserve">swir2</m:t>
                  </m:r>
                  <m:r>
                    <w:rPr/>
                    <m:t xml:space="preserve">)</m:t>
                  </m:r>
                </m:num>
                <m:den>
                  <m:r>
                    <w:rPr/>
                    <m:t xml:space="preserve">blue + (</m:t>
                  </m:r>
                  <m:r>
                    <w:rPr/>
                    <m:t xml:space="preserve">nir</m:t>
                  </m:r>
                  <m:r>
                    <w:rPr/>
                    <m:t xml:space="preserve"> + swir1 + swir2)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hf.nwi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https://www.mdpi.com/2073-4441/13/12/1647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Water Index (GWI)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(green + red) - (</m:t>
              </m:r>
              <m:r>
                <w:rPr/>
                <m:t xml:space="preserve">nir</m:t>
              </m:r>
              <m:r>
                <w:rPr/>
                <m:t xml:space="preserve"> +swir1)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hf.gwi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https://github.com/Servir-Mekong/hydra-floods/blob/master/hydrafloods/indices.py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 Water Extraction Index No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sz w:val="20"/>
                  <w:szCs w:val="20"/>
                </w:rPr>
                <m:t xml:space="preserve">4.0 * (green - swir1) - ((0.25*</m:t>
              </m:r>
              <m:r>
                <w:rPr>
                  <w:sz w:val="20"/>
                  <w:szCs w:val="20"/>
                </w:rPr>
                <m:t xml:space="preserve">nir</m:t>
              </m:r>
              <m:r>
                <w:rPr>
                  <w:sz w:val="20"/>
                  <w:szCs w:val="20"/>
                </w:rPr>
                <m:t xml:space="preserve">) + (2.75* swir2)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hf.aewinsh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https://doi.org10.1016/j.rse.2013.08.029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 Water Extraction Index with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sz w:val="20"/>
                  <w:szCs w:val="20"/>
                </w:rPr>
                <m:t xml:space="preserve">blue + 2.5 * green-1.5*(</m:t>
              </m:r>
              <m:r>
                <w:rPr>
                  <w:sz w:val="20"/>
                  <w:szCs w:val="20"/>
                </w:rPr>
                <m:t xml:space="preserve">nir+swir1</m:t>
              </m:r>
              <m:r>
                <w:rPr>
                  <w:sz w:val="20"/>
                  <w:szCs w:val="20"/>
                </w:rPr>
                <m:t xml:space="preserve">)-0.25*swir2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hf.aewish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https://doi.org/10.1016/j.rse.2013.08.029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 Surface Water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46"/>
                <w:szCs w:val="46"/>
              </w:rPr>
            </w:pPr>
            <m:oMath>
              <m:f>
                <m:fPr>
                  <m:ctrlPr>
                    <w:rPr>
                      <w:sz w:val="50"/>
                      <w:szCs w:val="50"/>
                    </w:rPr>
                  </m:ctrlPr>
                </m:fPr>
                <m:num>
                  <m:r>
                    <w:rPr>
                      <w:sz w:val="50"/>
                      <w:szCs w:val="50"/>
                    </w:rPr>
                    <m:t xml:space="preserve">(</m:t>
                  </m:r>
                  <m:r>
                    <w:rPr>
                      <w:sz w:val="50"/>
                      <w:szCs w:val="50"/>
                    </w:rPr>
                    <m:t xml:space="preserve">nir</m:t>
                  </m:r>
                  <m:r>
                    <w:rPr>
                      <w:sz w:val="50"/>
                      <w:szCs w:val="50"/>
                    </w:rPr>
                    <m:t xml:space="preserve"> - swir1)</m:t>
                  </m:r>
                </m:num>
                <m:den>
                  <m:r>
                    <w:rPr>
                      <w:sz w:val="50"/>
                      <w:szCs w:val="50"/>
                    </w:rPr>
                    <m:t xml:space="preserve">(</m:t>
                  </m:r>
                  <m:r>
                    <w:rPr>
                      <w:sz w:val="50"/>
                      <w:szCs w:val="50"/>
                    </w:rPr>
                    <m:t xml:space="preserve">nir</m:t>
                  </m:r>
                  <m:r>
                    <w:rPr>
                      <w:sz w:val="50"/>
                      <w:szCs w:val="50"/>
                    </w:rPr>
                    <m:t xml:space="preserve"> + swir1)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hf.lswi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https://doi.org/10.1080/01431160802572653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Ratio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m:oMath>
              <m:f>
                <m:fPr>
                  <m:ctrlPr>
                    <w:rPr>
                      <w:sz w:val="38"/>
                      <w:szCs w:val="38"/>
                    </w:rPr>
                  </m:ctrlPr>
                </m:fPr>
                <m:num>
                  <m:r>
                    <w:rPr>
                      <w:sz w:val="38"/>
                      <w:szCs w:val="38"/>
                    </w:rPr>
                    <m:t xml:space="preserve">(green + red)</m:t>
                  </m:r>
                </m:num>
                <m:den>
                  <m:r>
                    <w:rPr>
                      <w:sz w:val="38"/>
                      <w:szCs w:val="38"/>
                    </w:rPr>
                    <m:t xml:space="preserve">(</m:t>
                  </m:r>
                  <m:r>
                    <w:rPr>
                      <w:sz w:val="38"/>
                      <w:szCs w:val="38"/>
                    </w:rPr>
                    <m:t xml:space="preserve">nir</m:t>
                  </m:r>
                  <m:r>
                    <w:rPr>
                      <w:sz w:val="38"/>
                      <w:szCs w:val="38"/>
                    </w:rPr>
                    <m:t xml:space="preserve"> + swir1)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hf.wri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https://doi.org/10.1109/GEOINFORMATICS.2010.5567762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Band Water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(3 * green) - red - nir - swir1 - swir2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hf.mbwi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https://doi.org/10.1016/j.jag.2018.01.018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Water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1 - (NDVI - MNDWI)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rtl w:val="0"/>
              </w:rPr>
              <w:t xml:space="preserve">hf.mwi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https://ieeexplore.ieee.org/document/9011209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5d6ff"/>
                <w:sz w:val="18"/>
                <w:szCs w:val="18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https://github.com/Servir-Mekong/hydra-floods/blob/master/hydrafloods/indices.py" TargetMode="External"/><Relationship Id="rId13" Type="http://schemas.openxmlformats.org/officeDocument/2006/relationships/hyperlink" Target="https://doi.org/10.1080/01431160802572653" TargetMode="External"/><Relationship Id="rId12" Type="http://schemas.openxmlformats.org/officeDocument/2006/relationships/hyperlink" Target="https://doi.org/10.1016/j.rse.2013.08.0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2073-4441/13/12/1647" TargetMode="External"/><Relationship Id="rId15" Type="http://schemas.openxmlformats.org/officeDocument/2006/relationships/hyperlink" Target="https://doi.org/10.1016/j.jag.2018.01.018" TargetMode="External"/><Relationship Id="rId14" Type="http://schemas.openxmlformats.org/officeDocument/2006/relationships/hyperlink" Target="https://doi.org/10.1109/GEOINFORMATICS.2010.5567762" TargetMode="External"/><Relationship Id="rId16" Type="http://schemas.openxmlformats.org/officeDocument/2006/relationships/hyperlink" Target="https://ieeexplore.ieee.org/document/9011209" TargetMode="External"/><Relationship Id="rId5" Type="http://schemas.openxmlformats.org/officeDocument/2006/relationships/styles" Target="styles.xml"/><Relationship Id="rId6" Type="http://schemas.openxmlformats.org/officeDocument/2006/relationships/hyperlink" Target="mailto:mrm0065@uah.edu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i.org/10.1080/014311606005891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