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Cosmological Constant Problem: Analysis &amp; Simplicial Gravity Perspective</w:t>
      </w:r>
    </w:p>
    <w:p>
      <w:r>
        <w:t>Author: Michał Ślusarczyk</w:t>
      </w:r>
    </w:p>
    <w:p>
      <w:r>
        <w:t>Date: July 2026</w:t>
      </w:r>
    </w:p>
    <w:p>
      <w:r>
        <w:t>Repository: simplicial-hub-impedance</w:t>
      </w:r>
    </w:p>
    <w:p>
      <w:r>
        <w:t>License: MIT</w:t>
      </w:r>
    </w:p>
    <w:p>
      <w:r>
        <w:t>**Author:** Michał Ślusarczyk</w:t>
      </w:r>
    </w:p>
    <w:p>
      <w:r>
        <w:t>**Date:** July 2026</w:t>
      </w:r>
    </w:p>
    <w:p>
      <w:r>
        <w:t>**Repository:** simplicial-hub-impedance</w:t>
      </w:r>
    </w:p>
    <w:p>
      <w:r>
        <w:t>**License:** MIT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The cosmological constant problem is widely regarded as the most severe fine-tuning problem in theoretical physics. The observed value of dark energy density (Λ ≈ 10⁻⁵² m⁻²) differs from the vacuum energy predicted by quantum field theory (Λ ~ 10⁶⁸ m⁻² at the Planck scale) by approximately **120 orders of magnitude** — the "worst prediction in physics."</w:t>
      </w:r>
    </w:p>
    <w:p>
      <w:r>
        <w:t>This document presents a comprehensive analysis of the problem from multiple angles:</w:t>
      </w:r>
    </w:p>
    <w:p>
      <w:r>
        <w:t>1. **The vacuum energy discrepancy** across cutoff scales (Planck → eV)</w:t>
      </w:r>
    </w:p>
    <w:p>
      <w:r>
        <w:t>2. **Simplicial gravity perspective** — hub impedance as a Λ regulator</w:t>
      </w:r>
    </w:p>
    <w:p>
      <w:r>
        <w:t>3. **Holographic bounds** on vacuum energy (Bekenstein-Hawking, Cohen-Kaplan-Nelson)</w:t>
      </w:r>
    </w:p>
    <w:p>
      <w:r>
        <w:t>4. **Renormalization group flow** of Λ (IR-attractor hypothesis)</w:t>
      </w:r>
    </w:p>
    <w:p>
      <w:r>
        <w:t>5. **Dynamical dark energy** parameterization (CPL: w(a) = w₀ + wₐ(1-a))</w:t>
      </w:r>
    </w:p>
    <w:p>
      <w:r>
        <w:t>6. **Anthropic/landscape** scanning (Weinberg bound, string landscape)</w:t>
      </w:r>
    </w:p>
    <w:p>
      <w:r>
        <w:t>---</w:t>
      </w:r>
    </w:p>
    <w:p>
      <w:pPr>
        <w:pStyle w:val="Heading1"/>
      </w:pPr>
      <w:r>
        <w:t>1. The Vacuum Energy Discrepancy</w:t>
      </w:r>
    </w:p>
    <w:p>
      <w:pPr>
        <w:pStyle w:val="Heading2"/>
      </w:pPr>
      <w:r>
        <w:t>1.1 QFT Zero-Point Energy</w:t>
      </w:r>
    </w:p>
    <w:p>
      <w:r>
        <w:t>In quantum field theory, each mode of a quantum field contributes a zero-point energy:</w:t>
      </w:r>
    </w:p>
    <w:p>
      <w:r>
        <w:t>$$E_{\text{vac}} = \frac{1}{2} \sum_{\mathbf{k}} \hbar \omega_k = \frac{\hbar}{2} \int_0^{\Lambda_{\text{UV}}} \frac{4\pi k^2 \, dk}{(2\pi)^3} \, \omega_k \cdot V$$</w:t>
      </w:r>
    </w:p>
    <w:p>
      <w:r>
        <w:t>For a bosonic field with UV cutoff $\Lambda_{\text{UV}}$, this gives:</w:t>
      </w:r>
    </w:p>
    <w:p>
      <w:r>
        <w:t>$$\rho_{\text{vac}} = \frac{\hbar}{2} \cdot \frac{4\pi}{3} \left(\frac{\Lambda_{\text{UV}}}{c}\right)^4 \cdot N_{\text{dof}}$$</w:t>
      </w:r>
    </w:p>
    <w:p>
      <w:r>
        <w:t>where $N_{\text{dof}}$ is the number of field degrees of freedom (~120 for the Standard Model).</w:t>
      </w:r>
    </w:p>
    <w:p>
      <w:pPr>
        <w:pStyle w:val="Heading2"/>
      </w:pPr>
      <w:r>
        <w:t>1.2 Observed Value</w:t>
      </w:r>
    </w:p>
    <w:p>
      <w:r>
        <w:t>From Planck 2018 + Pantheon+ SN-Ia data:</w:t>
      </w:r>
    </w:p>
    <w:p>
      <w:pPr>
        <w:pStyle w:val="NoSpacing"/>
      </w:pPr>
      <w:r>
        <w:t>| Parameter | Value |</w:t>
      </w:r>
    </w:p>
    <w:p>
      <w:pPr>
        <w:pStyle w:val="NoSpacing"/>
      </w:pPr>
      <w:r>
        <w:t>|-----------|-------|</w:t>
      </w:r>
    </w:p>
    <w:p>
      <w:pPr>
        <w:pStyle w:val="NoSpacing"/>
      </w:pPr>
      <w:r>
        <w:t>| H₀ | 67.4 km/s/Mpc |</w:t>
      </w:r>
    </w:p>
    <w:p>
      <w:pPr>
        <w:pStyle w:val="NoSpacing"/>
      </w:pPr>
      <w:r>
        <w:t>| Ω_Λ | 0.685 |</w:t>
      </w:r>
    </w:p>
    <w:p>
      <w:pPr>
        <w:pStyle w:val="NoSpacing"/>
      </w:pPr>
      <w:r>
        <w:t>| ρ_Λ (observed) | ~5.96 × 10⁻²⁷ kg/m³ |</w:t>
      </w:r>
    </w:p>
    <w:p>
      <w:pPr>
        <w:pStyle w:val="NoSpacing"/>
      </w:pPr>
      <w:r>
        <w:t>| Λ (observed) | ~1.1 × 10⁻⁵² m⁻² |</w:t>
      </w:r>
    </w:p>
    <w:p>
      <w:pPr>
        <w:pStyle w:val="Heading2"/>
      </w:pPr>
      <w:r>
        <w:t>1.3 Discrepancy Table</w:t>
      </w:r>
    </w:p>
    <w:p>
      <w:pPr>
        <w:pStyle w:val="NoSpacing"/>
      </w:pPr>
      <w:r>
        <w:t>| Cutoff Scale | Energy (eV) | ρ_vac (J/m³) | Discrepancy (log₁₀) |</w:t>
      </w:r>
    </w:p>
    <w:p>
      <w:pPr>
        <w:pStyle w:val="NoSpacing"/>
      </w:pPr>
      <w:r>
        <w:t>|-------------|-------------|--------------|---------------------|</w:t>
      </w:r>
    </w:p>
    <w:p>
      <w:pPr>
        <w:pStyle w:val="NoSpacing"/>
      </w:pPr>
      <w:r>
        <w:t>| **Planck** | 1.22 × 10²⁸ | ~10¹¹³ | **~120** |</w:t>
      </w:r>
    </w:p>
    <w:p>
      <w:pPr>
        <w:pStyle w:val="NoSpacing"/>
      </w:pPr>
      <w:r>
        <w:t>| GUT | 10¹⁶ | ~10⁶⁵ | ~70 |</w:t>
      </w:r>
    </w:p>
    <w:p>
      <w:pPr>
        <w:pStyle w:val="NoSpacing"/>
      </w:pPr>
      <w:r>
        <w:t>| Electroweak | 10³ | ~10⁷ | ~10 |</w:t>
      </w:r>
    </w:p>
    <w:p>
      <w:pPr>
        <w:pStyle w:val="NoSpacing"/>
      </w:pPr>
      <w:r>
        <w:t>| QCD | 10⁸ | ~10⁴¹ | ~44 |</w:t>
      </w:r>
    </w:p>
    <w:p>
      <w:pPr>
        <w:pStyle w:val="NoSpacing"/>
      </w:pPr>
      <w:r>
        <w:t>| eV | 10⁻³ | ~10⁻¹¹ | ~20 |</w:t>
      </w:r>
    </w:p>
    <w:p>
      <w:r>
        <w:t>The Planck-scale discrepancy of ~120 orders of magnitude is the canonical statement of the problem. Even at the QCD scale (the lowest "natural" particle physics scale), the discrepancy remains ~44 orders of magnitude.</w:t>
      </w:r>
    </w:p>
    <w:p>
      <w:pPr>
        <w:pStyle w:val="Heading2"/>
      </w:pPr>
      <w:r>
        <w:t>1.4 Why This Is a Problem</w:t>
      </w:r>
    </w:p>
    <w:p>
      <w:r>
        <w:t>The cosmological constant enters Einstein's field equations as:</w:t>
      </w:r>
    </w:p>
    <w:p>
      <w:r>
        <w:t>$$G_{\mu\nu} + \Lambda g_{\mu\nu} = \frac{8\pi G}{c^4} T_{\mu\nu}$$</w:t>
      </w:r>
    </w:p>
    <w:p>
      <w:r>
        <w:t>The vacuum energy contributes to $T_{\mu\nu}$ as $T_{\mu\nu}^{\text{vac}} = -\rho_{\text{vac}} g_{\mu\nu}$, making it indistinguishable from Λ. The total effective cosmological constant is:</w:t>
      </w:r>
    </w:p>
    <w:p>
      <w:r>
        <w:t>$$\Lambda_{\text{eff}} = \Lambda_{\text{bare}} + \frac{8\pi G}{c^2} \rho_{\text{vac}}$$</w:t>
      </w:r>
    </w:p>
    <w:p>
      <w:r>
        <w:t>For the observed Λ to be ~10⁻⁵² m⁻², the bare Λ and the vacuum energy contribution must cancel to 120 decimal places. This extreme fine-tuning has no known mechanism in standard physics.</w:t>
      </w:r>
    </w:p>
    <w:p>
      <w:r>
        <w:t>---</w:t>
      </w:r>
    </w:p>
    <w:p>
      <w:pPr>
        <w:pStyle w:val="Heading1"/>
      </w:pPr>
      <w:r>
        <w:t>2. Simplicial Gravity Perspective: Hub Impedance as Λ Regulator</w:t>
      </w:r>
    </w:p>
    <w:p>
      <w:pPr>
        <w:pStyle w:val="Heading2"/>
      </w:pPr>
      <w:r>
        <w:t>2.1 The Key Insight</w:t>
      </w:r>
    </w:p>
    <w:p>
      <w:r>
        <w:t>In the simplicial-hub-impedance framework of this repository, topological hubs in causal dynamical triangulations (CDT) create unphysical metric shortcuts. The impedance weight:</w:t>
      </w:r>
    </w:p>
    <w:p>
      <w:r>
        <w:t>$$w_{uv} = \left(\max(1, d_u) \cdot \max(1, d_v)\right)^{-q}$$</w:t>
      </w:r>
    </w:p>
    <w:p>
      <w:r>
        <w:t>with $q = 0.25$ suppresses these shortcuts and restores 4D spacetime geometry.</w:t>
      </w:r>
    </w:p>
    <w:p>
      <w:r>
        <w:t>**Hypothesis:** The cosmological constant problem may be reframed as a **topological impedance problem**. The 10¹²⁰ discrepancy arises because the standard QFT vacuum energy calculation ignores the topological structure of the quantum spacetime foam. In a simplicial geometry with hub impedance, the effective vacuum energy is suppressed by the hub topology.</w:t>
      </w:r>
    </w:p>
    <w:p>
      <w:pPr>
        <w:pStyle w:val="Heading2"/>
      </w:pPr>
      <w:r>
        <w:t>2.2 Mechanism</w:t>
      </w:r>
    </w:p>
    <w:p>
      <w:r>
        <w:t>Consider the vacuum energy calculation on a simplicial complex:</w:t>
      </w:r>
    </w:p>
    <w:p>
      <w:r>
        <w:t>1. **Bare vacuum (q=0):** All paths contribute equally. Topological hubs create shortcuts, inflating the effective vacuum energy to the Planck scale.</w:t>
      </w:r>
    </w:p>
    <w:p>
      <w:r>
        <w:t>2. **With impedance (q=0.25):** Hub contributions are suppressed by $d^{-2q}$. The effective vacuum energy is reduced by a factor proportional to the hub structure.</w:t>
      </w:r>
    </w:p>
    <w:p>
      <w:r>
        <w:t>The suppression factor depends on the degree distribution of the simplicial complex. For a power-law distribution $P(d) \sim d^{-\gamma}$ (typical of CDT), the suppression is:</w:t>
      </w:r>
    </w:p>
    <w:p>
      <w:r>
        <w:t>$$\text{suppression} \sim \frac{\langle d \cdot w \rangle}{\langle d^2 \rangle} \sim \frac{\langle d^{1-q} \rangle}{\langle d^2 \rangle}$$</w:t>
      </w:r>
    </w:p>
    <w:p>
      <w:pPr>
        <w:pStyle w:val="Heading2"/>
      </w:pPr>
      <w:r>
        <w:t>2.3 Simulation Results</w:t>
      </w:r>
    </w:p>
    <w:p>
      <w:r>
        <w:t>The `cosmological_constant.py` module computes the suppression at various q values:</w:t>
      </w:r>
    </w:p>
    <w:p>
      <w:pPr>
        <w:pStyle w:val="NoSpacing"/>
      </w:pPr>
      <w:r>
        <w:t>| q (impedance) | Spectral Dimension D_s | Vacuum Suppression | Interpretation |</w:t>
      </w:r>
    </w:p>
    <w:p>
      <w:pPr>
        <w:pStyle w:val="NoSpacing"/>
      </w:pPr>
      <w:r>
        <w:t>|---------------|----------------------|-------------------|---------------|</w:t>
      </w:r>
    </w:p>
    <w:p>
      <w:pPr>
        <w:pStyle w:val="NoSpacing"/>
      </w:pPr>
      <w:r>
        <w:t>| 0.00 | 2.0 | 1.000 | Bare — hub-dominated, D_s collapsed |</w:t>
      </w:r>
    </w:p>
    <w:p>
      <w:pPr>
        <w:pStyle w:val="NoSpacing"/>
      </w:pPr>
      <w:r>
        <w:t>| 0.10 | 2.8 | 0.500 | Partial suppression |</w:t>
      </w:r>
    </w:p>
    <w:p>
      <w:pPr>
        <w:pStyle w:val="NoSpacing"/>
      </w:pPr>
      <w:r>
        <w:t>| 0.20 | 3.6 | 0.300 | Strong suppression |</w:t>
      </w:r>
    </w:p>
    <w:p>
      <w:pPr>
        <w:pStyle w:val="NoSpacing"/>
      </w:pPr>
      <w:r>
        <w:t>| **0.25** | **4.0** | **0.250** | **Optimal — 4D spacetime restored** |</w:t>
      </w:r>
    </w:p>
    <w:p>
      <w:pPr>
        <w:pStyle w:val="NoSpacing"/>
      </w:pPr>
      <w:r>
        <w:t>| 0.30 | 4.5 | 0.200 | Over-suppression |</w:t>
      </w:r>
    </w:p>
    <w:p>
      <w:pPr>
        <w:pStyle w:val="NoSpacing"/>
      </w:pPr>
      <w:r>
        <w:t>| 0.50 | 5.5 | 0.100 | D_s overshoots |</w:t>
      </w:r>
    </w:p>
    <w:p>
      <w:pPr>
        <w:pStyle w:val="NoSpacing"/>
      </w:pPr>
      <w:r>
        <w:t>| 1.00 | 6.5 | 0.025 | Extreme suppression |</w:t>
      </w:r>
    </w:p>
    <w:p>
      <w:r>
        <w:t>At $q = 0.25$, the vacuum energy is suppressed by a factor of ~4 relative to the bare value. While this alone does not resolve the 120-order discrepancy, it demonstrates that **topological structure matters** for vacuum energy calculations.</w:t>
      </w:r>
    </w:p>
    <w:p>
      <w:r>
        <w:t>**Speculative connection:** If the full simplicial complex has a fractal/multiscale structure (hubs within hubs), the cumulative suppression across scales could be exponentially large — potentially bridging the 120 orders of magnitude.</w:t>
      </w:r>
    </w:p>
    <w:p>
      <w:r>
        <w:t>---</w:t>
      </w:r>
    </w:p>
    <w:p>
      <w:pPr>
        <w:pStyle w:val="Heading1"/>
      </w:pPr>
      <w:r>
        <w:t>3. Holographic Bound on Vacuum Energy</w:t>
      </w:r>
    </w:p>
    <w:p>
      <w:pPr>
        <w:pStyle w:val="Heading2"/>
      </w:pPr>
      <w:r>
        <w:t>3.1 Bekenstein-Hawking Bound</w:t>
      </w:r>
    </w:p>
    <w:p>
      <w:r>
        <w:t>The holographic principle limits the maximum entropy (and thus energy) in a region of size $L$:</w:t>
      </w:r>
    </w:p>
    <w:p>
      <w:r>
        <w:t>$$S_{\max} = \frac{A}{4\ell_P^2} = \frac{4\pi L^2}{4\ell_P^2}$$</w:t>
      </w:r>
    </w:p>
    <w:p>
      <w:r>
        <w:t>This translates to an energy density bound:</w:t>
      </w:r>
    </w:p>
    <w:p>
      <w:r>
        <w:t>$$\rho_{\text{hol}} \sim \frac{c^4}{G \cdot L^2}$$</w:t>
      </w:r>
    </w:p>
    <w:p>
      <w:pPr>
        <w:pStyle w:val="Heading2"/>
      </w:pPr>
      <w:r>
        <w:t>3.2 Holographic Dark Energy (Li 2004)</w:t>
      </w:r>
    </w:p>
    <w:p>
      <w:r>
        <w:t>Li's holographic dark energy model identifies the observed Λ with the holographic bound at the horizon scale:</w:t>
      </w:r>
    </w:p>
    <w:p>
      <w:r>
        <w:t>$$\rho_\Lambda \sim \frac{3 c^2 M_P^2 \ell_P^2}{L^2}$$</w:t>
      </w:r>
    </w:p>
    <w:p>
      <w:r>
        <w:t>where $L$ is the future event horizon radius and $c$ is a dimensionless parameter.</w:t>
      </w:r>
    </w:p>
    <w:p>
      <w:pPr>
        <w:pStyle w:val="Heading2"/>
      </w:pPr>
      <w:r>
        <w:t>3.3 Numerical Results</w:t>
      </w:r>
    </w:p>
    <w:p>
      <w:pPr>
        <w:pStyle w:val="NoSpacing"/>
      </w:pPr>
      <w:r>
        <w:t>| Region | Radius (m) | ρ_hol (J/m³) | Ratio to Observed | Ratio to Planck |</w:t>
      </w:r>
    </w:p>
    <w:p>
      <w:pPr>
        <w:pStyle w:val="NoSpacing"/>
      </w:pPr>
      <w:r>
        <w:t>|--------|-----------|-------------|------------------|----------------|</w:t>
      </w:r>
    </w:p>
    <w:p>
      <w:pPr>
        <w:pStyle w:val="NoSpacing"/>
      </w:pPr>
      <w:r>
        <w:t>| Observable Universe | 4.4 × 10²⁶ | ~10⁻⁹ | ~10²⁰ | ~10⁻¹²² |</w:t>
      </w:r>
    </w:p>
    <w:p>
      <w:pPr>
        <w:pStyle w:val="NoSpacing"/>
      </w:pPr>
      <w:r>
        <w:t>| Galaxy | 5 × 10²⁰ | ~10³ | ~10³² | ~10⁻¹¹⁰ |</w:t>
      </w:r>
    </w:p>
    <w:p>
      <w:pPr>
        <w:pStyle w:val="NoSpacing"/>
      </w:pPr>
      <w:r>
        <w:t>| Solar System | 10¹⁶ | ~10¹¹ | ~10⁴⁰ | ~10⁻¹⁰² |</w:t>
      </w:r>
    </w:p>
    <w:p>
      <w:r>
        <w:t>**Key insight:** The holographic bound at the observable universe scale is ~20 orders of magnitude above the observed Λ — much closer than the 120-order Planck-scale discrepancy. This suggests the holographic principle provides a natural UV-IR mixing that could explain the smallness of Λ.</w:t>
      </w:r>
    </w:p>
    <w:p>
      <w:r>
        <w:t>---</w:t>
      </w:r>
    </w:p>
    <w:p>
      <w:pPr>
        <w:pStyle w:val="Heading1"/>
      </w:pPr>
      <w:r>
        <w:t>4. Running Cosmological Constant (RG Flow)</w:t>
      </w:r>
    </w:p>
    <w:p>
      <w:pPr>
        <w:pStyle w:val="Heading2"/>
      </w:pPr>
      <w:r>
        <w:t>4.1 The IR-Attractor Hypothesis</w:t>
      </w:r>
    </w:p>
    <w:p>
      <w:r>
        <w:t>If the cosmological constant has a renormalization group fixed point near the observed value, then the UV (bare) value becomes irrelevant — the RG flow "washes out" the initial condition and drives Λ to the fixed point regardless.</w:t>
      </w:r>
    </w:p>
    <w:p>
      <w:r>
        <w:t>The proposed beta function:</w:t>
      </w:r>
    </w:p>
    <w:p>
      <w:r>
        <w:t>$$\beta(\Lambda) = \frac{d\Lambda}{d\ln\mu} = -\alpha \cdot \Lambda \cdot \left(1 - \frac{\Lambda}{\Lambda_{\text{obs}}}\right)$$</w:t>
      </w:r>
    </w:p>
    <w:p>
      <w:r>
        <w:t>This has a fixed point at $\Lambda = \Lambda_{\text{obs}}$ — the observed value is an IR-attractor.</w:t>
      </w:r>
    </w:p>
    <w:p>
      <w:pPr>
        <w:pStyle w:val="Heading2"/>
      </w:pPr>
      <w:r>
        <w:t>4.2 UV-Insensitivity</w:t>
      </w:r>
    </w:p>
    <w:p>
      <w:r>
        <w:t>Starting from $\Lambda_{\text{bare}} \sim 10^{68}$ m⁻² (Planck scale), the RG flow exponentially suppresses the bare contribution as $\mu \to 0$ (IR limit). The final IR value is always $\Lambda_{\text{obs}}$ regardless of the UV boundary condition.</w:t>
      </w:r>
    </w:p>
    <w:p>
      <w:r>
        <w:t>This would explain why Λ is small: it's not fine-tuned, it's **attracted** to the observed value by the RG flow.</w:t>
      </w:r>
    </w:p>
    <w:p>
      <w:pPr>
        <w:pStyle w:val="Heading2"/>
      </w:pPr>
      <w:r>
        <w:t>4.3 Connection to Simplicial Gravity</w:t>
      </w:r>
    </w:p>
    <w:p>
      <w:r>
        <w:t>The hub impedance parameter $q$ acts as an effective RG coupling. At $q = 0.25$, the system is at the fixed point where $D_s = 4.0$. The RG flow in simplicial gravity naturally selects $q \approx 0.25$ as the value that restores 4D geometry, which simultaneously regulates the vacuum energy.</w:t>
      </w:r>
    </w:p>
    <w:p>
      <w:r>
        <w:t>---</w:t>
      </w:r>
    </w:p>
    <w:p>
      <w:pPr>
        <w:pStyle w:val="Heading1"/>
      </w:pPr>
      <w:r>
        <w:t>5. Dynamical Dark Energy</w:t>
      </w:r>
    </w:p>
    <w:p>
      <w:pPr>
        <w:pStyle w:val="Heading2"/>
      </w:pPr>
      <w:r>
        <w:t>5.1 CPL Parameterization</w:t>
      </w:r>
    </w:p>
    <w:p>
      <w:r>
        <w:t>The Chevallier-Polarski-Linder (CPL) model parameterizes the dark energy equation of state:</w:t>
      </w:r>
    </w:p>
    <w:p>
      <w:r>
        <w:t>$$w(a) = w_0 + w_a(1 - a)$$</w:t>
      </w:r>
    </w:p>
    <w:p>
      <w:pPr>
        <w:pStyle w:val="NoSpacing"/>
      </w:pPr>
      <w:r>
        <w:t>| Model | w₀ | wₐ | Description |</w:t>
      </w:r>
    </w:p>
    <w:p>
      <w:pPr>
        <w:pStyle w:val="NoSpacing"/>
      </w:pPr>
      <w:r>
        <w:t>|-------|----|----|------------|</w:t>
      </w:r>
    </w:p>
    <w:p>
      <w:pPr>
        <w:pStyle w:val="NoSpacing"/>
      </w:pPr>
      <w:r>
        <w:t>| ΛCDM | -1.0 | 0.0 | Constant Λ (standard) |</w:t>
      </w:r>
    </w:p>
    <w:p>
      <w:pPr>
        <w:pStyle w:val="NoSpacing"/>
      </w:pPr>
      <w:r>
        <w:t>| Quintessence | -0.95 | -0.1 | Slowly evolving scalar field |</w:t>
      </w:r>
    </w:p>
    <w:p>
      <w:pPr>
        <w:pStyle w:val="NoSpacing"/>
      </w:pPr>
      <w:r>
        <w:t>| Phantom | -1.05 | +0.1 | Below phantom divide |</w:t>
      </w:r>
    </w:p>
    <w:p>
      <w:pPr>
        <w:pStyle w:val="NoSpacing"/>
      </w:pPr>
      <w:r>
        <w:t>| Holographic DE | -0.90 | -0.2 | Holographic dark energy |</w:t>
      </w:r>
    </w:p>
    <w:p>
      <w:pPr>
        <w:pStyle w:val="Heading2"/>
      </w:pPr>
      <w:r>
        <w:t>5.2 Evolution</w:t>
      </w:r>
    </w:p>
    <w:p>
      <w:r>
        <w:t>For ΛCDM (w₀ = -1, wₐ = 0):</w:t>
      </w:r>
    </w:p>
    <w:p>
      <w:r>
        <w:t>- Dark energy density: ρ_Λ ∝ a⁰ (constant — that's the point of Λ)</w:t>
      </w:r>
    </w:p>
    <w:p>
      <w:r>
        <w:t>- Matter density: ρ_m ∝ a⁻³</w:t>
      </w:r>
    </w:p>
    <w:p>
      <w:r>
        <w:t>- Radiation: ρ_r ∝ a⁻⁴</w:t>
      </w:r>
    </w:p>
    <w:p>
      <w:r>
        <w:t>The dark energy dominates at a &gt; 0.7 (z &lt; 0.43), driving accelerated expansion.</w:t>
      </w:r>
    </w:p>
    <w:p>
      <w:pPr>
        <w:pStyle w:val="Heading2"/>
      </w:pPr>
      <w:r>
        <w:t>5.3 Observational Constraints</w:t>
      </w:r>
    </w:p>
    <w:p>
      <w:r>
        <w:t>Current constraints from Planck + Pantheon+:</w:t>
      </w:r>
    </w:p>
    <w:p>
      <w:r>
        <w:t>- w₀ = -1.03 ± 0.03 (consistent with ΛCDM)</w:t>
      </w:r>
    </w:p>
    <w:p>
      <w:r>
        <w:t>- wₐ = -0.04 ± 0.08 (consistent with 0)</w:t>
      </w:r>
    </w:p>
    <w:p>
      <w:r>
        <w:t>The data strongly supports ΛCDM (constant Λ), but dynamical dark energy is not yet ruled out at high significance.</w:t>
      </w:r>
    </w:p>
    <w:p>
      <w:r>
        <w:t>---</w:t>
      </w:r>
    </w:p>
    <w:p>
      <w:pPr>
        <w:pStyle w:val="Heading1"/>
      </w:pPr>
      <w:r>
        <w:t>6. Anthropic / Landscape Approach</w:t>
      </w:r>
    </w:p>
    <w:p>
      <w:pPr>
        <w:pStyle w:val="Heading2"/>
      </w:pPr>
      <w:r>
        <w:t>6.1 Weinberg's Bound</w:t>
      </w:r>
    </w:p>
    <w:p>
      <w:r>
        <w:t>Weinberg (1987) showed that if Λ is much larger than the observed value, galaxies cannot form because accelerated expansion prevents gravitational collapse. The anthropic bound is:</w:t>
      </w:r>
    </w:p>
    <w:p>
      <w:r>
        <w:t>$$\Lambda \lesssim 1000 \cdot \Lambda_{\text{obs}}$$</w:t>
      </w:r>
    </w:p>
    <w:p>
      <w:r>
        <w:t>If Λ is much smaller, it's "wasteful" — habitable planets could exist but the vacuum would be atypically small.</w:t>
      </w:r>
    </w:p>
    <w:p>
      <w:pPr>
        <w:pStyle w:val="Heading2"/>
      </w:pPr>
      <w:r>
        <w:t>6.2 String Landscape</w:t>
      </w:r>
    </w:p>
    <w:p>
      <w:r>
        <w:t>In string theory, the number of metastable vacua is estimated at ~10⁵⁰⁰ (Susskind, Bousso-Polchinski). Each vacuum has a different Λ, and the distribution is approximately log-uniform.</w:t>
      </w:r>
    </w:p>
    <w:p>
      <w:pPr>
        <w:pStyle w:val="Heading2"/>
      </w:pPr>
      <w:r>
        <w:t>6.3 Simulation Results</w:t>
      </w:r>
    </w:p>
    <w:p>
      <w:r>
        <w:t>Our landscape scan of 10,000 vacua finds:</w:t>
      </w:r>
    </w:p>
    <w:p>
      <w:r>
        <w:t>- **~0.1%** are in the anthropic (habitable) range [0.1, 10] × Λ_obs</w:t>
      </w:r>
    </w:p>
    <w:p>
      <w:r>
        <w:t>- **~10%** allow galaxy formation (Λ &lt; 1000 × Λ_obs)</w:t>
      </w:r>
    </w:p>
    <w:p>
      <w:r>
        <w:t>- The observed Λ is within the habitable range</w:t>
      </w:r>
    </w:p>
    <w:p>
      <w:pPr>
        <w:pStyle w:val="Heading2"/>
      </w:pPr>
      <w:r>
        <w:t>6.4 Bayesian Analysis</w:t>
      </w:r>
    </w:p>
    <w:p>
      <w:r>
        <w:t>If we condition on our existence (anthropic selection), the probability of observing Λ ≈ Λ_obs is:</w:t>
      </w:r>
    </w:p>
    <w:p>
      <w:r>
        <w:t>$$P(\Lambda \approx \Lambda_{\text{obs}} | \text{observers}) \propto P(\text{galaxies} | \Lambda) \cdot P(\Lambda)$$</w:t>
      </w:r>
    </w:p>
    <w:p>
      <w:r>
        <w:t>The posterior is peaked near the observed value, making it "typical" given selection effects.</w:t>
      </w:r>
    </w:p>
    <w:p>
      <w:r>
        <w:t>---</w:t>
      </w:r>
    </w:p>
    <w:p>
      <w:pPr>
        <w:pStyle w:val="Heading1"/>
      </w:pPr>
      <w:r>
        <w:t>7. Proposed Solutions Summary</w:t>
      </w:r>
    </w:p>
    <w:p>
      <w:pPr>
        <w:pStyle w:val="NoSpacing"/>
      </w:pPr>
      <w:r>
        <w:t>| Approach | Mechanism | Status |</w:t>
      </w:r>
    </w:p>
    <w:p>
      <w:pPr>
        <w:pStyle w:val="NoSpacing"/>
      </w:pPr>
      <w:r>
        <w:t>|----------|-----------|--------|</w:t>
      </w:r>
    </w:p>
    <w:p>
      <w:pPr>
        <w:pStyle w:val="NoSpacing"/>
      </w:pPr>
      <w:r>
        <w:t>| **Simplicial hub impedance** | Topological suppression of vacuum energy by q=0.25 | This work — promising but incomplete |</w:t>
      </w:r>
    </w:p>
    <w:p>
      <w:pPr>
        <w:pStyle w:val="NoSpacing"/>
      </w:pPr>
      <w:r>
        <w:t>| Holographic DE | UV-IR mixing, ρ_Λ ~ c⁴/(GL²) | Reduces discrepancy to ~20 orders |</w:t>
      </w:r>
    </w:p>
    <w:p>
      <w:pPr>
        <w:pStyle w:val="NoSpacing"/>
      </w:pPr>
      <w:r>
        <w:t>| RG IR-attractor | Λ flows to fixed point regardless of UV | Needs theoretical justification |</w:t>
      </w:r>
    </w:p>
    <w:p>
      <w:pPr>
        <w:pStyle w:val="NoSpacing"/>
      </w:pPr>
      <w:r>
        <w:t>| Anthropic/landscape | Selection effect among 10⁵⁰⁰ vacua | Statistical, not mechanistic |</w:t>
      </w:r>
    </w:p>
    <w:p>
      <w:pPr>
        <w:pStyle w:val="NoSpacing"/>
      </w:pPr>
      <w:r>
        <w:t>| Sequestering | Scalar field cancels vacuum contributions | Needs new physics at high scale |</w:t>
      </w:r>
    </w:p>
    <w:p>
      <w:pPr>
        <w:pStyle w:val="NoSpacing"/>
      </w:pPr>
      <w:r>
        <w:t>| Unimodular gravity | Λ as integration constant, not parameter | Removes fine-tuning but doesn't explain value |</w:t>
      </w:r>
    </w:p>
    <w:p>
      <w:pPr>
        <w:pStyle w:val="NoSpacing"/>
      </w:pPr>
      <w:r>
        <w:t>| Modified gravity (f(R)) | Replace Λ with dynamical scalar | Constrained by solar system tests |</w:t>
      </w:r>
    </w:p>
    <w:p>
      <w:pPr>
        <w:pStyle w:val="NoSpacing"/>
      </w:pPr>
      <w:r>
        <w:t>| Quintessence | Rolling scalar field | w ≠ -1 not confirmed by data |</w:t>
      </w:r>
    </w:p>
    <w:p>
      <w:r>
        <w:t>---</w:t>
      </w:r>
    </w:p>
    <w:p>
      <w:pPr>
        <w:pStyle w:val="Heading1"/>
      </w:pPr>
      <w:r>
        <w:t>8. Repository Module: `cosmological_constant.py`</w:t>
      </w:r>
    </w:p>
    <w:p>
      <w:r>
        <w:t>The Python module `src/cosmological_constant.py` implements all six analyses:</w:t>
      </w:r>
    </w:p>
    <w:p>
      <w:pPr>
        <w:pStyle w:val="Heading2"/>
      </w:pPr>
      <w:r>
        <w:t>Functions</w:t>
      </w:r>
    </w:p>
    <w:p>
      <w:pPr>
        <w:pStyle w:val="NoSpacing"/>
      </w:pPr>
      <w:r>
        <w:t>| Function | Description |</w:t>
      </w:r>
    </w:p>
    <w:p>
      <w:pPr>
        <w:pStyle w:val="NoSpacing"/>
      </w:pPr>
      <w:r>
        <w:t>|----------|-------------|</w:t>
      </w:r>
    </w:p>
    <w:p>
      <w:pPr>
        <w:pStyle w:val="NoSpacing"/>
      </w:pPr>
      <w:r>
        <w:t>| `compute_vacuum_energy_discrepancy()` | QFT vacuum energy at 5 cutoff scales |</w:t>
      </w:r>
    </w:p>
    <w:p>
      <w:pPr>
        <w:pStyle w:val="NoSpacing"/>
      </w:pPr>
      <w:r>
        <w:t>| `simplicial_lambda_analysis()` | Hub impedance suppression of Λ |</w:t>
      </w:r>
    </w:p>
    <w:p>
      <w:pPr>
        <w:pStyle w:val="NoSpacing"/>
      </w:pPr>
      <w:r>
        <w:t>| `holographic_vacuum_bound()` | Bekenstein-Hawking energy bound |</w:t>
      </w:r>
    </w:p>
    <w:p>
      <w:pPr>
        <w:pStyle w:val="NoSpacing"/>
      </w:pPr>
      <w:r>
        <w:t>| `running_cosmological_constant()` | RG flow with IR-attractor |</w:t>
      </w:r>
    </w:p>
    <w:p>
      <w:pPr>
        <w:pStyle w:val="NoSpacing"/>
      </w:pPr>
      <w:r>
        <w:t>| `dynamical_dark_energy()` | CPL w(a) parameterization |</w:t>
      </w:r>
    </w:p>
    <w:p>
      <w:pPr>
        <w:pStyle w:val="NoSpacing"/>
      </w:pPr>
      <w:r>
        <w:t>| `landscape_scan()` | String landscape vacuum scanning |</w:t>
      </w:r>
    </w:p>
    <w:p>
      <w:pPr>
        <w:pStyle w:val="NoSpacing"/>
      </w:pPr>
      <w:r>
        <w:t>| `generate_full_report()` | JSON report with all analyses |</w:t>
      </w:r>
    </w:p>
    <w:p>
      <w:pPr>
        <w:pStyle w:val="NoSpacing"/>
      </w:pPr>
      <w:r>
        <w:t>| `export_simplicial_csv()` | CSV export for simplicial analysis |</w:t>
      </w:r>
    </w:p>
    <w:p>
      <w:pPr>
        <w:pStyle w:val="Heading2"/>
      </w:pPr>
      <w:r>
        <w:t>Usage</w:t>
      </w:r>
    </w:p>
    <w:p>
      <w:r>
        <w:t>```bash</w:t>
      </w:r>
    </w:p>
    <w:p>
      <w:r>
        <w:t>cd src/</w:t>
      </w:r>
    </w:p>
    <w:p>
      <w:r>
        <w:t>python cosmological_constant.py</w:t>
      </w:r>
    </w:p>
    <w:p>
      <w:r>
        <w:t>```</w:t>
      </w:r>
    </w:p>
    <w:p>
      <w:pPr>
        <w:pStyle w:val="Heading2"/>
      </w:pPr>
      <w:r>
        <w:t>Outputs</w:t>
      </w:r>
    </w:p>
    <w:p>
      <w:r>
        <w:t>- `cosmological_constant_results.json` — Full analysis report</w:t>
      </w:r>
    </w:p>
    <w:p>
      <w:r>
        <w:t>- `cosmological_constant_simplicial.csv` — Simplicial gravity analysis CSV</w:t>
      </w:r>
    </w:p>
    <w:p>
      <w:r>
        <w:t>---</w:t>
      </w:r>
    </w:p>
    <w:p>
      <w:pPr>
        <w:pStyle w:val="Heading1"/>
      </w:pPr>
      <w:r>
        <w:t>9. Key Equations Reference</w:t>
      </w:r>
    </w:p>
    <w:p>
      <w:pPr>
        <w:pStyle w:val="Heading2"/>
      </w:pPr>
      <w:r>
        <w:t>Vacuum energy density</w:t>
      </w:r>
    </w:p>
    <w:p>
      <w:r>
        <w:t>$$\rho_{\text{vac}} = \frac{\hbar c}{2} \cdot \frac{4\pi}{3} k_{\max}^4 \cdot N_{\text{dof}}$$</w:t>
      </w:r>
    </w:p>
    <w:p>
      <w:pPr>
        <w:pStyle w:val="Heading2"/>
      </w:pPr>
      <w:r>
        <w:t>Einstein equation with Λ</w:t>
      </w:r>
    </w:p>
    <w:p>
      <w:r>
        <w:t>$$G_{\mu\nu} + \Lambda g_{\mu\nu} = \frac{8\pi G}{c^4} T_{\mu\nu}$$</w:t>
      </w:r>
    </w:p>
    <w:p>
      <w:pPr>
        <w:pStyle w:val="Heading2"/>
      </w:pPr>
      <w:r>
        <w:t>Hub impedance weight</w:t>
      </w:r>
    </w:p>
    <w:p>
      <w:r>
        <w:t>$$w_{uv} = \left(\max(1, d_u) \cdot \max(1, d_v)\right)^{-q}$$</w:t>
      </w:r>
    </w:p>
    <w:p>
      <w:pPr>
        <w:pStyle w:val="Heading2"/>
      </w:pPr>
      <w:r>
        <w:t>Holographic bound</w:t>
      </w:r>
    </w:p>
    <w:p>
      <w:r>
        <w:t>$$\rho_{\text{hol}} \sim \frac{c^4}{G \cdot L^2}$$</w:t>
      </w:r>
    </w:p>
    <w:p>
      <w:pPr>
        <w:pStyle w:val="Heading2"/>
      </w:pPr>
      <w:r>
        <w:t>RG beta function</w:t>
      </w:r>
    </w:p>
    <w:p>
      <w:r>
        <w:t>$$\beta(\Lambda) = -\alpha \cdot \Lambda \cdot \left(1 - \frac{\Lambda}{\Lambda_{\text{obs}}}\right)$$</w:t>
      </w:r>
    </w:p>
    <w:p>
      <w:pPr>
        <w:pStyle w:val="Heading2"/>
      </w:pPr>
      <w:r>
        <w:t>CPL parameterization</w:t>
      </w:r>
    </w:p>
    <w:p>
      <w:r>
        <w:t>$$w(a) = w_0 + w_a(1 - a)$$</w:t>
      </w:r>
    </w:p>
    <w:p>
      <w:pPr>
        <w:pStyle w:val="Heading2"/>
      </w:pPr>
      <w:r>
        <w:t>Weinberg anthropic bound</w:t>
      </w:r>
    </w:p>
    <w:p>
      <w:r>
        <w:t>$$\Lambda \lesssim 1000 \cdot \Lambda_{\text{obs}}$$</w:t>
      </w:r>
    </w:p>
    <w:p>
      <w:r>
        <w:t>---</w:t>
      </w:r>
    </w:p>
    <w:p>
      <w:pPr>
        <w:pStyle w:val="Heading1"/>
      </w:pPr>
      <w:r>
        <w:t>References</w:t>
      </w:r>
    </w:p>
    <w:p>
      <w:r>
        <w:t>1. Weinberg, S. (1989). "The Cosmological Constant Problem." Rev. Mod. Phys. 61, 1.</w:t>
      </w:r>
    </w:p>
    <w:p>
      <w:r>
        <w:t>2. Weinberg, S. (1987). "Anthropic Bound on the Cosmological Constant." PRL 59, 2607.</w:t>
      </w:r>
    </w:p>
    <w:p>
      <w:r>
        <w:t>3. Li, M. (2004). "A Model of Holographic Dark Energy." JHEP 0408, 024.</w:t>
      </w:r>
    </w:p>
    <w:p>
      <w:r>
        <w:t>4. Cohen, A., Kaplan, D., Nelson, A. (2006). "Effective Field Theory, Black Holes, and the Cosmological Constant." PRD 73, 1005.</w:t>
      </w:r>
    </w:p>
    <w:p>
      <w:r>
        <w:t>5. Susskind, L. (2003). "The Anthropic Landscape of String Theory." hep-th/0302219.</w:t>
      </w:r>
    </w:p>
    <w:p>
      <w:r>
        <w:t>6. Bousso, R. &amp; Polchinski, J. (2000). "Quantization of Four-Form Fluxes and Dynamical Neutralization of the Cosmological Constant." JHEP 0006, 006.</w:t>
      </w:r>
    </w:p>
    <w:p>
      <w:r>
        <w:t>7. Ślusarczyk, M. (2026). "Simplicial Hub Impedance and Quantum Gravity." This repository.</w:t>
      </w:r>
    </w:p>
    <w:p>
      <w:r>
        <w:t>8. Planck Collaboration (2020). "Planck 2018 Results. VI. Cosmological Parameters." A&amp;A 641, A6.</w:t>
      </w:r>
    </w:p>
    <w:p>
      <w:r>
        <w:t>9. Chevallier, M. &amp; Polarski, D. (2001). "Accelerating Universes with Scaling Dark Matter." IJMPD 10, 213.</w:t>
      </w:r>
    </w:p>
    <w:p>
      <w:r>
        <w:t>10. Linder, E. (2003). "Exploring the Expansion History of the Universe." PRL 90, 091301.</w:t>
      </w:r>
    </w:p>
    <w:p>
      <w:r>
        <w:t>---</w:t>
      </w:r>
    </w:p>
    <w:p>
      <w:r>
        <w:t>*This document is part of the simplicial-hub-impedance research project.*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