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0689E" w14:textId="71D6F12B" w:rsidR="00C55A4B" w:rsidRPr="005F476C" w:rsidRDefault="00732E0D">
      <w:pPr>
        <w:pStyle w:val="TemplateTitle"/>
        <w:jc w:val="center"/>
        <w:rPr>
          <w:rFonts w:ascii="Times New Roman" w:hAnsi="Times New Roman" w:cs="Times New Roman"/>
          <w:sz w:val="22"/>
        </w:rPr>
      </w:pPr>
      <w:r w:rsidRPr="005F476C">
        <w:rPr>
          <w:rFonts w:ascii="Times New Roman" w:hAnsi="Times New Roman" w:cs="Times New Roman"/>
          <w:sz w:val="22"/>
        </w:rPr>
        <w:t>ABSTRACT TEMPLATE</w:t>
      </w:r>
    </w:p>
    <w:p w14:paraId="0D512FD8" w14:textId="77777777" w:rsidR="006C3816" w:rsidRPr="005F476C" w:rsidRDefault="006C3816" w:rsidP="006C3816">
      <w:pPr>
        <w:pStyle w:val="TemplateTitle"/>
        <w:jc w:val="center"/>
        <w:rPr>
          <w:rFonts w:ascii="Times New Roman" w:hAnsi="Times New Roman" w:cs="Times New Roman"/>
          <w:sz w:val="22"/>
        </w:rPr>
      </w:pPr>
      <w:r w:rsidRPr="005F476C">
        <w:rPr>
          <w:rFonts w:ascii="Times New Roman" w:hAnsi="Times New Roman" w:cs="Times New Roman"/>
          <w:sz w:val="22"/>
        </w:rPr>
        <w:t>ABSTRACT TEMPLATE</w:t>
      </w:r>
    </w:p>
    <w:p w14:paraId="7EA53760" w14:textId="77777777" w:rsidR="006C3816" w:rsidRPr="005F476C" w:rsidRDefault="006C3816" w:rsidP="006C3816">
      <w:pPr>
        <w:spacing w:before="100" w:beforeAutospacing="1" w:after="100" w:afterAutospacing="1"/>
        <w:jc w:val="center"/>
        <w:rPr>
          <w:rFonts w:eastAsia="Calibri"/>
          <w:b/>
          <w:bCs/>
          <w:kern w:val="2"/>
          <w:sz w:val="22"/>
          <w:szCs w:val="22"/>
          <w14:ligatures w14:val="standardContextual"/>
        </w:rPr>
      </w:pPr>
      <w:r w:rsidRPr="005F476C">
        <w:rPr>
          <w:sz w:val="22"/>
          <w:szCs w:val="22"/>
        </w:rPr>
        <w:t xml:space="preserve">Theme: </w:t>
      </w:r>
      <w:r w:rsidRPr="005F476C">
        <w:rPr>
          <w:rFonts w:eastAsia="Calibri"/>
          <w:b/>
          <w:bCs/>
          <w:kern w:val="2"/>
          <w:sz w:val="22"/>
          <w:szCs w:val="22"/>
          <w14:ligatures w14:val="standardContextual"/>
        </w:rPr>
        <w:t>HEIs at the Forefront of Transformative Extension: Advancing Evidence-Based,                                       Inclusive, Sustainable, and Resilient Community Development</w:t>
      </w:r>
    </w:p>
    <w:tbl>
      <w:tblPr>
        <w:tblW w:w="0" w:type="auto"/>
        <w:jc w:val="center"/>
        <w:tblLook w:val="04A0" w:firstRow="1" w:lastRow="0" w:firstColumn="1" w:lastColumn="0" w:noHBand="0" w:noVBand="1"/>
      </w:tblPr>
      <w:tblGrid>
        <w:gridCol w:w="9585"/>
      </w:tblGrid>
      <w:tr w:rsidR="006C3816" w:rsidRPr="005F476C" w14:paraId="73FCF9FB" w14:textId="77777777" w:rsidTr="009D1557">
        <w:trPr>
          <w:jc w:val="center"/>
        </w:trPr>
        <w:tc>
          <w:tcPr>
            <w:tcW w:w="9585" w:type="dxa"/>
            <w:tcBorders>
              <w:top w:val="single" w:sz="8" w:space="0" w:color="9EADCC"/>
              <w:left w:val="single" w:sz="8" w:space="0" w:color="9EADCC"/>
              <w:bottom w:val="single" w:sz="8" w:space="0" w:color="9EADCC"/>
              <w:right w:val="single" w:sz="8" w:space="0" w:color="9EADCC"/>
            </w:tcBorders>
            <w:shd w:val="clear" w:color="auto" w:fill="EAF2F8"/>
          </w:tcPr>
          <w:p w14:paraId="234A49C6" w14:textId="77777777" w:rsidR="006C3816" w:rsidRPr="005F476C" w:rsidRDefault="006C3816" w:rsidP="009D1557">
            <w:pPr>
              <w:pStyle w:val="InstructionText"/>
              <w:rPr>
                <w:rFonts w:ascii="Times New Roman" w:hAnsi="Times New Roman" w:cs="Times New Roman"/>
                <w:sz w:val="22"/>
              </w:rPr>
            </w:pPr>
            <w:r w:rsidRPr="005F476C">
              <w:rPr>
                <w:rFonts w:ascii="Times New Roman" w:hAnsi="Times New Roman" w:cs="Times New Roman"/>
                <w:b/>
                <w:color w:val="0F243E" w:themeColor="text2" w:themeShade="80"/>
                <w:sz w:val="22"/>
              </w:rPr>
              <w:t xml:space="preserve">Instructions: </w:t>
            </w:r>
            <w:r w:rsidRPr="005F476C">
              <w:rPr>
                <w:rFonts w:ascii="Times New Roman" w:hAnsi="Times New Roman" w:cs="Times New Roman"/>
                <w:color w:val="0F243E" w:themeColor="text2" w:themeShade="80"/>
                <w:sz w:val="22"/>
              </w:rPr>
              <w:t>Complete all sections. Select only one paper category and one thematic area. Use clear, evidence-based statements and avoid unsupported outcome or impact claims.</w:t>
            </w:r>
          </w:p>
        </w:tc>
      </w:tr>
    </w:tbl>
    <w:p w14:paraId="4B0F1635" w14:textId="77777777" w:rsidR="006C3816" w:rsidRPr="005F476C" w:rsidRDefault="006C3816" w:rsidP="006C3816">
      <w:pPr>
        <w:pStyle w:val="SectionHeading"/>
        <w:rPr>
          <w:rFonts w:ascii="Times New Roman" w:hAnsi="Times New Roman" w:cs="Times New Roman"/>
          <w:color w:val="0F243E" w:themeColor="text2" w:themeShade="80"/>
        </w:rPr>
      </w:pPr>
    </w:p>
    <w:p w14:paraId="1CD3CB0B" w14:textId="77777777" w:rsidR="006C3816" w:rsidRPr="005F476C" w:rsidRDefault="006C3816" w:rsidP="006C3816">
      <w:pPr>
        <w:pStyle w:val="SectionHeading"/>
        <w:rPr>
          <w:rFonts w:ascii="Times New Roman" w:hAnsi="Times New Roman" w:cs="Times New Roman"/>
          <w:color w:val="0F243E" w:themeColor="text2" w:themeShade="80"/>
        </w:rPr>
      </w:pPr>
      <w:r w:rsidRPr="005F476C">
        <w:rPr>
          <w:rFonts w:ascii="Times New Roman" w:hAnsi="Times New Roman" w:cs="Times New Roman"/>
          <w:color w:val="0F243E" w:themeColor="text2" w:themeShade="80"/>
        </w:rPr>
        <w:t>A. Paper Information</w:t>
      </w:r>
    </w:p>
    <w:tbl>
      <w:tblPr>
        <w:tblW w:w="9779" w:type="dxa"/>
        <w:jc w:val="center"/>
        <w:tblLayout w:type="fixed"/>
        <w:tblLook w:val="04A0" w:firstRow="1" w:lastRow="0" w:firstColumn="1" w:lastColumn="0" w:noHBand="0" w:noVBand="1"/>
      </w:tblPr>
      <w:tblGrid>
        <w:gridCol w:w="4395"/>
        <w:gridCol w:w="5384"/>
      </w:tblGrid>
      <w:tr w:rsidR="006C3816" w:rsidRPr="005F476C" w14:paraId="0FF30E58" w14:textId="77777777" w:rsidTr="009D1557">
        <w:trPr>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04212C08" w14:textId="77777777" w:rsidR="006C3816" w:rsidRPr="005F476C" w:rsidRDefault="006C3816" w:rsidP="009D1557">
            <w:pPr>
              <w:rPr>
                <w:color w:val="1F497D" w:themeColor="text2"/>
                <w:sz w:val="22"/>
                <w:szCs w:val="22"/>
              </w:rPr>
            </w:pPr>
            <w:r w:rsidRPr="005F476C">
              <w:rPr>
                <w:b/>
                <w:color w:val="1F497D" w:themeColor="text2"/>
                <w:sz w:val="22"/>
                <w:szCs w:val="22"/>
              </w:rPr>
              <w:t>1. Title of the Extension Project Paper</w:t>
            </w:r>
          </w:p>
        </w:tc>
        <w:tc>
          <w:tcPr>
            <w:tcW w:w="5384" w:type="dxa"/>
            <w:tcBorders>
              <w:top w:val="single" w:sz="4" w:space="0" w:color="BFBFBF"/>
              <w:left w:val="single" w:sz="4" w:space="0" w:color="BFBFBF"/>
              <w:bottom w:val="single" w:sz="4" w:space="0" w:color="BFBFBF"/>
              <w:right w:val="single" w:sz="4" w:space="0" w:color="BFBFBF"/>
            </w:tcBorders>
          </w:tcPr>
          <w:p w14:paraId="07A2E9E1" w14:textId="4A15C5DF" w:rsidR="006C3816" w:rsidRPr="005F476C" w:rsidRDefault="006C3816" w:rsidP="009D1557">
            <w:pPr>
              <w:rPr>
                <w:color w:val="0F243E" w:themeColor="text2" w:themeShade="80"/>
                <w:sz w:val="22"/>
                <w:szCs w:val="22"/>
              </w:rPr>
            </w:pPr>
            <w:r w:rsidRPr="005F476C">
              <w:rPr>
                <w:color w:val="000000"/>
                <w:sz w:val="22"/>
                <w:szCs w:val="22"/>
              </w:rPr>
              <w:t>Redefining Fatherhood: Gender Empowerment and Social Inclusion of Stay-at-Home Fathers through the SEEK-GAD Project</w:t>
            </w:r>
          </w:p>
        </w:tc>
      </w:tr>
      <w:tr w:rsidR="006C3816" w:rsidRPr="005F476C" w14:paraId="2978AF9B" w14:textId="77777777" w:rsidTr="009D1557">
        <w:trPr>
          <w:trHeight w:val="899"/>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7A7A02E2" w14:textId="77777777" w:rsidR="006C3816" w:rsidRPr="005F476C" w:rsidRDefault="006C3816" w:rsidP="009D1557">
            <w:pPr>
              <w:rPr>
                <w:color w:val="1F497D" w:themeColor="text2"/>
                <w:sz w:val="22"/>
                <w:szCs w:val="22"/>
              </w:rPr>
            </w:pPr>
            <w:r w:rsidRPr="005F476C">
              <w:rPr>
                <w:b/>
                <w:color w:val="1F497D" w:themeColor="text2"/>
                <w:sz w:val="22"/>
                <w:szCs w:val="22"/>
              </w:rPr>
              <w:t>2. Author/s and Institutional Affiliation/s</w:t>
            </w:r>
            <w:r w:rsidRPr="005F476C">
              <w:rPr>
                <w:color w:val="1F497D" w:themeColor="text2"/>
                <w:sz w:val="22"/>
                <w:szCs w:val="22"/>
              </w:rPr>
              <w:t xml:space="preserve"> Note: Use an asterisk (*) after the name of the project leader. If the presenter is not the project leader, write “paper presenter” after the name</w:t>
            </w:r>
          </w:p>
        </w:tc>
        <w:tc>
          <w:tcPr>
            <w:tcW w:w="5384" w:type="dxa"/>
            <w:tcBorders>
              <w:top w:val="single" w:sz="4" w:space="0" w:color="BFBFBF"/>
              <w:left w:val="single" w:sz="4" w:space="0" w:color="BFBFBF"/>
              <w:bottom w:val="single" w:sz="4" w:space="0" w:color="BFBFBF"/>
              <w:right w:val="single" w:sz="4" w:space="0" w:color="BFBFBF"/>
            </w:tcBorders>
          </w:tcPr>
          <w:p w14:paraId="35CD8BCB" w14:textId="2BFCE34C" w:rsidR="006C3816" w:rsidRPr="005F476C" w:rsidRDefault="006C3816" w:rsidP="009D1557">
            <w:pPr>
              <w:rPr>
                <w:color w:val="0F243E" w:themeColor="text2" w:themeShade="80"/>
                <w:sz w:val="22"/>
                <w:szCs w:val="22"/>
              </w:rPr>
            </w:pPr>
            <w:r w:rsidRPr="005F476C">
              <w:rPr>
                <w:rStyle w:val="Strong"/>
                <w:color w:val="000000"/>
                <w:sz w:val="22"/>
                <w:szCs w:val="22"/>
              </w:rPr>
              <w:t>Jeffrey R. Ballaret, PhD*</w:t>
            </w:r>
            <w:r w:rsidRPr="005F476C">
              <w:rPr>
                <w:color w:val="000000"/>
                <w:sz w:val="22"/>
                <w:szCs w:val="22"/>
              </w:rPr>
              <w:t>;</w:t>
            </w:r>
            <w:r w:rsidRPr="005F476C">
              <w:rPr>
                <w:rStyle w:val="apple-converted-space"/>
                <w:color w:val="000000"/>
                <w:sz w:val="22"/>
                <w:szCs w:val="22"/>
              </w:rPr>
              <w:t> </w:t>
            </w:r>
            <w:r w:rsidRPr="005F476C">
              <w:rPr>
                <w:rStyle w:val="Strong"/>
                <w:color w:val="000000"/>
                <w:sz w:val="22"/>
                <w:szCs w:val="22"/>
              </w:rPr>
              <w:t xml:space="preserve">Jonel P. </w:t>
            </w:r>
            <w:proofErr w:type="spellStart"/>
            <w:r w:rsidRPr="005F476C">
              <w:rPr>
                <w:rStyle w:val="Strong"/>
                <w:color w:val="000000"/>
                <w:sz w:val="22"/>
                <w:szCs w:val="22"/>
              </w:rPr>
              <w:t>Lañada</w:t>
            </w:r>
            <w:proofErr w:type="spellEnd"/>
            <w:r w:rsidRPr="005F476C">
              <w:rPr>
                <w:rStyle w:val="Strong"/>
                <w:color w:val="000000"/>
                <w:sz w:val="22"/>
                <w:szCs w:val="22"/>
              </w:rPr>
              <w:t>, PhD</w:t>
            </w:r>
            <w:r w:rsidRPr="005F476C">
              <w:rPr>
                <w:color w:val="000000"/>
                <w:sz w:val="22"/>
                <w:szCs w:val="22"/>
              </w:rPr>
              <w:br/>
              <w:t>West Visayas State University, Luna St., La Paz, Iloilo City, Philippines</w:t>
            </w:r>
          </w:p>
        </w:tc>
      </w:tr>
      <w:tr w:rsidR="006C3816" w:rsidRPr="005F476C" w14:paraId="734889C1" w14:textId="77777777" w:rsidTr="009D1557">
        <w:trPr>
          <w:trHeight w:val="899"/>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15F5A461" w14:textId="77777777" w:rsidR="006C3816" w:rsidRPr="005F476C" w:rsidRDefault="006C3816" w:rsidP="009D1557">
            <w:pPr>
              <w:rPr>
                <w:b/>
                <w:bCs/>
                <w:color w:val="1F497D" w:themeColor="text2"/>
                <w:sz w:val="22"/>
                <w:szCs w:val="22"/>
              </w:rPr>
            </w:pPr>
            <w:r w:rsidRPr="005F476C">
              <w:rPr>
                <w:b/>
                <w:bCs/>
                <w:color w:val="365F91" w:themeColor="accent1" w:themeShade="BF"/>
                <w:sz w:val="22"/>
                <w:szCs w:val="22"/>
              </w:rPr>
              <w:t>3. Name and Email Address of Corresponding Author</w:t>
            </w:r>
          </w:p>
        </w:tc>
        <w:tc>
          <w:tcPr>
            <w:tcW w:w="5384" w:type="dxa"/>
            <w:tcBorders>
              <w:top w:val="single" w:sz="4" w:space="0" w:color="BFBFBF"/>
              <w:left w:val="single" w:sz="4" w:space="0" w:color="BFBFBF"/>
              <w:bottom w:val="single" w:sz="4" w:space="0" w:color="BFBFBF"/>
              <w:right w:val="single" w:sz="4" w:space="0" w:color="BFBFBF"/>
            </w:tcBorders>
            <w:vAlign w:val="center"/>
          </w:tcPr>
          <w:p w14:paraId="0BAFD344" w14:textId="5FE0890F" w:rsidR="006C3816" w:rsidRPr="005F476C" w:rsidRDefault="006C3816" w:rsidP="009D1557">
            <w:pPr>
              <w:rPr>
                <w:color w:val="0F243E" w:themeColor="text2" w:themeShade="80"/>
                <w:sz w:val="22"/>
                <w:szCs w:val="22"/>
              </w:rPr>
            </w:pPr>
            <w:r w:rsidRPr="005F476C">
              <w:rPr>
                <w:rStyle w:val="Strong"/>
                <w:color w:val="000000"/>
                <w:sz w:val="22"/>
                <w:szCs w:val="22"/>
              </w:rPr>
              <w:t xml:space="preserve">Jonel P. </w:t>
            </w:r>
            <w:proofErr w:type="spellStart"/>
            <w:r w:rsidRPr="005F476C">
              <w:rPr>
                <w:rStyle w:val="Strong"/>
                <w:color w:val="000000"/>
                <w:sz w:val="22"/>
                <w:szCs w:val="22"/>
              </w:rPr>
              <w:t>Lañada</w:t>
            </w:r>
            <w:proofErr w:type="spellEnd"/>
            <w:r w:rsidRPr="005F476C">
              <w:rPr>
                <w:rStyle w:val="Strong"/>
                <w:color w:val="000000"/>
                <w:sz w:val="22"/>
                <w:szCs w:val="22"/>
              </w:rPr>
              <w:t>, PhD</w:t>
            </w:r>
            <w:r w:rsidRPr="005F476C">
              <w:rPr>
                <w:sz w:val="22"/>
                <w:szCs w:val="22"/>
              </w:rPr>
              <w:br/>
              <w:t>jonel.lanada@wvsu.edu.ph</w:t>
            </w:r>
          </w:p>
        </w:tc>
      </w:tr>
      <w:tr w:rsidR="006C3816" w:rsidRPr="005F476C" w14:paraId="2BA3DF22" w14:textId="77777777" w:rsidTr="009D1557">
        <w:trPr>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40D997D7" w14:textId="77777777" w:rsidR="006C3816" w:rsidRPr="005F476C" w:rsidRDefault="006C3816" w:rsidP="009D1557">
            <w:pPr>
              <w:rPr>
                <w:color w:val="1F497D" w:themeColor="text2"/>
                <w:sz w:val="22"/>
                <w:szCs w:val="22"/>
              </w:rPr>
            </w:pPr>
            <w:r w:rsidRPr="005F476C">
              <w:rPr>
                <w:b/>
                <w:color w:val="1F497D" w:themeColor="text2"/>
                <w:sz w:val="22"/>
                <w:szCs w:val="22"/>
              </w:rPr>
              <w:t>3. Paper Category</w:t>
            </w:r>
          </w:p>
        </w:tc>
        <w:tc>
          <w:tcPr>
            <w:tcW w:w="5384" w:type="dxa"/>
            <w:tcBorders>
              <w:top w:val="single" w:sz="4" w:space="0" w:color="BFBFBF"/>
              <w:left w:val="single" w:sz="4" w:space="0" w:color="BFBFBF"/>
              <w:bottom w:val="single" w:sz="4" w:space="0" w:color="BFBFBF"/>
              <w:right w:val="single" w:sz="4" w:space="0" w:color="BFBFBF"/>
            </w:tcBorders>
          </w:tcPr>
          <w:p w14:paraId="76A2EE24" w14:textId="77777777" w:rsidR="006C3816" w:rsidRPr="005F476C" w:rsidRDefault="006C3816" w:rsidP="009D1557">
            <w:pPr>
              <w:spacing w:after="120"/>
              <w:rPr>
                <w:color w:val="0F243E" w:themeColor="text2" w:themeShade="80"/>
                <w:sz w:val="22"/>
                <w:szCs w:val="22"/>
              </w:rPr>
            </w:pPr>
            <w:r w:rsidRPr="005F476C">
              <w:rPr>
                <w:color w:val="0F243E" w:themeColor="text2" w:themeShade="80"/>
                <w:sz w:val="22"/>
                <w:szCs w:val="22"/>
              </w:rPr>
              <w:t xml:space="preserve">[ ] Completed Extension Project Paper         </w:t>
            </w:r>
          </w:p>
          <w:p w14:paraId="6396CF84" w14:textId="77777777" w:rsidR="006C3816" w:rsidRPr="005F476C" w:rsidRDefault="006C3816" w:rsidP="009D1557">
            <w:pPr>
              <w:spacing w:after="120"/>
              <w:rPr>
                <w:color w:val="0F243E" w:themeColor="text2" w:themeShade="80"/>
                <w:sz w:val="22"/>
                <w:szCs w:val="22"/>
              </w:rPr>
            </w:pPr>
            <w:r w:rsidRPr="005F476C">
              <w:rPr>
                <w:color w:val="0F243E" w:themeColor="text2" w:themeShade="80"/>
                <w:sz w:val="22"/>
                <w:szCs w:val="22"/>
              </w:rPr>
              <w:t>[</w:t>
            </w:r>
            <w:r w:rsidRPr="005F476C">
              <w:rPr>
                <w:b/>
                <w:bCs/>
                <w:color w:val="0F243E" w:themeColor="text2" w:themeShade="80"/>
                <w:sz w:val="22"/>
                <w:szCs w:val="22"/>
              </w:rPr>
              <w:t>/</w:t>
            </w:r>
            <w:r w:rsidRPr="005F476C">
              <w:rPr>
                <w:color w:val="0F243E" w:themeColor="text2" w:themeShade="80"/>
                <w:sz w:val="22"/>
                <w:szCs w:val="22"/>
              </w:rPr>
              <w:t>] Ongoing Extension Project Paper</w:t>
            </w:r>
          </w:p>
        </w:tc>
      </w:tr>
      <w:tr w:rsidR="006C3816" w:rsidRPr="005F476C" w14:paraId="5BFE7E72" w14:textId="77777777" w:rsidTr="009D1557">
        <w:trPr>
          <w:jc w:val="center"/>
        </w:trPr>
        <w:tc>
          <w:tcPr>
            <w:tcW w:w="4395" w:type="dxa"/>
            <w:tcBorders>
              <w:top w:val="single" w:sz="4" w:space="0" w:color="BFBFBF"/>
              <w:left w:val="single" w:sz="4" w:space="0" w:color="BFBFBF"/>
              <w:bottom w:val="single" w:sz="4" w:space="0" w:color="BFBFBF"/>
              <w:right w:val="single" w:sz="4" w:space="0" w:color="BFBFBF"/>
            </w:tcBorders>
            <w:shd w:val="clear" w:color="auto" w:fill="F2F2F2"/>
          </w:tcPr>
          <w:p w14:paraId="48B3EF92" w14:textId="77777777" w:rsidR="006C3816" w:rsidRPr="005F476C" w:rsidRDefault="006C3816" w:rsidP="009D1557">
            <w:pPr>
              <w:rPr>
                <w:color w:val="1F497D" w:themeColor="text2"/>
                <w:sz w:val="22"/>
                <w:szCs w:val="22"/>
              </w:rPr>
            </w:pPr>
            <w:r w:rsidRPr="005F476C">
              <w:rPr>
                <w:b/>
                <w:color w:val="1F497D" w:themeColor="text2"/>
                <w:sz w:val="22"/>
                <w:szCs w:val="22"/>
              </w:rPr>
              <w:t>4. Thematic Area (choose 1 only)</w:t>
            </w:r>
          </w:p>
        </w:tc>
        <w:tc>
          <w:tcPr>
            <w:tcW w:w="5384" w:type="dxa"/>
            <w:tcBorders>
              <w:top w:val="single" w:sz="4" w:space="0" w:color="BFBFBF"/>
              <w:left w:val="single" w:sz="4" w:space="0" w:color="BFBFBF"/>
              <w:bottom w:val="single" w:sz="4" w:space="0" w:color="BFBFBF"/>
              <w:right w:val="single" w:sz="4" w:space="0" w:color="BFBFBF"/>
            </w:tcBorders>
          </w:tcPr>
          <w:p w14:paraId="39FA942C" w14:textId="77777777" w:rsidR="006C3816" w:rsidRPr="005F476C" w:rsidRDefault="006C3816" w:rsidP="009D1557">
            <w:pPr>
              <w:spacing w:after="120"/>
              <w:ind w:left="144" w:hanging="144"/>
              <w:rPr>
                <w:color w:val="0F243E" w:themeColor="text2" w:themeShade="80"/>
                <w:sz w:val="22"/>
                <w:szCs w:val="22"/>
              </w:rPr>
            </w:pPr>
            <w:r w:rsidRPr="005F476C">
              <w:rPr>
                <w:color w:val="0F243E" w:themeColor="text2" w:themeShade="80"/>
                <w:sz w:val="22"/>
                <w:szCs w:val="22"/>
              </w:rPr>
              <w:t>[ ] Food Production, Agriculture, Fisheries, and Natural Resource Systems</w:t>
            </w:r>
          </w:p>
          <w:p w14:paraId="5D13378C" w14:textId="77777777" w:rsidR="006C3816" w:rsidRPr="005F476C" w:rsidRDefault="006C3816" w:rsidP="009D1557">
            <w:pPr>
              <w:spacing w:after="120"/>
              <w:ind w:left="144" w:hanging="144"/>
              <w:rPr>
                <w:color w:val="0F243E" w:themeColor="text2" w:themeShade="80"/>
                <w:sz w:val="22"/>
                <w:szCs w:val="22"/>
              </w:rPr>
            </w:pPr>
            <w:r w:rsidRPr="005F476C">
              <w:rPr>
                <w:color w:val="0F243E" w:themeColor="text2" w:themeShade="80"/>
                <w:sz w:val="22"/>
                <w:szCs w:val="22"/>
              </w:rPr>
              <w:t>[ ] Health, Nutrition, Wellness, and Community Care</w:t>
            </w:r>
          </w:p>
          <w:p w14:paraId="4546CE5A" w14:textId="77777777" w:rsidR="006C3816" w:rsidRPr="005F476C" w:rsidRDefault="006C3816" w:rsidP="009D1557">
            <w:pPr>
              <w:spacing w:after="120"/>
              <w:ind w:left="144" w:hanging="144"/>
              <w:rPr>
                <w:color w:val="0F243E" w:themeColor="text2" w:themeShade="80"/>
                <w:sz w:val="22"/>
                <w:szCs w:val="22"/>
              </w:rPr>
            </w:pPr>
            <w:r w:rsidRPr="005F476C">
              <w:rPr>
                <w:color w:val="0F243E" w:themeColor="text2" w:themeShade="80"/>
                <w:sz w:val="22"/>
                <w:szCs w:val="22"/>
              </w:rPr>
              <w:t>[ ] Education, Literacy, Skills Development, and Lifelong Learning</w:t>
            </w:r>
          </w:p>
          <w:p w14:paraId="48671A07" w14:textId="77777777" w:rsidR="006C3816" w:rsidRPr="005F476C" w:rsidRDefault="006C3816" w:rsidP="009D1557">
            <w:pPr>
              <w:spacing w:after="120"/>
              <w:ind w:left="144" w:hanging="144"/>
              <w:rPr>
                <w:color w:val="0F243E" w:themeColor="text2" w:themeShade="80"/>
                <w:sz w:val="22"/>
                <w:szCs w:val="22"/>
              </w:rPr>
            </w:pPr>
            <w:r w:rsidRPr="005F476C">
              <w:rPr>
                <w:color w:val="0F243E" w:themeColor="text2" w:themeShade="80"/>
                <w:sz w:val="22"/>
                <w:szCs w:val="22"/>
              </w:rPr>
              <w:t>[</w:t>
            </w:r>
            <w:r w:rsidRPr="005F476C">
              <w:rPr>
                <w:b/>
                <w:bCs/>
                <w:color w:val="0F243E" w:themeColor="text2" w:themeShade="80"/>
                <w:sz w:val="22"/>
                <w:szCs w:val="22"/>
              </w:rPr>
              <w:t>/</w:t>
            </w:r>
            <w:r w:rsidRPr="005F476C">
              <w:rPr>
                <w:color w:val="0F243E" w:themeColor="text2" w:themeShade="80"/>
                <w:sz w:val="22"/>
                <w:szCs w:val="22"/>
              </w:rPr>
              <w:t>] Livelihood, Entrepreneurship, Cooperatives, MSMEs, and Local Economic Development</w:t>
            </w:r>
          </w:p>
          <w:p w14:paraId="365E5563" w14:textId="77777777" w:rsidR="006C3816" w:rsidRPr="005F476C" w:rsidRDefault="006C3816" w:rsidP="009D1557">
            <w:pPr>
              <w:spacing w:after="120"/>
              <w:ind w:left="144" w:hanging="144"/>
              <w:rPr>
                <w:color w:val="0F243E" w:themeColor="text2" w:themeShade="80"/>
                <w:sz w:val="22"/>
                <w:szCs w:val="22"/>
              </w:rPr>
            </w:pPr>
            <w:r w:rsidRPr="005F476C">
              <w:rPr>
                <w:color w:val="0F243E" w:themeColor="text2" w:themeShade="80"/>
                <w:sz w:val="22"/>
                <w:szCs w:val="22"/>
              </w:rPr>
              <w:t>[ ] Environment, Climate Action, Disaster Risk Reduction, and Community Resilience</w:t>
            </w:r>
          </w:p>
        </w:tc>
      </w:tr>
    </w:tbl>
    <w:p w14:paraId="4D45C031" w14:textId="77777777" w:rsidR="006C3816" w:rsidRPr="005F476C" w:rsidRDefault="006C3816" w:rsidP="006C3816">
      <w:pPr>
        <w:rPr>
          <w:sz w:val="22"/>
          <w:szCs w:val="22"/>
        </w:rPr>
      </w:pPr>
    </w:p>
    <w:p w14:paraId="07EAFD68" w14:textId="77777777" w:rsidR="006C3816" w:rsidRPr="005F476C" w:rsidRDefault="006C3816" w:rsidP="006C3816">
      <w:pPr>
        <w:pStyle w:val="SectionHeading"/>
        <w:rPr>
          <w:rFonts w:ascii="Times New Roman" w:hAnsi="Times New Roman" w:cs="Times New Roman"/>
          <w:color w:val="0F243E" w:themeColor="text2" w:themeShade="80"/>
        </w:rPr>
      </w:pPr>
      <w:r w:rsidRPr="005F476C">
        <w:rPr>
          <w:rFonts w:ascii="Times New Roman" w:hAnsi="Times New Roman" w:cs="Times New Roman"/>
          <w:color w:val="0F243E" w:themeColor="text2" w:themeShade="80"/>
        </w:rPr>
        <w:t>B. Extended Abstract Narrative</w:t>
      </w:r>
    </w:p>
    <w:p w14:paraId="5D083DF2" w14:textId="77777777" w:rsidR="006C3816" w:rsidRPr="005F476C" w:rsidRDefault="006C3816" w:rsidP="006C3816">
      <w:pPr>
        <w:pStyle w:val="InstructionText"/>
        <w:rPr>
          <w:rFonts w:ascii="Times New Roman" w:hAnsi="Times New Roman" w:cs="Times New Roman"/>
          <w:strike/>
          <w:color w:val="1F497D" w:themeColor="text2"/>
          <w:sz w:val="22"/>
        </w:rPr>
      </w:pPr>
      <w:r w:rsidRPr="005F476C">
        <w:rPr>
          <w:rFonts w:ascii="Times New Roman" w:hAnsi="Times New Roman" w:cs="Times New Roman"/>
          <w:b/>
          <w:color w:val="1F497D" w:themeColor="text2"/>
          <w:sz w:val="22"/>
        </w:rPr>
        <w:t xml:space="preserve">Guide: </w:t>
      </w:r>
      <w:r w:rsidRPr="005F476C">
        <w:rPr>
          <w:rFonts w:ascii="Times New Roman" w:hAnsi="Times New Roman" w:cs="Times New Roman"/>
          <w:color w:val="1F497D" w:themeColor="text2"/>
          <w:sz w:val="22"/>
        </w:rPr>
        <w:t xml:space="preserve">Write concise paragraphs under each required component. </w:t>
      </w:r>
    </w:p>
    <w:p w14:paraId="203D4B7A" w14:textId="77777777" w:rsidR="006C3816" w:rsidRPr="005F476C" w:rsidRDefault="006C3816" w:rsidP="006C3816">
      <w:pPr>
        <w:pStyle w:val="SectionHeading"/>
        <w:keepNext/>
        <w:spacing w:before="80" w:after="40"/>
        <w:rPr>
          <w:rFonts w:ascii="Times New Roman" w:hAnsi="Times New Roman" w:cs="Times New Roman"/>
        </w:rPr>
      </w:pPr>
      <w:r w:rsidRPr="005F476C">
        <w:rPr>
          <w:rFonts w:ascii="Times New Roman" w:hAnsi="Times New Roman" w:cs="Times New Roman"/>
        </w:rPr>
        <w:t>5. Community or Sectoral Need Addressed</w:t>
      </w:r>
    </w:p>
    <w:p w14:paraId="6A8543A3" w14:textId="77777777" w:rsidR="006C3816" w:rsidRPr="005F476C" w:rsidRDefault="006C3816" w:rsidP="006C3816">
      <w:pPr>
        <w:pStyle w:val="InstructionText"/>
        <w:keepNext/>
        <w:spacing w:after="40"/>
        <w:rPr>
          <w:rFonts w:ascii="Times New Roman" w:hAnsi="Times New Roman" w:cs="Times New Roman"/>
          <w:color w:val="1F497D" w:themeColor="text2"/>
          <w:sz w:val="22"/>
        </w:rPr>
      </w:pPr>
      <w:r w:rsidRPr="005F476C">
        <w:rPr>
          <w:rFonts w:ascii="Times New Roman" w:hAnsi="Times New Roman" w:cs="Times New Roman"/>
          <w:color w:val="1F497D" w:themeColor="text2"/>
          <w:sz w:val="22"/>
        </w:rPr>
        <w:t>Briefly describe in not more than 150 words the validated community, institutional, or sectoral need addressed by the project.</w:t>
      </w:r>
    </w:p>
    <w:tbl>
      <w:tblPr>
        <w:tblW w:w="0" w:type="auto"/>
        <w:jc w:val="center"/>
        <w:tblLook w:val="04A0" w:firstRow="1" w:lastRow="0" w:firstColumn="1" w:lastColumn="0" w:noHBand="0" w:noVBand="1"/>
      </w:tblPr>
      <w:tblGrid>
        <w:gridCol w:w="9595"/>
      </w:tblGrid>
      <w:tr w:rsidR="006C3816" w:rsidRPr="005F476C" w14:paraId="0C07B984" w14:textId="77777777" w:rsidTr="009D1557">
        <w:trPr>
          <w:jc w:val="center"/>
        </w:trPr>
        <w:tc>
          <w:tcPr>
            <w:tcW w:w="9605" w:type="dxa"/>
            <w:tcBorders>
              <w:top w:val="single" w:sz="4" w:space="0" w:color="BFBFBF"/>
              <w:left w:val="single" w:sz="4" w:space="0" w:color="BFBFBF"/>
              <w:bottom w:val="single" w:sz="4" w:space="0" w:color="BFBFBF"/>
              <w:right w:val="single" w:sz="4" w:space="0" w:color="BFBFBF"/>
            </w:tcBorders>
            <w:shd w:val="clear" w:color="auto" w:fill="FFFFFF"/>
          </w:tcPr>
          <w:p w14:paraId="03812226" w14:textId="3656B8B7" w:rsidR="006C3816" w:rsidRPr="005F476C" w:rsidRDefault="006C3816" w:rsidP="009D1557">
            <w:pPr>
              <w:rPr>
                <w:color w:val="0F243E" w:themeColor="text2" w:themeShade="80"/>
                <w:sz w:val="22"/>
                <w:szCs w:val="22"/>
              </w:rPr>
            </w:pPr>
            <w:r w:rsidRPr="005F476C">
              <w:rPr>
                <w:color w:val="000000"/>
                <w:sz w:val="22"/>
                <w:szCs w:val="22"/>
              </w:rPr>
              <w:t>The SEEK-GAD Project responded to the limited recognition and support available to</w:t>
            </w:r>
            <w:r w:rsidRPr="005F476C">
              <w:rPr>
                <w:rStyle w:val="apple-converted-space"/>
                <w:color w:val="000000"/>
                <w:sz w:val="22"/>
                <w:szCs w:val="22"/>
              </w:rPr>
              <w:t> </w:t>
            </w:r>
            <w:r w:rsidRPr="005F476C">
              <w:rPr>
                <w:rStyle w:val="Strong"/>
                <w:color w:val="000000"/>
                <w:sz w:val="22"/>
                <w:szCs w:val="22"/>
              </w:rPr>
              <w:t>stay-at-home fathers (SAHFs)</w:t>
            </w:r>
            <w:r w:rsidRPr="005F476C">
              <w:rPr>
                <w:color w:val="000000"/>
                <w:sz w:val="22"/>
                <w:szCs w:val="22"/>
              </w:rPr>
              <w:t xml:space="preserve">who assume primary caregiving and domestic responsibilities within their households. Community consultations and household-level engagement identified concerns involving economic limitations, limited livelihood and vocational skills, social isolation, changing family roles, and difficulties associated with prevailing expectations of fatherhood. In the local context, fathers who do not occupy the conventional breadwinner role may experience reduced opportunities for community participation and limited access to gender-responsive development programs. The project therefore addressed the need for inclusive capacity-building that recognizes caregiving as a legitimate and valuable dimension of fatherhood while providing opportunities for skills development, financial preparedness, </w:t>
            </w:r>
            <w:r w:rsidRPr="005F476C">
              <w:rPr>
                <w:color w:val="000000"/>
                <w:sz w:val="22"/>
                <w:szCs w:val="22"/>
              </w:rPr>
              <w:lastRenderedPageBreak/>
              <w:t>wellness, gender awareness, leadership, and community participation. The intervention positioned SAHFs as active participants in family and community development rather than as passive recipients of assistance.</w:t>
            </w:r>
          </w:p>
        </w:tc>
      </w:tr>
    </w:tbl>
    <w:p w14:paraId="1F64A8CA" w14:textId="77777777" w:rsidR="006C3816" w:rsidRPr="005F476C" w:rsidRDefault="006C3816" w:rsidP="006C3816">
      <w:pPr>
        <w:pStyle w:val="SectionHeading"/>
        <w:keepNext/>
        <w:spacing w:before="80" w:after="40"/>
        <w:rPr>
          <w:rFonts w:ascii="Times New Roman" w:hAnsi="Times New Roman" w:cs="Times New Roman"/>
        </w:rPr>
      </w:pPr>
      <w:r w:rsidRPr="005F476C">
        <w:rPr>
          <w:rFonts w:ascii="Times New Roman" w:hAnsi="Times New Roman" w:cs="Times New Roman"/>
        </w:rPr>
        <w:lastRenderedPageBreak/>
        <w:t>6. Project Objectives</w:t>
      </w:r>
    </w:p>
    <w:p w14:paraId="73AC0AD2" w14:textId="77777777" w:rsidR="006C3816" w:rsidRPr="005F476C" w:rsidRDefault="006C3816" w:rsidP="006C3816">
      <w:pPr>
        <w:pStyle w:val="InstructionText"/>
        <w:keepNext/>
        <w:spacing w:after="40"/>
        <w:rPr>
          <w:rFonts w:ascii="Times New Roman" w:hAnsi="Times New Roman" w:cs="Times New Roman"/>
          <w:color w:val="1F497D" w:themeColor="text2"/>
          <w:sz w:val="22"/>
        </w:rPr>
      </w:pPr>
      <w:r w:rsidRPr="005F476C">
        <w:rPr>
          <w:rFonts w:ascii="Times New Roman" w:hAnsi="Times New Roman" w:cs="Times New Roman"/>
          <w:color w:val="1F497D" w:themeColor="text2"/>
          <w:sz w:val="22"/>
        </w:rPr>
        <w:t>State the main objective/s of the extension project.</w:t>
      </w:r>
    </w:p>
    <w:tbl>
      <w:tblPr>
        <w:tblW w:w="0" w:type="auto"/>
        <w:jc w:val="center"/>
        <w:tblLook w:val="04A0" w:firstRow="1" w:lastRow="0" w:firstColumn="1" w:lastColumn="0" w:noHBand="0" w:noVBand="1"/>
      </w:tblPr>
      <w:tblGrid>
        <w:gridCol w:w="9595"/>
      </w:tblGrid>
      <w:tr w:rsidR="006C3816" w:rsidRPr="005F476C" w14:paraId="61C5120C" w14:textId="77777777" w:rsidTr="009D1557">
        <w:trPr>
          <w:jc w:val="center"/>
        </w:trPr>
        <w:tc>
          <w:tcPr>
            <w:tcW w:w="9605" w:type="dxa"/>
            <w:tcBorders>
              <w:top w:val="single" w:sz="4" w:space="0" w:color="BFBFBF"/>
              <w:left w:val="single" w:sz="4" w:space="0" w:color="BFBFBF"/>
              <w:bottom w:val="single" w:sz="4" w:space="0" w:color="BFBFBF"/>
              <w:right w:val="single" w:sz="4" w:space="0" w:color="BFBFBF"/>
            </w:tcBorders>
            <w:shd w:val="clear" w:color="auto" w:fill="FFFFFF"/>
          </w:tcPr>
          <w:p w14:paraId="14EA1234" w14:textId="77777777" w:rsidR="006C3816" w:rsidRPr="005F476C" w:rsidRDefault="006C3816" w:rsidP="006C3816">
            <w:pPr>
              <w:pStyle w:val="pdq2pgselectionanchorcontainer"/>
              <w:rPr>
                <w:color w:val="000000"/>
                <w:sz w:val="22"/>
                <w:szCs w:val="22"/>
              </w:rPr>
            </w:pPr>
            <w:r w:rsidRPr="005F476C">
              <w:rPr>
                <w:color w:val="000000"/>
                <w:sz w:val="22"/>
                <w:szCs w:val="22"/>
              </w:rPr>
              <w:t>The SEEK-GAD Project aimed to:</w:t>
            </w:r>
          </w:p>
          <w:p w14:paraId="72C90451" w14:textId="77777777" w:rsidR="006C3816" w:rsidRPr="005F476C" w:rsidRDefault="006C3816" w:rsidP="006C3816">
            <w:pPr>
              <w:numPr>
                <w:ilvl w:val="0"/>
                <w:numId w:val="12"/>
              </w:numPr>
              <w:spacing w:before="100" w:beforeAutospacing="1" w:after="100" w:afterAutospacing="1"/>
              <w:rPr>
                <w:b/>
                <w:bCs/>
                <w:color w:val="000000"/>
                <w:sz w:val="22"/>
                <w:szCs w:val="22"/>
              </w:rPr>
            </w:pPr>
            <w:r w:rsidRPr="005F476C">
              <w:rPr>
                <w:rStyle w:val="Strong"/>
                <w:b w:val="0"/>
                <w:bCs w:val="0"/>
                <w:color w:val="000000"/>
                <w:sz w:val="22"/>
                <w:szCs w:val="22"/>
              </w:rPr>
              <w:t>Identify and address the economic, social, and family-related needs</w:t>
            </w:r>
            <w:r w:rsidRPr="005F476C">
              <w:rPr>
                <w:rStyle w:val="apple-converted-space"/>
                <w:b/>
                <w:bCs/>
                <w:color w:val="000000"/>
                <w:sz w:val="22"/>
                <w:szCs w:val="22"/>
              </w:rPr>
              <w:t> </w:t>
            </w:r>
            <w:r w:rsidRPr="005F476C">
              <w:rPr>
                <w:b/>
                <w:bCs/>
                <w:color w:val="000000"/>
                <w:sz w:val="22"/>
                <w:szCs w:val="22"/>
              </w:rPr>
              <w:t>of stay-at-home fathers;</w:t>
            </w:r>
          </w:p>
          <w:p w14:paraId="24B796CE" w14:textId="77777777" w:rsidR="006C3816" w:rsidRPr="005F476C" w:rsidRDefault="006C3816" w:rsidP="006C3816">
            <w:pPr>
              <w:numPr>
                <w:ilvl w:val="0"/>
                <w:numId w:val="12"/>
              </w:numPr>
              <w:spacing w:before="100" w:beforeAutospacing="1" w:after="100" w:afterAutospacing="1"/>
              <w:rPr>
                <w:b/>
                <w:bCs/>
                <w:color w:val="000000"/>
                <w:sz w:val="22"/>
                <w:szCs w:val="22"/>
              </w:rPr>
            </w:pPr>
            <w:r w:rsidRPr="005F476C">
              <w:rPr>
                <w:rStyle w:val="Strong"/>
                <w:b w:val="0"/>
                <w:bCs w:val="0"/>
                <w:color w:val="000000"/>
                <w:sz w:val="22"/>
                <w:szCs w:val="22"/>
              </w:rPr>
              <w:t>Develop participants’ livelihood, vocational, financial literacy, parenting, and personal development competencies</w:t>
            </w:r>
            <w:r w:rsidRPr="005F476C">
              <w:rPr>
                <w:b/>
                <w:bCs/>
                <w:color w:val="000000"/>
                <w:sz w:val="22"/>
                <w:szCs w:val="22"/>
              </w:rPr>
              <w:t>;</w:t>
            </w:r>
          </w:p>
          <w:p w14:paraId="32212E95" w14:textId="77777777" w:rsidR="006C3816" w:rsidRPr="005F476C" w:rsidRDefault="006C3816" w:rsidP="006C3816">
            <w:pPr>
              <w:numPr>
                <w:ilvl w:val="0"/>
                <w:numId w:val="12"/>
              </w:numPr>
              <w:spacing w:before="100" w:beforeAutospacing="1" w:after="100" w:afterAutospacing="1"/>
              <w:rPr>
                <w:b/>
                <w:bCs/>
                <w:color w:val="000000"/>
                <w:sz w:val="22"/>
                <w:szCs w:val="22"/>
              </w:rPr>
            </w:pPr>
            <w:r w:rsidRPr="005F476C">
              <w:rPr>
                <w:rStyle w:val="Strong"/>
                <w:b w:val="0"/>
                <w:bCs w:val="0"/>
                <w:color w:val="000000"/>
                <w:sz w:val="22"/>
                <w:szCs w:val="22"/>
              </w:rPr>
              <w:t>Promote gender-equitable perspectives on fatherhood, caregiving, and household responsibilities</w:t>
            </w:r>
            <w:r w:rsidRPr="005F476C">
              <w:rPr>
                <w:b/>
                <w:bCs/>
                <w:color w:val="000000"/>
                <w:sz w:val="22"/>
                <w:szCs w:val="22"/>
              </w:rPr>
              <w:t>;</w:t>
            </w:r>
          </w:p>
          <w:p w14:paraId="3E04EA7D" w14:textId="77777777" w:rsidR="006C3816" w:rsidRPr="005F476C" w:rsidRDefault="006C3816" w:rsidP="006C3816">
            <w:pPr>
              <w:numPr>
                <w:ilvl w:val="0"/>
                <w:numId w:val="12"/>
              </w:numPr>
              <w:spacing w:before="100" w:beforeAutospacing="1" w:after="100" w:afterAutospacing="1"/>
              <w:rPr>
                <w:b/>
                <w:bCs/>
                <w:color w:val="000000"/>
                <w:sz w:val="22"/>
                <w:szCs w:val="22"/>
              </w:rPr>
            </w:pPr>
            <w:r w:rsidRPr="005F476C">
              <w:rPr>
                <w:rStyle w:val="Strong"/>
                <w:b w:val="0"/>
                <w:bCs w:val="0"/>
                <w:color w:val="000000"/>
                <w:sz w:val="22"/>
                <w:szCs w:val="22"/>
              </w:rPr>
              <w:t>Strengthen social participation, peer support, and community leadership</w:t>
            </w:r>
            <w:r w:rsidRPr="005F476C">
              <w:rPr>
                <w:rStyle w:val="apple-converted-space"/>
                <w:b/>
                <w:bCs/>
                <w:color w:val="000000"/>
                <w:sz w:val="22"/>
                <w:szCs w:val="22"/>
              </w:rPr>
              <w:t> </w:t>
            </w:r>
            <w:r w:rsidRPr="005F476C">
              <w:rPr>
                <w:b/>
                <w:bCs/>
                <w:color w:val="000000"/>
                <w:sz w:val="22"/>
                <w:szCs w:val="22"/>
              </w:rPr>
              <w:t>among SAHFs; and</w:t>
            </w:r>
          </w:p>
          <w:p w14:paraId="5DA48783" w14:textId="77777777" w:rsidR="006C3816" w:rsidRPr="005F476C" w:rsidRDefault="006C3816" w:rsidP="006C3816">
            <w:pPr>
              <w:numPr>
                <w:ilvl w:val="0"/>
                <w:numId w:val="12"/>
              </w:numPr>
              <w:spacing w:before="100" w:beforeAutospacing="1" w:after="100" w:afterAutospacing="1"/>
              <w:rPr>
                <w:b/>
                <w:bCs/>
                <w:color w:val="000000"/>
                <w:sz w:val="22"/>
                <w:szCs w:val="22"/>
              </w:rPr>
            </w:pPr>
            <w:r w:rsidRPr="005F476C">
              <w:rPr>
                <w:rStyle w:val="Strong"/>
                <w:b w:val="0"/>
                <w:bCs w:val="0"/>
                <w:color w:val="000000"/>
                <w:sz w:val="22"/>
                <w:szCs w:val="22"/>
              </w:rPr>
              <w:t>Establish a sustainable and replicable community-based model</w:t>
            </w:r>
            <w:r w:rsidRPr="005F476C">
              <w:rPr>
                <w:rStyle w:val="apple-converted-space"/>
                <w:b/>
                <w:bCs/>
                <w:color w:val="000000"/>
                <w:sz w:val="22"/>
                <w:szCs w:val="22"/>
              </w:rPr>
              <w:t> </w:t>
            </w:r>
            <w:r w:rsidRPr="005F476C">
              <w:rPr>
                <w:b/>
                <w:bCs/>
                <w:color w:val="000000"/>
                <w:sz w:val="22"/>
                <w:szCs w:val="22"/>
              </w:rPr>
              <w:t>for the social inclusion and empowerment of fathers in non-traditional caregiving roles.</w:t>
            </w:r>
          </w:p>
          <w:p w14:paraId="5CDB3D21" w14:textId="053D1F65" w:rsidR="006C3816" w:rsidRPr="005F476C" w:rsidRDefault="006C3816" w:rsidP="009D1557">
            <w:pPr>
              <w:rPr>
                <w:color w:val="0F243E" w:themeColor="text2" w:themeShade="80"/>
                <w:sz w:val="22"/>
                <w:szCs w:val="22"/>
              </w:rPr>
            </w:pPr>
          </w:p>
        </w:tc>
      </w:tr>
    </w:tbl>
    <w:p w14:paraId="60524840" w14:textId="77777777" w:rsidR="006C3816" w:rsidRPr="005F476C" w:rsidRDefault="006C3816" w:rsidP="006C3816">
      <w:pPr>
        <w:pStyle w:val="SectionHeading"/>
        <w:keepNext/>
        <w:spacing w:before="80" w:after="40"/>
        <w:rPr>
          <w:rFonts w:ascii="Times New Roman" w:hAnsi="Times New Roman" w:cs="Times New Roman"/>
        </w:rPr>
      </w:pPr>
    </w:p>
    <w:p w14:paraId="4FAA9CAF" w14:textId="77777777" w:rsidR="006C3816" w:rsidRPr="005F476C" w:rsidRDefault="006C3816" w:rsidP="006C3816">
      <w:pPr>
        <w:pStyle w:val="SectionHeading"/>
        <w:keepNext/>
        <w:spacing w:before="80" w:after="40"/>
        <w:rPr>
          <w:rFonts w:ascii="Times New Roman" w:hAnsi="Times New Roman" w:cs="Times New Roman"/>
        </w:rPr>
      </w:pPr>
    </w:p>
    <w:p w14:paraId="5F49D2D1" w14:textId="77777777" w:rsidR="006C3816" w:rsidRPr="005F476C" w:rsidRDefault="006C3816" w:rsidP="006C3816">
      <w:pPr>
        <w:pStyle w:val="SectionHeading"/>
        <w:keepNext/>
        <w:spacing w:before="80" w:after="40"/>
        <w:rPr>
          <w:rFonts w:ascii="Times New Roman" w:hAnsi="Times New Roman" w:cs="Times New Roman"/>
        </w:rPr>
      </w:pPr>
      <w:r w:rsidRPr="005F476C">
        <w:rPr>
          <w:rFonts w:ascii="Times New Roman" w:hAnsi="Times New Roman" w:cs="Times New Roman"/>
        </w:rPr>
        <w:t>7. Extension Methods, Strategies, or Activities Implemented</w:t>
      </w:r>
    </w:p>
    <w:p w14:paraId="2E2995B0" w14:textId="77777777" w:rsidR="006C3816" w:rsidRPr="005F476C" w:rsidRDefault="006C3816" w:rsidP="006C3816">
      <w:pPr>
        <w:pStyle w:val="InstructionText"/>
        <w:keepNext/>
        <w:spacing w:after="40"/>
        <w:rPr>
          <w:rFonts w:ascii="Times New Roman" w:hAnsi="Times New Roman" w:cs="Times New Roman"/>
          <w:color w:val="1F497D" w:themeColor="text2"/>
          <w:sz w:val="22"/>
        </w:rPr>
      </w:pPr>
      <w:r w:rsidRPr="005F476C">
        <w:rPr>
          <w:rFonts w:ascii="Times New Roman" w:hAnsi="Times New Roman" w:cs="Times New Roman"/>
          <w:color w:val="1F497D" w:themeColor="text2"/>
          <w:sz w:val="22"/>
        </w:rPr>
        <w:t>Describe in not more than 300 words the major extension approaches, methods, strategies, or activities implemented.</w:t>
      </w:r>
    </w:p>
    <w:tbl>
      <w:tblPr>
        <w:tblW w:w="0" w:type="auto"/>
        <w:jc w:val="center"/>
        <w:tblLook w:val="04A0" w:firstRow="1" w:lastRow="0" w:firstColumn="1" w:lastColumn="0" w:noHBand="0" w:noVBand="1"/>
      </w:tblPr>
      <w:tblGrid>
        <w:gridCol w:w="9595"/>
      </w:tblGrid>
      <w:tr w:rsidR="006C3816" w:rsidRPr="005F476C" w14:paraId="0CEA8A31" w14:textId="77777777" w:rsidTr="009D1557">
        <w:trPr>
          <w:jc w:val="center"/>
        </w:trPr>
        <w:tc>
          <w:tcPr>
            <w:tcW w:w="9605" w:type="dxa"/>
            <w:tcBorders>
              <w:top w:val="single" w:sz="4" w:space="0" w:color="BFBFBF"/>
              <w:left w:val="single" w:sz="4" w:space="0" w:color="BFBFBF"/>
              <w:bottom w:val="single" w:sz="4" w:space="0" w:color="BFBFBF"/>
              <w:right w:val="single" w:sz="4" w:space="0" w:color="BFBFBF"/>
            </w:tcBorders>
            <w:shd w:val="clear" w:color="auto" w:fill="FFFFFF"/>
          </w:tcPr>
          <w:p w14:paraId="09C798AE" w14:textId="77777777" w:rsidR="006C3816" w:rsidRPr="005F476C" w:rsidRDefault="006C3816" w:rsidP="006C3816">
            <w:pPr>
              <w:pStyle w:val="pdq2pgselectionanchorcontainer"/>
              <w:rPr>
                <w:color w:val="000000"/>
                <w:sz w:val="22"/>
                <w:szCs w:val="22"/>
              </w:rPr>
            </w:pPr>
            <w:r w:rsidRPr="005F476C">
              <w:rPr>
                <w:color w:val="000000"/>
                <w:sz w:val="22"/>
                <w:szCs w:val="22"/>
              </w:rPr>
              <w:t>The project employed a</w:t>
            </w:r>
            <w:r w:rsidRPr="005F476C">
              <w:rPr>
                <w:rStyle w:val="apple-converted-space"/>
                <w:color w:val="000000"/>
                <w:sz w:val="22"/>
                <w:szCs w:val="22"/>
              </w:rPr>
              <w:t> </w:t>
            </w:r>
            <w:r w:rsidRPr="005F476C">
              <w:rPr>
                <w:rStyle w:val="Strong"/>
                <w:color w:val="000000"/>
                <w:sz w:val="22"/>
                <w:szCs w:val="22"/>
              </w:rPr>
              <w:t>gender-responsive and participatory community extension approach</w:t>
            </w:r>
            <w:r w:rsidRPr="005F476C">
              <w:rPr>
                <w:rStyle w:val="apple-converted-space"/>
                <w:color w:val="000000"/>
                <w:sz w:val="22"/>
                <w:szCs w:val="22"/>
              </w:rPr>
              <w:t> </w:t>
            </w:r>
            <w:r w:rsidRPr="005F476C">
              <w:rPr>
                <w:color w:val="000000"/>
                <w:sz w:val="22"/>
                <w:szCs w:val="22"/>
              </w:rPr>
              <w:t>that integrated needs assessment, skills development, wellness activities, gender education, organizational development, and stakeholder collaboration.</w:t>
            </w:r>
          </w:p>
          <w:p w14:paraId="4938F95E" w14:textId="77777777" w:rsidR="006C3816" w:rsidRPr="005F476C" w:rsidRDefault="006C3816" w:rsidP="006C3816">
            <w:pPr>
              <w:pStyle w:val="NormalWeb"/>
              <w:rPr>
                <w:color w:val="000000"/>
                <w:sz w:val="22"/>
                <w:szCs w:val="22"/>
              </w:rPr>
            </w:pPr>
            <w:r w:rsidRPr="005F476C">
              <w:rPr>
                <w:color w:val="000000"/>
                <w:sz w:val="22"/>
                <w:szCs w:val="22"/>
              </w:rPr>
              <w:t>The project began with</w:t>
            </w:r>
            <w:r w:rsidRPr="005F476C">
              <w:rPr>
                <w:rStyle w:val="apple-converted-space"/>
                <w:color w:val="000000"/>
                <w:sz w:val="22"/>
                <w:szCs w:val="22"/>
              </w:rPr>
              <w:t> </w:t>
            </w:r>
            <w:r w:rsidRPr="005F476C">
              <w:rPr>
                <w:rStyle w:val="Strong"/>
                <w:color w:val="000000"/>
                <w:sz w:val="22"/>
                <w:szCs w:val="22"/>
              </w:rPr>
              <w:t>community consultations and household-level engagement</w:t>
            </w:r>
            <w:r w:rsidRPr="005F476C">
              <w:rPr>
                <w:rStyle w:val="apple-converted-space"/>
                <w:color w:val="000000"/>
                <w:sz w:val="22"/>
                <w:szCs w:val="22"/>
              </w:rPr>
              <w:t> </w:t>
            </w:r>
            <w:r w:rsidRPr="005F476C">
              <w:rPr>
                <w:color w:val="000000"/>
                <w:sz w:val="22"/>
                <w:szCs w:val="22"/>
              </w:rPr>
              <w:t>to identify the socioeconomic, family, and community concerns of SAHFs. The identified needs informed the design of succeeding extension interventions.</w:t>
            </w:r>
          </w:p>
          <w:p w14:paraId="29C360CB" w14:textId="77777777" w:rsidR="006C3816" w:rsidRPr="005F476C" w:rsidRDefault="006C3816" w:rsidP="006C3816">
            <w:pPr>
              <w:pStyle w:val="NormalWeb"/>
              <w:rPr>
                <w:color w:val="000000"/>
                <w:sz w:val="22"/>
                <w:szCs w:val="22"/>
              </w:rPr>
            </w:pPr>
            <w:r w:rsidRPr="005F476C">
              <w:rPr>
                <w:color w:val="000000"/>
                <w:sz w:val="22"/>
                <w:szCs w:val="22"/>
              </w:rPr>
              <w:t>Under the</w:t>
            </w:r>
            <w:r w:rsidRPr="005F476C">
              <w:rPr>
                <w:rStyle w:val="apple-converted-space"/>
                <w:color w:val="000000"/>
                <w:sz w:val="22"/>
                <w:szCs w:val="22"/>
              </w:rPr>
              <w:t> </w:t>
            </w:r>
            <w:r w:rsidRPr="005F476C">
              <w:rPr>
                <w:rStyle w:val="Strong"/>
                <w:color w:val="000000"/>
                <w:sz w:val="22"/>
                <w:szCs w:val="22"/>
              </w:rPr>
              <w:t>LETS GO (Livelihood, Entrepreneurship, and Technology Skills for Growth and Opportunities)</w:t>
            </w:r>
            <w:r w:rsidRPr="005F476C">
              <w:rPr>
                <w:color w:val="000000"/>
                <w:sz w:val="22"/>
                <w:szCs w:val="22"/>
              </w:rPr>
              <w:t>component, participants engaged in practical skills development, including T-shirt printing, papaya-based product development, construction-related skills, entrepreneurship, and financial literacy. Partnerships with relevant government agencies supported skills development and access to certification and livelihood opportunities.</w:t>
            </w:r>
          </w:p>
          <w:p w14:paraId="476516D3" w14:textId="77777777" w:rsidR="006C3816" w:rsidRPr="005F476C" w:rsidRDefault="006C3816" w:rsidP="006C3816">
            <w:pPr>
              <w:pStyle w:val="NormalWeb"/>
              <w:rPr>
                <w:color w:val="000000"/>
                <w:sz w:val="22"/>
                <w:szCs w:val="22"/>
              </w:rPr>
            </w:pPr>
            <w:r w:rsidRPr="005F476C">
              <w:rPr>
                <w:color w:val="000000"/>
                <w:sz w:val="22"/>
                <w:szCs w:val="22"/>
              </w:rPr>
              <w:t>The project also implemented</w:t>
            </w:r>
            <w:r w:rsidRPr="005F476C">
              <w:rPr>
                <w:rStyle w:val="apple-converted-space"/>
                <w:color w:val="000000"/>
                <w:sz w:val="22"/>
                <w:szCs w:val="22"/>
              </w:rPr>
              <w:t> </w:t>
            </w:r>
            <w:r w:rsidRPr="005F476C">
              <w:rPr>
                <w:rStyle w:val="Strong"/>
                <w:color w:val="000000"/>
                <w:sz w:val="22"/>
                <w:szCs w:val="22"/>
              </w:rPr>
              <w:t>gender sensitivity, parenting, wellness, and psychosocial activities</w:t>
            </w:r>
            <w:r w:rsidRPr="005F476C">
              <w:rPr>
                <w:color w:val="000000"/>
                <w:sz w:val="22"/>
                <w:szCs w:val="22"/>
              </w:rPr>
              <w:t>. These activities encouraged participants to reflect on gender roles, caregiving responsibilities, emotional expression, family relationships, and personal well-being. The BAWAS FAT initiative incorporated health and wellness activities alongside opportunities for social interaction.</w:t>
            </w:r>
          </w:p>
          <w:p w14:paraId="0C2976A5" w14:textId="77777777" w:rsidR="006C3816" w:rsidRPr="005F476C" w:rsidRDefault="006C3816" w:rsidP="006C3816">
            <w:pPr>
              <w:pStyle w:val="NormalWeb"/>
              <w:rPr>
                <w:color w:val="000000"/>
                <w:sz w:val="22"/>
                <w:szCs w:val="22"/>
              </w:rPr>
            </w:pPr>
            <w:r w:rsidRPr="005F476C">
              <w:rPr>
                <w:color w:val="000000"/>
                <w:sz w:val="22"/>
                <w:szCs w:val="22"/>
              </w:rPr>
              <w:t>A</w:t>
            </w:r>
            <w:r w:rsidRPr="005F476C">
              <w:rPr>
                <w:rStyle w:val="apple-converted-space"/>
                <w:color w:val="000000"/>
                <w:sz w:val="22"/>
                <w:szCs w:val="22"/>
              </w:rPr>
              <w:t> </w:t>
            </w:r>
            <w:r w:rsidRPr="005F476C">
              <w:rPr>
                <w:rStyle w:val="Strong"/>
                <w:color w:val="000000"/>
                <w:sz w:val="22"/>
                <w:szCs w:val="22"/>
              </w:rPr>
              <w:t>Group Approach</w:t>
            </w:r>
            <w:r w:rsidRPr="005F476C">
              <w:rPr>
                <w:rStyle w:val="apple-converted-space"/>
                <w:color w:val="000000"/>
                <w:sz w:val="22"/>
                <w:szCs w:val="22"/>
              </w:rPr>
              <w:t> </w:t>
            </w:r>
            <w:r w:rsidRPr="005F476C">
              <w:rPr>
                <w:color w:val="000000"/>
                <w:sz w:val="22"/>
                <w:szCs w:val="22"/>
              </w:rPr>
              <w:t>was used to strengthen peer networks and collective participation. Participants engaged in meetings, workshops, community activities, and leadership development. The formation and formal registration of the</w:t>
            </w:r>
            <w:r w:rsidRPr="005F476C">
              <w:rPr>
                <w:rStyle w:val="apple-converted-space"/>
                <w:color w:val="000000"/>
                <w:sz w:val="22"/>
                <w:szCs w:val="22"/>
              </w:rPr>
              <w:t> </w:t>
            </w:r>
            <w:r w:rsidRPr="005F476C">
              <w:rPr>
                <w:rStyle w:val="Strong"/>
                <w:color w:val="000000"/>
                <w:sz w:val="22"/>
                <w:szCs w:val="22"/>
              </w:rPr>
              <w:t xml:space="preserve">MACHO (Men As Capable </w:t>
            </w:r>
            <w:proofErr w:type="spellStart"/>
            <w:r w:rsidRPr="005F476C">
              <w:rPr>
                <w:rStyle w:val="Strong"/>
                <w:color w:val="000000"/>
                <w:sz w:val="22"/>
                <w:szCs w:val="22"/>
              </w:rPr>
              <w:t>Houseband</w:t>
            </w:r>
            <w:proofErr w:type="spellEnd"/>
            <w:r w:rsidRPr="005F476C">
              <w:rPr>
                <w:rStyle w:val="Strong"/>
                <w:color w:val="000000"/>
                <w:sz w:val="22"/>
                <w:szCs w:val="22"/>
              </w:rPr>
              <w:t xml:space="preserve"> Organization)</w:t>
            </w:r>
            <w:r w:rsidRPr="005F476C">
              <w:rPr>
                <w:rStyle w:val="apple-converted-space"/>
                <w:color w:val="000000"/>
                <w:sz w:val="22"/>
                <w:szCs w:val="22"/>
              </w:rPr>
              <w:t> </w:t>
            </w:r>
            <w:r w:rsidRPr="005F476C">
              <w:rPr>
                <w:color w:val="000000"/>
                <w:sz w:val="22"/>
                <w:szCs w:val="22"/>
              </w:rPr>
              <w:t>provided an organizational platform for peer support, advocacy, skills development, and engagement with community stakeholders.</w:t>
            </w:r>
          </w:p>
          <w:p w14:paraId="2DB95130" w14:textId="77777777" w:rsidR="006C3816" w:rsidRPr="005F476C" w:rsidRDefault="006C3816" w:rsidP="006C3816">
            <w:pPr>
              <w:pStyle w:val="NormalWeb"/>
              <w:rPr>
                <w:color w:val="000000"/>
                <w:sz w:val="22"/>
                <w:szCs w:val="22"/>
              </w:rPr>
            </w:pPr>
            <w:r w:rsidRPr="005F476C">
              <w:rPr>
                <w:color w:val="000000"/>
                <w:sz w:val="22"/>
                <w:szCs w:val="22"/>
              </w:rPr>
              <w:t>Method and Result Demonstrations were also utilized to translate training concepts into practical activities that participants could apply and potentially share within their communities.</w:t>
            </w:r>
          </w:p>
          <w:p w14:paraId="559D419A" w14:textId="03C72448" w:rsidR="006C3816" w:rsidRPr="005F476C" w:rsidRDefault="006C3816" w:rsidP="009D1557">
            <w:pPr>
              <w:spacing w:before="100" w:beforeAutospacing="1" w:after="100" w:afterAutospacing="1"/>
              <w:rPr>
                <w:color w:val="000000"/>
                <w:sz w:val="22"/>
                <w:szCs w:val="22"/>
              </w:rPr>
            </w:pPr>
          </w:p>
        </w:tc>
      </w:tr>
    </w:tbl>
    <w:p w14:paraId="1CC41F31" w14:textId="77777777" w:rsidR="006C3816" w:rsidRPr="005F476C" w:rsidRDefault="006C3816" w:rsidP="006C3816">
      <w:pPr>
        <w:rPr>
          <w:b/>
          <w:color w:val="1F497D" w:themeColor="text2"/>
          <w:sz w:val="22"/>
          <w:szCs w:val="22"/>
        </w:rPr>
      </w:pPr>
      <w:r w:rsidRPr="005F476C">
        <w:rPr>
          <w:b/>
          <w:bCs/>
          <w:color w:val="1F497D" w:themeColor="text2"/>
          <w:sz w:val="22"/>
          <w:szCs w:val="22"/>
        </w:rPr>
        <w:t>8. Key Outputs, Emerging Results, and Evidence of Outcomes, Adoption, or Utilization</w:t>
      </w:r>
    </w:p>
    <w:p w14:paraId="2AED66C8" w14:textId="77777777" w:rsidR="006C3816" w:rsidRPr="005F476C" w:rsidRDefault="006C3816" w:rsidP="006C3816">
      <w:pPr>
        <w:rPr>
          <w:b/>
          <w:bCs/>
          <w:color w:val="1F497D" w:themeColor="text2"/>
          <w:sz w:val="22"/>
          <w:szCs w:val="22"/>
        </w:rPr>
      </w:pPr>
      <w:r w:rsidRPr="005F476C">
        <w:rPr>
          <w:bCs/>
          <w:color w:val="1F497D" w:themeColor="text2"/>
          <w:sz w:val="22"/>
          <w:szCs w:val="22"/>
        </w:rPr>
        <w:lastRenderedPageBreak/>
        <w:t>Briefly present in not more than 300 words the documented outputs and emerging results of the project. Include available evidence of outcomes, adoption, utilization, capability-building, institutional change, or public value, if applicable. Claims must be supported by verifiable evidence.</w:t>
      </w:r>
      <w:r w:rsidRPr="005F476C">
        <w:rPr>
          <w:b/>
          <w:bCs/>
          <w:color w:val="1F497D" w:themeColor="text2"/>
          <w:sz w:val="22"/>
          <w:szCs w:val="22"/>
        </w:rPr>
        <w:t xml:space="preserve"> </w:t>
      </w:r>
    </w:p>
    <w:p w14:paraId="708CC12C" w14:textId="77777777" w:rsidR="006C3816" w:rsidRPr="005F476C" w:rsidRDefault="006C3816" w:rsidP="006C3816">
      <w:pPr>
        <w:rPr>
          <w:bCs/>
          <w:color w:val="1F497D" w:themeColor="text2"/>
          <w:sz w:val="22"/>
          <w:szCs w:val="22"/>
        </w:rPr>
      </w:pPr>
      <w:r w:rsidRPr="005F476C">
        <w:rPr>
          <w:b/>
          <w:bCs/>
          <w:color w:val="1F497D" w:themeColor="text2"/>
          <w:sz w:val="22"/>
          <w:szCs w:val="22"/>
        </w:rPr>
        <w:t>a. Major Outputs or Emerging Results</w:t>
      </w:r>
    </w:p>
    <w:tbl>
      <w:tblPr>
        <w:tblW w:w="0" w:type="auto"/>
        <w:jc w:val="center"/>
        <w:tblLook w:val="04A0" w:firstRow="1" w:lastRow="0" w:firstColumn="1" w:lastColumn="0" w:noHBand="0" w:noVBand="1"/>
      </w:tblPr>
      <w:tblGrid>
        <w:gridCol w:w="9595"/>
      </w:tblGrid>
      <w:tr w:rsidR="006C3816" w:rsidRPr="005F476C" w14:paraId="166B0725" w14:textId="77777777" w:rsidTr="009D1557">
        <w:trPr>
          <w:jc w:val="center"/>
        </w:trPr>
        <w:tc>
          <w:tcPr>
            <w:tcW w:w="9595" w:type="dxa"/>
            <w:tcBorders>
              <w:top w:val="single" w:sz="4" w:space="0" w:color="BFBFBF"/>
              <w:left w:val="single" w:sz="4" w:space="0" w:color="BFBFBF"/>
              <w:bottom w:val="single" w:sz="4" w:space="0" w:color="BFBFBF"/>
              <w:right w:val="single" w:sz="4" w:space="0" w:color="BFBFBF"/>
            </w:tcBorders>
            <w:shd w:val="clear" w:color="auto" w:fill="FFFFFF"/>
          </w:tcPr>
          <w:p w14:paraId="6A3258AA" w14:textId="77777777" w:rsidR="006C3816" w:rsidRPr="005F476C" w:rsidRDefault="006C3816" w:rsidP="006C3816">
            <w:pPr>
              <w:pStyle w:val="Heading4"/>
              <w:rPr>
                <w:rFonts w:ascii="Times New Roman" w:hAnsi="Times New Roman" w:cs="Times New Roman"/>
                <w:color w:val="000000"/>
                <w:sz w:val="22"/>
                <w:szCs w:val="22"/>
              </w:rPr>
            </w:pPr>
            <w:r w:rsidRPr="005F476C">
              <w:rPr>
                <w:rFonts w:ascii="Times New Roman" w:hAnsi="Times New Roman" w:cs="Times New Roman"/>
                <w:color w:val="000000"/>
                <w:sz w:val="22"/>
                <w:szCs w:val="22"/>
              </w:rPr>
              <w:t>a. Major Outputs or Emerging Results</w:t>
            </w:r>
          </w:p>
          <w:p w14:paraId="2880606E" w14:textId="77777777" w:rsidR="006C3816" w:rsidRPr="005F476C" w:rsidRDefault="006C3816" w:rsidP="006C3816">
            <w:pPr>
              <w:pStyle w:val="NormalWeb"/>
              <w:rPr>
                <w:color w:val="000000"/>
                <w:sz w:val="22"/>
                <w:szCs w:val="22"/>
              </w:rPr>
            </w:pPr>
            <w:r w:rsidRPr="005F476C">
              <w:rPr>
                <w:color w:val="000000"/>
                <w:sz w:val="22"/>
                <w:szCs w:val="22"/>
              </w:rPr>
              <w:t>The project generated documented outputs across four interconnected areas:</w:t>
            </w:r>
            <w:r w:rsidRPr="005F476C">
              <w:rPr>
                <w:rStyle w:val="apple-converted-space"/>
                <w:color w:val="000000"/>
                <w:sz w:val="22"/>
                <w:szCs w:val="22"/>
              </w:rPr>
              <w:t> </w:t>
            </w:r>
            <w:r w:rsidRPr="005F476C">
              <w:rPr>
                <w:rStyle w:val="Strong"/>
                <w:rFonts w:eastAsiaTheme="majorEastAsia"/>
                <w:color w:val="000000"/>
                <w:sz w:val="22"/>
                <w:szCs w:val="22"/>
              </w:rPr>
              <w:t>skills development, gender empowerment, wellness and family support, and social organization</w:t>
            </w:r>
            <w:r w:rsidRPr="005F476C">
              <w:rPr>
                <w:color w:val="000000"/>
                <w:sz w:val="22"/>
                <w:szCs w:val="22"/>
              </w:rPr>
              <w:t>.</w:t>
            </w:r>
          </w:p>
          <w:p w14:paraId="60001A4D" w14:textId="77777777" w:rsidR="006C3816" w:rsidRPr="005F476C" w:rsidRDefault="006C3816" w:rsidP="006C3816">
            <w:pPr>
              <w:pStyle w:val="NormalWeb"/>
              <w:rPr>
                <w:color w:val="000000"/>
                <w:sz w:val="22"/>
                <w:szCs w:val="22"/>
              </w:rPr>
            </w:pPr>
            <w:r w:rsidRPr="005F476C">
              <w:rPr>
                <w:color w:val="000000"/>
                <w:sz w:val="22"/>
                <w:szCs w:val="22"/>
              </w:rPr>
              <w:t>Major outputs included livelihood and vocational training activities, financial literacy sessions, gender sensitivity training, parenting and wellness activities, psychosocial support activities, community consultations, leadership and organizational development workshops, and stakeholder engagement activities.</w:t>
            </w:r>
          </w:p>
          <w:p w14:paraId="7EFDDA9B" w14:textId="77777777" w:rsidR="006C3816" w:rsidRPr="005F476C" w:rsidRDefault="006C3816" w:rsidP="006C3816">
            <w:pPr>
              <w:pStyle w:val="NormalWeb"/>
              <w:rPr>
                <w:color w:val="000000"/>
                <w:sz w:val="22"/>
                <w:szCs w:val="22"/>
              </w:rPr>
            </w:pPr>
            <w:r w:rsidRPr="005F476C">
              <w:rPr>
                <w:color w:val="000000"/>
                <w:sz w:val="22"/>
                <w:szCs w:val="22"/>
              </w:rPr>
              <w:t>Participants were provided opportunities to acquire or strengthen practical livelihood competencies through T-shirt printing, food and product development, and construction-related skills. Financial literacy activities addressed savings, budgeting, and basic financial planning.</w:t>
            </w:r>
          </w:p>
          <w:p w14:paraId="6BB855F5" w14:textId="77777777" w:rsidR="006C3816" w:rsidRPr="005F476C" w:rsidRDefault="006C3816" w:rsidP="006C3816">
            <w:pPr>
              <w:pStyle w:val="NormalWeb"/>
              <w:rPr>
                <w:color w:val="000000"/>
                <w:sz w:val="22"/>
                <w:szCs w:val="22"/>
              </w:rPr>
            </w:pPr>
            <w:r w:rsidRPr="005F476C">
              <w:rPr>
                <w:color w:val="000000"/>
                <w:sz w:val="22"/>
                <w:szCs w:val="22"/>
              </w:rPr>
              <w:t>Gender sensitivity and wellness activities provided structured opportunities for participants to examine traditional expectations surrounding fatherhood and caregiving and to participate in activities related to emotional and physical well-being. Community and cultural activities further provided opportunities for social interaction and participation.</w:t>
            </w:r>
          </w:p>
          <w:p w14:paraId="19C67631" w14:textId="77777777" w:rsidR="006C3816" w:rsidRPr="005F476C" w:rsidRDefault="006C3816" w:rsidP="006C3816">
            <w:pPr>
              <w:pStyle w:val="NormalWeb"/>
              <w:rPr>
                <w:color w:val="000000"/>
                <w:sz w:val="22"/>
                <w:szCs w:val="22"/>
              </w:rPr>
            </w:pPr>
            <w:r w:rsidRPr="005F476C">
              <w:rPr>
                <w:color w:val="000000"/>
                <w:sz w:val="22"/>
                <w:szCs w:val="22"/>
              </w:rPr>
              <w:t>A significant organizational output was the establishment and registration of the</w:t>
            </w:r>
            <w:r w:rsidRPr="005F476C">
              <w:rPr>
                <w:rStyle w:val="apple-converted-space"/>
                <w:color w:val="000000"/>
                <w:sz w:val="22"/>
                <w:szCs w:val="22"/>
              </w:rPr>
              <w:t> </w:t>
            </w:r>
            <w:r w:rsidRPr="005F476C">
              <w:rPr>
                <w:rStyle w:val="Strong"/>
                <w:rFonts w:eastAsiaTheme="majorEastAsia"/>
                <w:color w:val="000000"/>
                <w:sz w:val="22"/>
                <w:szCs w:val="22"/>
              </w:rPr>
              <w:t xml:space="preserve">MACHO (Men As Capable </w:t>
            </w:r>
            <w:proofErr w:type="spellStart"/>
            <w:r w:rsidRPr="005F476C">
              <w:rPr>
                <w:rStyle w:val="Strong"/>
                <w:rFonts w:eastAsiaTheme="majorEastAsia"/>
                <w:color w:val="000000"/>
                <w:sz w:val="22"/>
                <w:szCs w:val="22"/>
              </w:rPr>
              <w:t>Houseband</w:t>
            </w:r>
            <w:proofErr w:type="spellEnd"/>
            <w:r w:rsidRPr="005F476C">
              <w:rPr>
                <w:rStyle w:val="Strong"/>
                <w:rFonts w:eastAsiaTheme="majorEastAsia"/>
                <w:color w:val="000000"/>
                <w:sz w:val="22"/>
                <w:szCs w:val="22"/>
              </w:rPr>
              <w:t xml:space="preserve"> Organization)</w:t>
            </w:r>
            <w:r w:rsidRPr="005F476C">
              <w:rPr>
                <w:color w:val="000000"/>
                <w:sz w:val="22"/>
                <w:szCs w:val="22"/>
              </w:rPr>
              <w:t>, providing SAHFs with a formal platform for peer support, collective action, advocacy, and engagement with institutional stakeholders.</w:t>
            </w:r>
          </w:p>
          <w:p w14:paraId="6DB0F5B6" w14:textId="77777777" w:rsidR="006C3816" w:rsidRPr="005F476C" w:rsidRDefault="006C3816" w:rsidP="006C3816">
            <w:pPr>
              <w:pStyle w:val="NormalWeb"/>
              <w:rPr>
                <w:color w:val="000000"/>
                <w:sz w:val="22"/>
                <w:szCs w:val="22"/>
              </w:rPr>
            </w:pPr>
            <w:r w:rsidRPr="005F476C">
              <w:rPr>
                <w:color w:val="000000"/>
                <w:sz w:val="22"/>
                <w:szCs w:val="22"/>
              </w:rPr>
              <w:t>Participant feedback and project documentation indicate emerging changes in</w:t>
            </w:r>
            <w:r w:rsidRPr="005F476C">
              <w:rPr>
                <w:rStyle w:val="apple-converted-space"/>
                <w:color w:val="000000"/>
                <w:sz w:val="22"/>
                <w:szCs w:val="22"/>
              </w:rPr>
              <w:t> </w:t>
            </w:r>
            <w:r w:rsidRPr="005F476C">
              <w:rPr>
                <w:rStyle w:val="Strong"/>
                <w:rFonts w:eastAsiaTheme="majorEastAsia"/>
                <w:color w:val="000000"/>
                <w:sz w:val="22"/>
                <w:szCs w:val="22"/>
              </w:rPr>
              <w:t>self-perception, caregiving confidence, social participation, and recognition of caregiving as an important dimension of fatherhood</w:t>
            </w:r>
            <w:r w:rsidRPr="005F476C">
              <w:rPr>
                <w:color w:val="000000"/>
                <w:sz w:val="22"/>
                <w:szCs w:val="22"/>
              </w:rPr>
              <w:t>. These emerging results support the potential of gender-responsive extension programming to promote the social inclusion of fathers in non-traditional family roles.</w:t>
            </w:r>
          </w:p>
          <w:p w14:paraId="3262E153" w14:textId="2638C034" w:rsidR="006C3816" w:rsidRPr="005F476C" w:rsidRDefault="006C3816" w:rsidP="009D1557">
            <w:pPr>
              <w:rPr>
                <w:sz w:val="22"/>
                <w:szCs w:val="22"/>
              </w:rPr>
            </w:pPr>
            <w:r w:rsidRPr="005F476C">
              <w:rPr>
                <w:sz w:val="22"/>
                <w:szCs w:val="22"/>
              </w:rPr>
              <w:br/>
            </w:r>
          </w:p>
        </w:tc>
      </w:tr>
    </w:tbl>
    <w:p w14:paraId="22FDCFB0" w14:textId="77777777" w:rsidR="006C3816" w:rsidRPr="005F476C" w:rsidRDefault="006C3816" w:rsidP="006C3816">
      <w:pPr>
        <w:rPr>
          <w:bCs/>
          <w:color w:val="1F497D" w:themeColor="text2"/>
          <w:sz w:val="22"/>
          <w:szCs w:val="22"/>
        </w:rPr>
      </w:pPr>
      <w:r w:rsidRPr="005F476C">
        <w:rPr>
          <w:b/>
          <w:bCs/>
          <w:color w:val="1F497D" w:themeColor="text2"/>
          <w:sz w:val="22"/>
          <w:szCs w:val="22"/>
        </w:rPr>
        <w:t>b. Evidence of Outcomes, Adoption, or Utilization</w:t>
      </w:r>
      <w:r w:rsidRPr="005F476C">
        <w:rPr>
          <w:bCs/>
          <w:color w:val="1F497D" w:themeColor="text2"/>
          <w:sz w:val="22"/>
          <w:szCs w:val="22"/>
        </w:rPr>
        <w:br/>
        <w:t>[Type response here. If not yet available, write: “Not yet available.”]</w:t>
      </w:r>
    </w:p>
    <w:tbl>
      <w:tblPr>
        <w:tblW w:w="0" w:type="auto"/>
        <w:jc w:val="center"/>
        <w:tblLook w:val="04A0" w:firstRow="1" w:lastRow="0" w:firstColumn="1" w:lastColumn="0" w:noHBand="0" w:noVBand="1"/>
      </w:tblPr>
      <w:tblGrid>
        <w:gridCol w:w="9595"/>
      </w:tblGrid>
      <w:tr w:rsidR="006C3816" w:rsidRPr="005F476C" w14:paraId="07047BF8" w14:textId="77777777" w:rsidTr="009D1557">
        <w:trPr>
          <w:jc w:val="center"/>
        </w:trPr>
        <w:tc>
          <w:tcPr>
            <w:tcW w:w="9595" w:type="dxa"/>
            <w:tcBorders>
              <w:top w:val="single" w:sz="4" w:space="0" w:color="BFBFBF"/>
              <w:left w:val="single" w:sz="4" w:space="0" w:color="BFBFBF"/>
              <w:bottom w:val="single" w:sz="4" w:space="0" w:color="BFBFBF"/>
              <w:right w:val="single" w:sz="4" w:space="0" w:color="BFBFBF"/>
            </w:tcBorders>
            <w:shd w:val="clear" w:color="auto" w:fill="FFFFFF"/>
          </w:tcPr>
          <w:p w14:paraId="6EB5CEFB" w14:textId="77777777" w:rsidR="006C3816" w:rsidRPr="005F476C" w:rsidRDefault="006C3816" w:rsidP="006C3816">
            <w:pPr>
              <w:pStyle w:val="pdq2pgselectionanchorcontainer"/>
              <w:rPr>
                <w:color w:val="000000"/>
                <w:sz w:val="22"/>
                <w:szCs w:val="22"/>
              </w:rPr>
            </w:pPr>
            <w:r w:rsidRPr="005F476C">
              <w:rPr>
                <w:color w:val="000000"/>
                <w:sz w:val="22"/>
                <w:szCs w:val="22"/>
              </w:rPr>
              <w:t>Available evidence includes participant feedback, pre- and post-intervention assessments, attendance records, training documentation, stakeholder feedback, and records of participation in community activities. Participants reported changes in their perceptions of fatherhood, confidence in caregiving and livelihood-related activities, and willingness to participate in community initiatives.</w:t>
            </w:r>
          </w:p>
          <w:p w14:paraId="4FD26C58" w14:textId="77777777" w:rsidR="006C3816" w:rsidRPr="005F476C" w:rsidRDefault="006C3816" w:rsidP="006C3816">
            <w:pPr>
              <w:pStyle w:val="NormalWeb"/>
              <w:rPr>
                <w:color w:val="000000"/>
                <w:sz w:val="22"/>
                <w:szCs w:val="22"/>
              </w:rPr>
            </w:pPr>
            <w:r w:rsidRPr="005F476C">
              <w:rPr>
                <w:color w:val="000000"/>
                <w:sz w:val="22"/>
                <w:szCs w:val="22"/>
              </w:rPr>
              <w:t>The establishment and formal registration of</w:t>
            </w:r>
            <w:r w:rsidRPr="005F476C">
              <w:rPr>
                <w:rStyle w:val="apple-converted-space"/>
                <w:color w:val="000000"/>
                <w:sz w:val="22"/>
                <w:szCs w:val="22"/>
              </w:rPr>
              <w:t> </w:t>
            </w:r>
            <w:r w:rsidRPr="005F476C">
              <w:rPr>
                <w:rStyle w:val="Strong"/>
                <w:rFonts w:eastAsiaTheme="majorEastAsia"/>
                <w:color w:val="000000"/>
                <w:sz w:val="22"/>
                <w:szCs w:val="22"/>
              </w:rPr>
              <w:t>MACHO</w:t>
            </w:r>
            <w:r w:rsidRPr="005F476C">
              <w:rPr>
                <w:rStyle w:val="apple-converted-space"/>
                <w:color w:val="000000"/>
                <w:sz w:val="22"/>
                <w:szCs w:val="22"/>
              </w:rPr>
              <w:t> </w:t>
            </w:r>
            <w:r w:rsidRPr="005F476C">
              <w:rPr>
                <w:color w:val="000000"/>
                <w:sz w:val="22"/>
                <w:szCs w:val="22"/>
              </w:rPr>
              <w:t>provides concrete evidence of organizational utilization and collective action emerging from the project. Participation in livelihood training, wellness activities, gender-related seminars, and community events likewise demonstrates utilization of the extension opportunities provided.</w:t>
            </w:r>
          </w:p>
          <w:p w14:paraId="56933ADE" w14:textId="77777777" w:rsidR="006C3816" w:rsidRPr="005F476C" w:rsidRDefault="006C3816" w:rsidP="006C3816">
            <w:pPr>
              <w:pStyle w:val="NormalWeb"/>
              <w:rPr>
                <w:color w:val="000000"/>
                <w:sz w:val="22"/>
                <w:szCs w:val="22"/>
              </w:rPr>
            </w:pPr>
            <w:r w:rsidRPr="005F476C">
              <w:rPr>
                <w:color w:val="000000"/>
                <w:sz w:val="22"/>
                <w:szCs w:val="22"/>
              </w:rPr>
              <w:t>However, long-term evidence regarding sustained income changes, enterprise performance, household-level economic effects, and longer-term changes in family relationships requires continuing monitoring. Such outcomes should therefore be subjected to longitudinal assessment before being presented as established long-term impacts.</w:t>
            </w:r>
          </w:p>
          <w:p w14:paraId="3986E4CE" w14:textId="704DAB69" w:rsidR="006C3816" w:rsidRPr="005F476C" w:rsidRDefault="006C3816" w:rsidP="009D1557">
            <w:pPr>
              <w:rPr>
                <w:sz w:val="22"/>
                <w:szCs w:val="22"/>
              </w:rPr>
            </w:pPr>
          </w:p>
        </w:tc>
      </w:tr>
    </w:tbl>
    <w:p w14:paraId="5214975C" w14:textId="77777777" w:rsidR="006C3816" w:rsidRPr="005F476C" w:rsidRDefault="006C3816" w:rsidP="006C3816">
      <w:pPr>
        <w:rPr>
          <w:bCs/>
          <w:color w:val="1F497D" w:themeColor="text2"/>
          <w:sz w:val="22"/>
          <w:szCs w:val="22"/>
        </w:rPr>
      </w:pPr>
      <w:r w:rsidRPr="005F476C">
        <w:rPr>
          <w:b/>
          <w:bCs/>
          <w:color w:val="1F497D" w:themeColor="text2"/>
          <w:sz w:val="22"/>
          <w:szCs w:val="22"/>
        </w:rPr>
        <w:t>c. Supporting Documents/Evidence Available</w:t>
      </w:r>
      <w:r w:rsidRPr="005F476C">
        <w:rPr>
          <w:bCs/>
          <w:color w:val="1F497D" w:themeColor="text2"/>
          <w:sz w:val="22"/>
          <w:szCs w:val="22"/>
        </w:rPr>
        <w:br/>
        <w:t>[Examples: attendance sheets, monitoring reports, photos, testimonials, adoption records, partnership agreements, policy issuances, utilization reports, or other proof.]</w:t>
      </w:r>
    </w:p>
    <w:tbl>
      <w:tblPr>
        <w:tblW w:w="0" w:type="auto"/>
        <w:jc w:val="center"/>
        <w:tblLook w:val="04A0" w:firstRow="1" w:lastRow="0" w:firstColumn="1" w:lastColumn="0" w:noHBand="0" w:noVBand="1"/>
      </w:tblPr>
      <w:tblGrid>
        <w:gridCol w:w="9595"/>
      </w:tblGrid>
      <w:tr w:rsidR="006C3816" w:rsidRPr="005F476C" w14:paraId="230F31A5" w14:textId="77777777" w:rsidTr="009D1557">
        <w:trPr>
          <w:jc w:val="center"/>
        </w:trPr>
        <w:tc>
          <w:tcPr>
            <w:tcW w:w="9595" w:type="dxa"/>
            <w:tcBorders>
              <w:top w:val="single" w:sz="4" w:space="0" w:color="BFBFBF"/>
              <w:left w:val="single" w:sz="4" w:space="0" w:color="BFBFBF"/>
              <w:bottom w:val="single" w:sz="4" w:space="0" w:color="BFBFBF"/>
              <w:right w:val="single" w:sz="4" w:space="0" w:color="BFBFBF"/>
            </w:tcBorders>
            <w:shd w:val="clear" w:color="auto" w:fill="FFFFFF"/>
          </w:tcPr>
          <w:p w14:paraId="531AF85B" w14:textId="77777777" w:rsidR="006C3816" w:rsidRPr="005F476C" w:rsidRDefault="006C3816" w:rsidP="006C3816">
            <w:pPr>
              <w:pStyle w:val="pdq2pgselectionanchorcontainer"/>
              <w:rPr>
                <w:color w:val="000000"/>
                <w:sz w:val="22"/>
                <w:szCs w:val="22"/>
              </w:rPr>
            </w:pPr>
            <w:r w:rsidRPr="005F476C">
              <w:rPr>
                <w:color w:val="000000"/>
                <w:sz w:val="22"/>
                <w:szCs w:val="22"/>
              </w:rPr>
              <w:lastRenderedPageBreak/>
              <w:t>The following supporting documents/evidence are available:</w:t>
            </w:r>
          </w:p>
          <w:p w14:paraId="4CB69ECA" w14:textId="77777777" w:rsidR="006C3816" w:rsidRPr="005F476C" w:rsidRDefault="006C3816" w:rsidP="006C3816">
            <w:pPr>
              <w:numPr>
                <w:ilvl w:val="0"/>
                <w:numId w:val="13"/>
              </w:numPr>
              <w:spacing w:before="100" w:beforeAutospacing="1" w:after="100" w:afterAutospacing="1"/>
              <w:rPr>
                <w:color w:val="000000"/>
                <w:sz w:val="22"/>
                <w:szCs w:val="22"/>
              </w:rPr>
            </w:pPr>
            <w:r w:rsidRPr="005F476C">
              <w:rPr>
                <w:color w:val="000000"/>
                <w:sz w:val="22"/>
                <w:szCs w:val="22"/>
              </w:rPr>
              <w:t>Community consultation and household assessment records;</w:t>
            </w:r>
          </w:p>
          <w:p w14:paraId="14F67C29" w14:textId="77777777" w:rsidR="006C3816" w:rsidRPr="005F476C" w:rsidRDefault="006C3816" w:rsidP="006C3816">
            <w:pPr>
              <w:numPr>
                <w:ilvl w:val="0"/>
                <w:numId w:val="13"/>
              </w:numPr>
              <w:spacing w:before="100" w:beforeAutospacing="1" w:after="100" w:afterAutospacing="1"/>
              <w:rPr>
                <w:color w:val="000000"/>
                <w:sz w:val="22"/>
                <w:szCs w:val="22"/>
              </w:rPr>
            </w:pPr>
            <w:r w:rsidRPr="005F476C">
              <w:rPr>
                <w:color w:val="000000"/>
                <w:sz w:val="22"/>
                <w:szCs w:val="22"/>
              </w:rPr>
              <w:t>Participant profiles and needs-assessment documentation;</w:t>
            </w:r>
          </w:p>
          <w:p w14:paraId="4F05DD07" w14:textId="77777777" w:rsidR="006C3816" w:rsidRPr="005F476C" w:rsidRDefault="006C3816" w:rsidP="006C3816">
            <w:pPr>
              <w:numPr>
                <w:ilvl w:val="0"/>
                <w:numId w:val="13"/>
              </w:numPr>
              <w:spacing w:before="100" w:beforeAutospacing="1" w:after="100" w:afterAutospacing="1"/>
              <w:rPr>
                <w:color w:val="000000"/>
                <w:sz w:val="22"/>
                <w:szCs w:val="22"/>
              </w:rPr>
            </w:pPr>
            <w:r w:rsidRPr="005F476C">
              <w:rPr>
                <w:color w:val="000000"/>
                <w:sz w:val="22"/>
                <w:szCs w:val="22"/>
              </w:rPr>
              <w:t>Attendance sheets and training records;</w:t>
            </w:r>
          </w:p>
          <w:p w14:paraId="2EFD2EDC" w14:textId="77777777" w:rsidR="006C3816" w:rsidRPr="005F476C" w:rsidRDefault="006C3816" w:rsidP="006C3816">
            <w:pPr>
              <w:numPr>
                <w:ilvl w:val="0"/>
                <w:numId w:val="13"/>
              </w:numPr>
              <w:spacing w:before="100" w:beforeAutospacing="1" w:after="100" w:afterAutospacing="1"/>
              <w:rPr>
                <w:color w:val="000000"/>
                <w:sz w:val="22"/>
                <w:szCs w:val="22"/>
              </w:rPr>
            </w:pPr>
            <w:r w:rsidRPr="005F476C">
              <w:rPr>
                <w:color w:val="000000"/>
                <w:sz w:val="22"/>
                <w:szCs w:val="22"/>
              </w:rPr>
              <w:t>Photographs and activity documentation;</w:t>
            </w:r>
          </w:p>
          <w:p w14:paraId="41FB752E" w14:textId="77777777" w:rsidR="006C3816" w:rsidRPr="005F476C" w:rsidRDefault="006C3816" w:rsidP="006C3816">
            <w:pPr>
              <w:numPr>
                <w:ilvl w:val="0"/>
                <w:numId w:val="13"/>
              </w:numPr>
              <w:spacing w:before="100" w:beforeAutospacing="1" w:after="100" w:afterAutospacing="1"/>
              <w:rPr>
                <w:color w:val="000000"/>
                <w:sz w:val="22"/>
                <w:szCs w:val="22"/>
              </w:rPr>
            </w:pPr>
            <w:r w:rsidRPr="005F476C">
              <w:rPr>
                <w:color w:val="000000"/>
                <w:sz w:val="22"/>
                <w:szCs w:val="22"/>
              </w:rPr>
              <w:t>Livelihood and vocational training records;</w:t>
            </w:r>
          </w:p>
          <w:p w14:paraId="66CB3595" w14:textId="77777777" w:rsidR="006C3816" w:rsidRPr="005F476C" w:rsidRDefault="006C3816" w:rsidP="006C3816">
            <w:pPr>
              <w:numPr>
                <w:ilvl w:val="0"/>
                <w:numId w:val="13"/>
              </w:numPr>
              <w:spacing w:before="100" w:beforeAutospacing="1" w:after="100" w:afterAutospacing="1"/>
              <w:rPr>
                <w:color w:val="000000"/>
                <w:sz w:val="22"/>
                <w:szCs w:val="22"/>
              </w:rPr>
            </w:pPr>
            <w:r w:rsidRPr="005F476C">
              <w:rPr>
                <w:color w:val="000000"/>
                <w:sz w:val="22"/>
                <w:szCs w:val="22"/>
              </w:rPr>
              <w:t>Financial literacy training documentation;</w:t>
            </w:r>
          </w:p>
          <w:p w14:paraId="1CD38719" w14:textId="77777777" w:rsidR="006C3816" w:rsidRPr="005F476C" w:rsidRDefault="006C3816" w:rsidP="006C3816">
            <w:pPr>
              <w:numPr>
                <w:ilvl w:val="0"/>
                <w:numId w:val="13"/>
              </w:numPr>
              <w:spacing w:before="100" w:beforeAutospacing="1" w:after="100" w:afterAutospacing="1"/>
              <w:rPr>
                <w:color w:val="000000"/>
                <w:sz w:val="22"/>
                <w:szCs w:val="22"/>
              </w:rPr>
            </w:pPr>
            <w:r w:rsidRPr="005F476C">
              <w:rPr>
                <w:color w:val="000000"/>
                <w:sz w:val="22"/>
                <w:szCs w:val="22"/>
              </w:rPr>
              <w:t>Gender sensitivity training materials and records;</w:t>
            </w:r>
          </w:p>
          <w:p w14:paraId="79F2881F" w14:textId="77777777" w:rsidR="006C3816" w:rsidRPr="005F476C" w:rsidRDefault="006C3816" w:rsidP="006C3816">
            <w:pPr>
              <w:numPr>
                <w:ilvl w:val="0"/>
                <w:numId w:val="13"/>
              </w:numPr>
              <w:spacing w:before="100" w:beforeAutospacing="1" w:after="100" w:afterAutospacing="1"/>
              <w:rPr>
                <w:color w:val="000000"/>
                <w:sz w:val="22"/>
                <w:szCs w:val="22"/>
              </w:rPr>
            </w:pPr>
            <w:r w:rsidRPr="005F476C">
              <w:rPr>
                <w:color w:val="000000"/>
                <w:sz w:val="22"/>
                <w:szCs w:val="22"/>
              </w:rPr>
              <w:t>Parenting, wellness, and psychosocial activity documentation;</w:t>
            </w:r>
          </w:p>
          <w:p w14:paraId="685CF662" w14:textId="77777777" w:rsidR="006C3816" w:rsidRPr="005F476C" w:rsidRDefault="006C3816" w:rsidP="006C3816">
            <w:pPr>
              <w:numPr>
                <w:ilvl w:val="0"/>
                <w:numId w:val="13"/>
              </w:numPr>
              <w:spacing w:before="100" w:beforeAutospacing="1" w:after="100" w:afterAutospacing="1"/>
              <w:rPr>
                <w:color w:val="000000"/>
                <w:sz w:val="22"/>
                <w:szCs w:val="22"/>
              </w:rPr>
            </w:pPr>
            <w:r w:rsidRPr="005F476C">
              <w:rPr>
                <w:color w:val="000000"/>
                <w:sz w:val="22"/>
                <w:szCs w:val="22"/>
              </w:rPr>
              <w:t>BAWAS FAT program documentation;</w:t>
            </w:r>
          </w:p>
          <w:p w14:paraId="516507CF" w14:textId="77777777" w:rsidR="006C3816" w:rsidRPr="005F476C" w:rsidRDefault="006C3816" w:rsidP="006C3816">
            <w:pPr>
              <w:numPr>
                <w:ilvl w:val="0"/>
                <w:numId w:val="13"/>
              </w:numPr>
              <w:spacing w:before="100" w:beforeAutospacing="1" w:after="100" w:afterAutospacing="1"/>
              <w:rPr>
                <w:color w:val="000000"/>
                <w:sz w:val="22"/>
                <w:szCs w:val="22"/>
              </w:rPr>
            </w:pPr>
            <w:r w:rsidRPr="005F476C">
              <w:rPr>
                <w:color w:val="000000"/>
                <w:sz w:val="22"/>
                <w:szCs w:val="22"/>
              </w:rPr>
              <w:t>LETS GO Project documentation;</w:t>
            </w:r>
          </w:p>
          <w:p w14:paraId="2BE973DB" w14:textId="77777777" w:rsidR="006C3816" w:rsidRPr="005F476C" w:rsidRDefault="006C3816" w:rsidP="006C3816">
            <w:pPr>
              <w:numPr>
                <w:ilvl w:val="0"/>
                <w:numId w:val="13"/>
              </w:numPr>
              <w:spacing w:before="100" w:beforeAutospacing="1" w:after="100" w:afterAutospacing="1"/>
              <w:rPr>
                <w:color w:val="000000"/>
                <w:sz w:val="22"/>
                <w:szCs w:val="22"/>
              </w:rPr>
            </w:pPr>
            <w:r w:rsidRPr="005F476C">
              <w:rPr>
                <w:color w:val="000000"/>
                <w:sz w:val="22"/>
                <w:szCs w:val="22"/>
              </w:rPr>
              <w:t>Method and Result Demonstration records;</w:t>
            </w:r>
          </w:p>
          <w:p w14:paraId="360E625D" w14:textId="77777777" w:rsidR="006C3816" w:rsidRPr="005F476C" w:rsidRDefault="006C3816" w:rsidP="006C3816">
            <w:pPr>
              <w:numPr>
                <w:ilvl w:val="0"/>
                <w:numId w:val="13"/>
              </w:numPr>
              <w:spacing w:before="100" w:beforeAutospacing="1" w:after="100" w:afterAutospacing="1"/>
              <w:rPr>
                <w:color w:val="000000"/>
                <w:sz w:val="22"/>
                <w:szCs w:val="22"/>
              </w:rPr>
            </w:pPr>
            <w:r w:rsidRPr="005F476C">
              <w:rPr>
                <w:color w:val="000000"/>
                <w:sz w:val="22"/>
                <w:szCs w:val="22"/>
              </w:rPr>
              <w:t>Stakeholder consultation and feedback records;</w:t>
            </w:r>
          </w:p>
          <w:p w14:paraId="60E06067" w14:textId="77777777" w:rsidR="006C3816" w:rsidRPr="005F476C" w:rsidRDefault="006C3816" w:rsidP="006C3816">
            <w:pPr>
              <w:numPr>
                <w:ilvl w:val="0"/>
                <w:numId w:val="13"/>
              </w:numPr>
              <w:spacing w:before="100" w:beforeAutospacing="1" w:after="100" w:afterAutospacing="1"/>
              <w:rPr>
                <w:color w:val="000000"/>
                <w:sz w:val="22"/>
                <w:szCs w:val="22"/>
              </w:rPr>
            </w:pPr>
            <w:r w:rsidRPr="005F476C">
              <w:rPr>
                <w:color w:val="000000"/>
                <w:sz w:val="22"/>
                <w:szCs w:val="22"/>
              </w:rPr>
              <w:t>Training and certification-related documents;</w:t>
            </w:r>
          </w:p>
          <w:p w14:paraId="1ADF285C" w14:textId="77777777" w:rsidR="006C3816" w:rsidRPr="005F476C" w:rsidRDefault="006C3816" w:rsidP="006C3816">
            <w:pPr>
              <w:numPr>
                <w:ilvl w:val="0"/>
                <w:numId w:val="13"/>
              </w:numPr>
              <w:spacing w:before="100" w:beforeAutospacing="1" w:after="100" w:afterAutospacing="1"/>
              <w:rPr>
                <w:color w:val="000000"/>
                <w:sz w:val="22"/>
                <w:szCs w:val="22"/>
              </w:rPr>
            </w:pPr>
            <w:r w:rsidRPr="005F476C">
              <w:rPr>
                <w:color w:val="000000"/>
                <w:sz w:val="22"/>
                <w:szCs w:val="22"/>
              </w:rPr>
              <w:t>Documentation of the formation and registration of</w:t>
            </w:r>
            <w:r w:rsidRPr="005F476C">
              <w:rPr>
                <w:rStyle w:val="apple-converted-space"/>
                <w:color w:val="000000"/>
                <w:sz w:val="22"/>
                <w:szCs w:val="22"/>
              </w:rPr>
              <w:t> </w:t>
            </w:r>
            <w:r w:rsidRPr="005F476C">
              <w:rPr>
                <w:rStyle w:val="Strong"/>
                <w:color w:val="000000"/>
                <w:sz w:val="22"/>
                <w:szCs w:val="22"/>
              </w:rPr>
              <w:t>MACHO</w:t>
            </w:r>
            <w:r w:rsidRPr="005F476C">
              <w:rPr>
                <w:color w:val="000000"/>
                <w:sz w:val="22"/>
                <w:szCs w:val="22"/>
              </w:rPr>
              <w:t>;</w:t>
            </w:r>
          </w:p>
          <w:p w14:paraId="7E1C1C32" w14:textId="77777777" w:rsidR="006C3816" w:rsidRPr="005F476C" w:rsidRDefault="006C3816" w:rsidP="006C3816">
            <w:pPr>
              <w:numPr>
                <w:ilvl w:val="0"/>
                <w:numId w:val="13"/>
              </w:numPr>
              <w:spacing w:before="100" w:beforeAutospacing="1" w:after="100" w:afterAutospacing="1"/>
              <w:rPr>
                <w:color w:val="000000"/>
                <w:sz w:val="22"/>
                <w:szCs w:val="22"/>
              </w:rPr>
            </w:pPr>
            <w:r w:rsidRPr="005F476C">
              <w:rPr>
                <w:color w:val="000000"/>
                <w:sz w:val="22"/>
                <w:szCs w:val="22"/>
              </w:rPr>
              <w:t>Organizational Vision-Mission-Goals-Objectives (VMGO) workshop outputs; and</w:t>
            </w:r>
          </w:p>
          <w:p w14:paraId="1772B502" w14:textId="77777777" w:rsidR="006C3816" w:rsidRPr="005F476C" w:rsidRDefault="006C3816" w:rsidP="006C3816">
            <w:pPr>
              <w:numPr>
                <w:ilvl w:val="0"/>
                <w:numId w:val="13"/>
              </w:numPr>
              <w:spacing w:before="100" w:beforeAutospacing="1" w:after="100" w:afterAutospacing="1"/>
              <w:rPr>
                <w:color w:val="000000"/>
                <w:sz w:val="22"/>
                <w:szCs w:val="22"/>
              </w:rPr>
            </w:pPr>
            <w:r w:rsidRPr="005F476C">
              <w:rPr>
                <w:color w:val="000000"/>
                <w:sz w:val="22"/>
                <w:szCs w:val="22"/>
              </w:rPr>
              <w:t>Partnership and institutional coordination documents.</w:t>
            </w:r>
          </w:p>
          <w:p w14:paraId="6022687B" w14:textId="0E5AF94F" w:rsidR="006C3816" w:rsidRPr="005F476C" w:rsidRDefault="006C3816" w:rsidP="009D1557">
            <w:pPr>
              <w:rPr>
                <w:sz w:val="22"/>
                <w:szCs w:val="22"/>
              </w:rPr>
            </w:pPr>
          </w:p>
        </w:tc>
      </w:tr>
    </w:tbl>
    <w:p w14:paraId="18F03D31" w14:textId="77777777" w:rsidR="006C3816" w:rsidRPr="005F476C" w:rsidRDefault="006C3816" w:rsidP="006C3816">
      <w:pPr>
        <w:rPr>
          <w:b/>
          <w:color w:val="1F497D" w:themeColor="text2"/>
          <w:sz w:val="22"/>
          <w:szCs w:val="22"/>
        </w:rPr>
      </w:pPr>
      <w:r w:rsidRPr="005F476C">
        <w:rPr>
          <w:b/>
          <w:color w:val="1F497D" w:themeColor="text2"/>
          <w:sz w:val="22"/>
          <w:szCs w:val="22"/>
        </w:rPr>
        <w:t>9. Sustainability Direction or Next Steps</w:t>
      </w:r>
    </w:p>
    <w:p w14:paraId="536847C2" w14:textId="77777777" w:rsidR="006C3816" w:rsidRPr="005F476C" w:rsidRDefault="006C3816" w:rsidP="006C3816">
      <w:pPr>
        <w:rPr>
          <w:color w:val="1F497D" w:themeColor="text2"/>
          <w:sz w:val="22"/>
          <w:szCs w:val="22"/>
        </w:rPr>
      </w:pPr>
      <w:r w:rsidRPr="005F476C">
        <w:rPr>
          <w:color w:val="1F497D" w:themeColor="text2"/>
          <w:sz w:val="22"/>
          <w:szCs w:val="22"/>
        </w:rPr>
        <w:t>Explain in not more than 150 words how the project will be sustained, institutionalized, scaled, or improved, or state the next steps for ongoing projects.</w:t>
      </w:r>
    </w:p>
    <w:tbl>
      <w:tblPr>
        <w:tblW w:w="0" w:type="auto"/>
        <w:jc w:val="center"/>
        <w:tblLook w:val="04A0" w:firstRow="1" w:lastRow="0" w:firstColumn="1" w:lastColumn="0" w:noHBand="0" w:noVBand="1"/>
      </w:tblPr>
      <w:tblGrid>
        <w:gridCol w:w="9595"/>
      </w:tblGrid>
      <w:tr w:rsidR="006C3816" w:rsidRPr="005F476C" w14:paraId="24142DB5" w14:textId="77777777" w:rsidTr="009D1557">
        <w:trPr>
          <w:jc w:val="center"/>
        </w:trPr>
        <w:tc>
          <w:tcPr>
            <w:tcW w:w="9605" w:type="dxa"/>
            <w:tcBorders>
              <w:top w:val="single" w:sz="4" w:space="0" w:color="BFBFBF"/>
              <w:left w:val="single" w:sz="4" w:space="0" w:color="BFBFBF"/>
              <w:bottom w:val="single" w:sz="4" w:space="0" w:color="BFBFBF"/>
              <w:right w:val="single" w:sz="4" w:space="0" w:color="BFBFBF"/>
            </w:tcBorders>
            <w:shd w:val="clear" w:color="auto" w:fill="FFFFFF"/>
          </w:tcPr>
          <w:p w14:paraId="24BA8F32" w14:textId="366680AC" w:rsidR="006C3816" w:rsidRPr="005F476C" w:rsidRDefault="006C3816" w:rsidP="009D1557">
            <w:pPr>
              <w:rPr>
                <w:sz w:val="22"/>
                <w:szCs w:val="22"/>
              </w:rPr>
            </w:pPr>
            <w:r w:rsidRPr="005F476C">
              <w:rPr>
                <w:color w:val="000000"/>
                <w:sz w:val="22"/>
                <w:szCs w:val="22"/>
              </w:rPr>
              <w:t>The sustainability of SEEK-GAD will focus on institutionalizing</w:t>
            </w:r>
            <w:r w:rsidRPr="005F476C">
              <w:rPr>
                <w:rStyle w:val="apple-converted-space"/>
                <w:color w:val="000000"/>
                <w:sz w:val="22"/>
                <w:szCs w:val="22"/>
              </w:rPr>
              <w:t> </w:t>
            </w:r>
            <w:r w:rsidRPr="005F476C">
              <w:rPr>
                <w:rStyle w:val="Strong"/>
                <w:color w:val="000000"/>
                <w:sz w:val="22"/>
                <w:szCs w:val="22"/>
              </w:rPr>
              <w:t>gender-inclusive community extension programs that recognize fathers as both caregivers and development actors</w:t>
            </w:r>
            <w:r w:rsidRPr="005F476C">
              <w:rPr>
                <w:color w:val="000000"/>
                <w:sz w:val="22"/>
                <w:szCs w:val="22"/>
              </w:rPr>
              <w:t>. The MACHO organization can serve as a continuing mechanism for peer support, leadership development, advocacy, and community engagement among SAHFs. Partnerships with local government units, TESDA, DTI, academic institutions, and other stakeholders should be strengthened to provide continuing skills training, certification, livelihood assistance, and organizational capacity-building. Gender-responsive policies and programs should explicitly recognize the needs of men performing non-traditional caregiving roles. Future implementation should also strengthen monitoring systems to measure sustained livelihood utilization, family participation, community engagement, and organizational development. The SEEK-GAD model may subsequently be adapted and tested in other communities with similar populations.</w:t>
            </w:r>
            <w:r w:rsidRPr="005F476C">
              <w:rPr>
                <w:sz w:val="22"/>
                <w:szCs w:val="22"/>
              </w:rPr>
              <w:br/>
            </w:r>
            <w:r w:rsidRPr="005F476C">
              <w:rPr>
                <w:sz w:val="22"/>
                <w:szCs w:val="22"/>
              </w:rPr>
              <w:br/>
            </w:r>
          </w:p>
        </w:tc>
      </w:tr>
    </w:tbl>
    <w:p w14:paraId="352A499A" w14:textId="77777777" w:rsidR="006C3816" w:rsidRPr="005F476C" w:rsidRDefault="006C3816" w:rsidP="006C3816">
      <w:pPr>
        <w:rPr>
          <w:b/>
          <w:color w:val="0F243E" w:themeColor="text2" w:themeShade="80"/>
          <w:sz w:val="22"/>
          <w:szCs w:val="22"/>
        </w:rPr>
      </w:pPr>
      <w:r w:rsidRPr="005F476C">
        <w:rPr>
          <w:b/>
          <w:color w:val="0F243E" w:themeColor="text2" w:themeShade="80"/>
          <w:sz w:val="22"/>
          <w:szCs w:val="22"/>
        </w:rPr>
        <w:t>C. Keywords</w:t>
      </w:r>
    </w:p>
    <w:tbl>
      <w:tblPr>
        <w:tblW w:w="0" w:type="auto"/>
        <w:jc w:val="center"/>
        <w:tblLook w:val="04A0" w:firstRow="1" w:lastRow="0" w:firstColumn="1" w:lastColumn="0" w:noHBand="0" w:noVBand="1"/>
      </w:tblPr>
      <w:tblGrid>
        <w:gridCol w:w="9595"/>
      </w:tblGrid>
      <w:tr w:rsidR="006C3816" w:rsidRPr="005F476C" w14:paraId="180A003D" w14:textId="77777777" w:rsidTr="009D1557">
        <w:trPr>
          <w:jc w:val="center"/>
        </w:trPr>
        <w:tc>
          <w:tcPr>
            <w:tcW w:w="9595" w:type="dxa"/>
            <w:tcBorders>
              <w:top w:val="single" w:sz="4" w:space="0" w:color="BFBFBF"/>
              <w:left w:val="single" w:sz="4" w:space="0" w:color="BFBFBF"/>
              <w:bottom w:val="single" w:sz="4" w:space="0" w:color="BFBFBF"/>
              <w:right w:val="single" w:sz="4" w:space="0" w:color="BFBFBF"/>
            </w:tcBorders>
            <w:shd w:val="clear" w:color="auto" w:fill="FFFFFF"/>
          </w:tcPr>
          <w:p w14:paraId="396FFB57" w14:textId="406AAF6D" w:rsidR="006C3816" w:rsidRPr="005F476C" w:rsidRDefault="006C3816" w:rsidP="009D1557">
            <w:pPr>
              <w:rPr>
                <w:sz w:val="22"/>
                <w:szCs w:val="22"/>
              </w:rPr>
            </w:pPr>
            <w:r w:rsidRPr="005F476C">
              <w:rPr>
                <w:color w:val="000000"/>
                <w:sz w:val="22"/>
                <w:szCs w:val="22"/>
              </w:rPr>
              <w:t>Stay-at-home fathers; gender empowerment; social inclusion; male caregiving; community extension</w:t>
            </w:r>
            <w:r w:rsidRPr="005F476C">
              <w:rPr>
                <w:sz w:val="22"/>
                <w:szCs w:val="22"/>
              </w:rPr>
              <w:t xml:space="preserve"> </w:t>
            </w:r>
          </w:p>
        </w:tc>
      </w:tr>
    </w:tbl>
    <w:p w14:paraId="52B7F083" w14:textId="77777777" w:rsidR="006C3816" w:rsidRPr="005F476C" w:rsidRDefault="006C3816" w:rsidP="006C3816">
      <w:pPr>
        <w:rPr>
          <w:b/>
          <w:bCs/>
          <w:color w:val="0F243E" w:themeColor="text2" w:themeShade="80"/>
          <w:sz w:val="22"/>
          <w:szCs w:val="22"/>
        </w:rPr>
      </w:pPr>
      <w:r w:rsidRPr="005F476C">
        <w:rPr>
          <w:b/>
          <w:bCs/>
          <w:color w:val="0F243E" w:themeColor="text2" w:themeShade="80"/>
          <w:sz w:val="22"/>
          <w:szCs w:val="22"/>
        </w:rPr>
        <w:t xml:space="preserve">For </w:t>
      </w:r>
      <w:proofErr w:type="spellStart"/>
      <w:r w:rsidRPr="005F476C">
        <w:rPr>
          <w:b/>
          <w:bCs/>
          <w:color w:val="0F243E" w:themeColor="text2" w:themeShade="80"/>
          <w:sz w:val="22"/>
          <w:szCs w:val="22"/>
        </w:rPr>
        <w:t>PEMNet</w:t>
      </w:r>
      <w:proofErr w:type="spellEnd"/>
      <w:r w:rsidRPr="005F476C">
        <w:rPr>
          <w:b/>
          <w:bCs/>
          <w:color w:val="0F243E" w:themeColor="text2" w:themeShade="80"/>
          <w:sz w:val="22"/>
          <w:szCs w:val="22"/>
        </w:rPr>
        <w:t xml:space="preserve"> Abstract Review Committee Use Only: </w:t>
      </w:r>
    </w:p>
    <w:p w14:paraId="7592AEF3" w14:textId="77777777" w:rsidR="006C3816" w:rsidRPr="005F476C" w:rsidRDefault="006C3816" w:rsidP="006C3816">
      <w:pPr>
        <w:ind w:left="720"/>
        <w:rPr>
          <w:sz w:val="22"/>
          <w:szCs w:val="22"/>
        </w:rPr>
      </w:pPr>
      <w:r w:rsidRPr="005F476C">
        <w:rPr>
          <w:sz w:val="22"/>
          <w:szCs w:val="22"/>
        </w:rPr>
        <w:t xml:space="preserve">[ ] Recommended for Acceptance </w:t>
      </w:r>
    </w:p>
    <w:p w14:paraId="174E868F" w14:textId="77777777" w:rsidR="006C3816" w:rsidRPr="005F476C" w:rsidRDefault="006C3816" w:rsidP="006C3816">
      <w:pPr>
        <w:ind w:left="720"/>
        <w:rPr>
          <w:sz w:val="22"/>
          <w:szCs w:val="22"/>
        </w:rPr>
      </w:pPr>
      <w:r w:rsidRPr="005F476C">
        <w:rPr>
          <w:sz w:val="22"/>
          <w:szCs w:val="22"/>
        </w:rPr>
        <w:t xml:space="preserve">[ ] Not Recommended for Acceptance  </w:t>
      </w:r>
    </w:p>
    <w:p w14:paraId="3A8CCD2E" w14:textId="77777777" w:rsidR="006C3816" w:rsidRPr="005F476C" w:rsidRDefault="006C3816" w:rsidP="006C3816">
      <w:pPr>
        <w:ind w:left="720"/>
        <w:rPr>
          <w:sz w:val="22"/>
          <w:szCs w:val="22"/>
        </w:rPr>
      </w:pPr>
    </w:p>
    <w:p w14:paraId="46A81E26" w14:textId="77777777" w:rsidR="006C3816" w:rsidRPr="005F476C" w:rsidRDefault="006C3816" w:rsidP="006C3816">
      <w:pPr>
        <w:ind w:left="2160"/>
        <w:rPr>
          <w:sz w:val="22"/>
          <w:szCs w:val="22"/>
        </w:rPr>
      </w:pPr>
      <w:r w:rsidRPr="005F476C">
        <w:rPr>
          <w:sz w:val="22"/>
          <w:szCs w:val="22"/>
        </w:rPr>
        <w:t>Reviewed by:  ___________________________________________________</w:t>
      </w:r>
    </w:p>
    <w:p w14:paraId="3A9979BD" w14:textId="77777777" w:rsidR="006C3816" w:rsidRPr="005F476C" w:rsidRDefault="006C3816" w:rsidP="006C3816">
      <w:pPr>
        <w:jc w:val="center"/>
        <w:rPr>
          <w:color w:val="1F497D" w:themeColor="text2"/>
          <w:sz w:val="22"/>
          <w:szCs w:val="22"/>
        </w:rPr>
      </w:pPr>
      <w:r w:rsidRPr="005F476C">
        <w:rPr>
          <w:b/>
          <w:bCs/>
          <w:color w:val="1F497D" w:themeColor="text2"/>
          <w:sz w:val="22"/>
          <w:szCs w:val="22"/>
        </w:rPr>
        <w:t xml:space="preserve">                                                Chair, </w:t>
      </w:r>
      <w:proofErr w:type="spellStart"/>
      <w:r w:rsidRPr="005F476C">
        <w:rPr>
          <w:b/>
          <w:bCs/>
          <w:color w:val="1F497D" w:themeColor="text2"/>
          <w:sz w:val="22"/>
          <w:szCs w:val="22"/>
        </w:rPr>
        <w:t>PEMNet</w:t>
      </w:r>
      <w:proofErr w:type="spellEnd"/>
      <w:r w:rsidRPr="005F476C">
        <w:rPr>
          <w:b/>
          <w:bCs/>
          <w:color w:val="1F497D" w:themeColor="text2"/>
          <w:sz w:val="22"/>
          <w:szCs w:val="22"/>
        </w:rPr>
        <w:t xml:space="preserve"> Scientific / Abstract Review Committee</w:t>
      </w:r>
    </w:p>
    <w:p w14:paraId="32CD6966" w14:textId="77777777" w:rsidR="006C3816" w:rsidRPr="005F476C" w:rsidRDefault="006C3816" w:rsidP="00FF20E8">
      <w:pPr>
        <w:jc w:val="center"/>
        <w:rPr>
          <w:color w:val="1F497D" w:themeColor="text2"/>
          <w:sz w:val="22"/>
          <w:szCs w:val="22"/>
        </w:rPr>
      </w:pPr>
    </w:p>
    <w:sectPr w:rsidR="006C3816" w:rsidRPr="005F476C" w:rsidSect="00034616">
      <w:headerReference w:type="default" r:id="rId8"/>
      <w:footerReference w:type="default" r:id="rId9"/>
      <w:pgSz w:w="11909" w:h="16834"/>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C4DE4" w14:textId="77777777" w:rsidR="00D2076D" w:rsidRDefault="00D2076D">
      <w:r>
        <w:separator/>
      </w:r>
    </w:p>
  </w:endnote>
  <w:endnote w:type="continuationSeparator" w:id="0">
    <w:p w14:paraId="2CBAA778" w14:textId="77777777" w:rsidR="00D2076D" w:rsidRDefault="00D20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EastAsia" w:hAnsiTheme="minorHAnsi"/>
        <w:color w:val="1F497D" w:themeColor="text2"/>
        <w:sz w:val="22"/>
      </w:rPr>
      <w:id w:val="-58244078"/>
      <w:docPartObj>
        <w:docPartGallery w:val="Page Numbers (Bottom of Page)"/>
        <w:docPartUnique/>
      </w:docPartObj>
    </w:sdtPr>
    <w:sdtEndPr>
      <w:rPr>
        <w:rFonts w:asciiTheme="majorHAnsi" w:eastAsiaTheme="majorEastAsia" w:hAnsiTheme="majorHAnsi" w:cstheme="majorBidi"/>
        <w:noProof/>
        <w:sz w:val="40"/>
        <w:szCs w:val="40"/>
      </w:rPr>
    </w:sdtEndPr>
    <w:sdtContent>
      <w:p w14:paraId="580B5251" w14:textId="0F5EF041" w:rsidR="006A4F2B" w:rsidRPr="00925488" w:rsidRDefault="006A4F2B">
        <w:pPr>
          <w:pStyle w:val="Footer"/>
          <w:jc w:val="right"/>
          <w:rPr>
            <w:rFonts w:asciiTheme="majorHAnsi" w:eastAsiaTheme="majorEastAsia" w:hAnsiTheme="majorHAnsi" w:cstheme="majorBidi"/>
            <w:color w:val="1F497D" w:themeColor="text2"/>
            <w:sz w:val="40"/>
            <w:szCs w:val="40"/>
          </w:rPr>
        </w:pPr>
        <w:r w:rsidRPr="00925488">
          <w:rPr>
            <w:rFonts w:asciiTheme="minorHAnsi" w:eastAsiaTheme="minorEastAsia" w:hAnsiTheme="minorHAnsi"/>
            <w:color w:val="1F497D" w:themeColor="text2"/>
            <w:sz w:val="20"/>
            <w:szCs w:val="20"/>
          </w:rPr>
          <w:t xml:space="preserve">Abstract  </w:t>
        </w:r>
        <w:r w:rsidRPr="00925488">
          <w:rPr>
            <w:rFonts w:asciiTheme="minorHAnsi" w:eastAsiaTheme="minorEastAsia" w:hAnsiTheme="minorHAnsi"/>
            <w:color w:val="1F497D" w:themeColor="text2"/>
            <w:sz w:val="22"/>
          </w:rPr>
          <w:t xml:space="preserve">                   </w:t>
        </w:r>
        <w:r w:rsidRPr="00925488">
          <w:rPr>
            <w:rFonts w:asciiTheme="minorHAnsi" w:eastAsiaTheme="minorEastAsia" w:hAnsiTheme="minorHAnsi"/>
            <w:color w:val="1F497D" w:themeColor="text2"/>
            <w:sz w:val="20"/>
            <w:szCs w:val="20"/>
          </w:rPr>
          <w:fldChar w:fldCharType="begin"/>
        </w:r>
        <w:r w:rsidRPr="00925488">
          <w:rPr>
            <w:color w:val="1F497D" w:themeColor="text2"/>
            <w:sz w:val="20"/>
            <w:szCs w:val="20"/>
          </w:rPr>
          <w:instrText xml:space="preserve"> PAGE   \* MERGEFORMAT </w:instrText>
        </w:r>
        <w:r w:rsidRPr="00925488">
          <w:rPr>
            <w:rFonts w:asciiTheme="minorHAnsi" w:eastAsiaTheme="minorEastAsia" w:hAnsiTheme="minorHAnsi"/>
            <w:color w:val="1F497D" w:themeColor="text2"/>
            <w:sz w:val="20"/>
            <w:szCs w:val="20"/>
          </w:rPr>
          <w:fldChar w:fldCharType="separate"/>
        </w:r>
        <w:r w:rsidRPr="00925488">
          <w:rPr>
            <w:rFonts w:asciiTheme="majorHAnsi" w:eastAsiaTheme="majorEastAsia" w:hAnsiTheme="majorHAnsi" w:cstheme="majorBidi"/>
            <w:noProof/>
            <w:color w:val="1F497D" w:themeColor="text2"/>
            <w:sz w:val="20"/>
            <w:szCs w:val="20"/>
          </w:rPr>
          <w:t>2</w:t>
        </w:r>
        <w:r w:rsidRPr="00925488">
          <w:rPr>
            <w:rFonts w:asciiTheme="majorHAnsi" w:eastAsiaTheme="majorEastAsia" w:hAnsiTheme="majorHAnsi" w:cstheme="majorBidi"/>
            <w:noProof/>
            <w:color w:val="1F497D" w:themeColor="text2"/>
            <w:sz w:val="20"/>
            <w:szCs w:val="20"/>
          </w:rPr>
          <w:fldChar w:fldCharType="end"/>
        </w:r>
      </w:p>
    </w:sdtContent>
  </w:sdt>
  <w:p w14:paraId="4ACBA10A" w14:textId="41E07BD3" w:rsidR="00C55A4B" w:rsidRPr="00925488" w:rsidRDefault="00C55A4B" w:rsidP="006A4F2B">
    <w:pPr>
      <w:pStyle w:val="Footer"/>
      <w:rPr>
        <w:color w:val="1F497D" w:themeColor="text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2C4E3" w14:textId="77777777" w:rsidR="00D2076D" w:rsidRDefault="00D2076D">
      <w:r>
        <w:separator/>
      </w:r>
    </w:p>
  </w:footnote>
  <w:footnote w:type="continuationSeparator" w:id="0">
    <w:p w14:paraId="5D5C6A37" w14:textId="77777777" w:rsidR="00D2076D" w:rsidRDefault="00D207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B79DA" w14:textId="694503C6" w:rsidR="00C55A4B" w:rsidRPr="00046F6A" w:rsidRDefault="003D062A" w:rsidP="003D062A">
    <w:pPr>
      <w:pStyle w:val="Header"/>
      <w:jc w:val="center"/>
      <w:rPr>
        <w:color w:val="1F497D" w:themeColor="text2"/>
        <w:sz w:val="28"/>
        <w:szCs w:val="32"/>
      </w:rPr>
    </w:pPr>
    <w:r w:rsidRPr="00046F6A">
      <w:rPr>
        <w:b/>
        <w:color w:val="1F497D" w:themeColor="text2"/>
        <w:szCs w:val="32"/>
      </w:rPr>
      <w:t>1</w:t>
    </w:r>
    <w:r w:rsidRPr="00046F6A">
      <w:rPr>
        <w:b/>
        <w:color w:val="1F497D" w:themeColor="text2"/>
        <w:szCs w:val="32"/>
        <w:vertAlign w:val="superscript"/>
      </w:rPr>
      <w:t>st</w:t>
    </w:r>
    <w:r w:rsidRPr="00046F6A">
      <w:rPr>
        <w:b/>
        <w:color w:val="1F497D" w:themeColor="text2"/>
        <w:szCs w:val="32"/>
      </w:rPr>
      <w:t xml:space="preserve"> </w:t>
    </w:r>
    <w:proofErr w:type="spellStart"/>
    <w:r w:rsidR="00732E0D" w:rsidRPr="00046F6A">
      <w:rPr>
        <w:b/>
        <w:color w:val="1F497D" w:themeColor="text2"/>
        <w:szCs w:val="32"/>
      </w:rPr>
      <w:t>PEMNet</w:t>
    </w:r>
    <w:proofErr w:type="spellEnd"/>
    <w:r w:rsidR="00732E0D" w:rsidRPr="00046F6A">
      <w:rPr>
        <w:b/>
        <w:color w:val="1F497D" w:themeColor="text2"/>
        <w:szCs w:val="32"/>
      </w:rPr>
      <w:t xml:space="preserve"> National Extension Conference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4F50ED"/>
    <w:multiLevelType w:val="multilevel"/>
    <w:tmpl w:val="AF4EC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F91589"/>
    <w:multiLevelType w:val="multilevel"/>
    <w:tmpl w:val="D2DC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1B27AC"/>
    <w:multiLevelType w:val="multilevel"/>
    <w:tmpl w:val="404C2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F54DF4"/>
    <w:multiLevelType w:val="multilevel"/>
    <w:tmpl w:val="8C30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913459">
    <w:abstractNumId w:val="8"/>
  </w:num>
  <w:num w:numId="2" w16cid:durableId="1439721311">
    <w:abstractNumId w:val="6"/>
  </w:num>
  <w:num w:numId="3" w16cid:durableId="1514222405">
    <w:abstractNumId w:val="5"/>
  </w:num>
  <w:num w:numId="4" w16cid:durableId="36315865">
    <w:abstractNumId w:val="4"/>
  </w:num>
  <w:num w:numId="5" w16cid:durableId="760687580">
    <w:abstractNumId w:val="7"/>
  </w:num>
  <w:num w:numId="6" w16cid:durableId="971785256">
    <w:abstractNumId w:val="3"/>
  </w:num>
  <w:num w:numId="7" w16cid:durableId="1453134367">
    <w:abstractNumId w:val="2"/>
  </w:num>
  <w:num w:numId="8" w16cid:durableId="1371997952">
    <w:abstractNumId w:val="1"/>
  </w:num>
  <w:num w:numId="9" w16cid:durableId="1164737952">
    <w:abstractNumId w:val="0"/>
  </w:num>
  <w:num w:numId="10" w16cid:durableId="2024940543">
    <w:abstractNumId w:val="9"/>
  </w:num>
  <w:num w:numId="11" w16cid:durableId="900209832">
    <w:abstractNumId w:val="10"/>
  </w:num>
  <w:num w:numId="12" w16cid:durableId="48381363">
    <w:abstractNumId w:val="11"/>
  </w:num>
  <w:num w:numId="13" w16cid:durableId="12291489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147"/>
    <w:rsid w:val="00016E02"/>
    <w:rsid w:val="00021FE6"/>
    <w:rsid w:val="00034616"/>
    <w:rsid w:val="00046F6A"/>
    <w:rsid w:val="0006063C"/>
    <w:rsid w:val="000B7B42"/>
    <w:rsid w:val="000D08E4"/>
    <w:rsid w:val="0012188D"/>
    <w:rsid w:val="0015074B"/>
    <w:rsid w:val="0017698C"/>
    <w:rsid w:val="001C2C9F"/>
    <w:rsid w:val="00256783"/>
    <w:rsid w:val="00282A64"/>
    <w:rsid w:val="00295D1C"/>
    <w:rsid w:val="0029639D"/>
    <w:rsid w:val="002A7E59"/>
    <w:rsid w:val="002B170E"/>
    <w:rsid w:val="002E3E79"/>
    <w:rsid w:val="00326F90"/>
    <w:rsid w:val="00366A9D"/>
    <w:rsid w:val="0039029D"/>
    <w:rsid w:val="003B1E4C"/>
    <w:rsid w:val="003D062A"/>
    <w:rsid w:val="003D5156"/>
    <w:rsid w:val="003E4AC7"/>
    <w:rsid w:val="00435093"/>
    <w:rsid w:val="004A17DC"/>
    <w:rsid w:val="004D31B9"/>
    <w:rsid w:val="00574868"/>
    <w:rsid w:val="005C1668"/>
    <w:rsid w:val="005C6CDA"/>
    <w:rsid w:val="005F476C"/>
    <w:rsid w:val="00613D8E"/>
    <w:rsid w:val="00617D33"/>
    <w:rsid w:val="00633CFE"/>
    <w:rsid w:val="006A4F2B"/>
    <w:rsid w:val="006C3816"/>
    <w:rsid w:val="006F51DD"/>
    <w:rsid w:val="007049A5"/>
    <w:rsid w:val="00732E0D"/>
    <w:rsid w:val="007758C8"/>
    <w:rsid w:val="007A05C6"/>
    <w:rsid w:val="008304CC"/>
    <w:rsid w:val="008A157F"/>
    <w:rsid w:val="00925488"/>
    <w:rsid w:val="0093556B"/>
    <w:rsid w:val="009C51C9"/>
    <w:rsid w:val="00A267B7"/>
    <w:rsid w:val="00A508C3"/>
    <w:rsid w:val="00A70566"/>
    <w:rsid w:val="00AA1D8D"/>
    <w:rsid w:val="00AC70F1"/>
    <w:rsid w:val="00B47730"/>
    <w:rsid w:val="00B9305A"/>
    <w:rsid w:val="00C55A4B"/>
    <w:rsid w:val="00C770FE"/>
    <w:rsid w:val="00C833C2"/>
    <w:rsid w:val="00CB0664"/>
    <w:rsid w:val="00CD434F"/>
    <w:rsid w:val="00D2076D"/>
    <w:rsid w:val="00D328B4"/>
    <w:rsid w:val="00D7509D"/>
    <w:rsid w:val="00D81C71"/>
    <w:rsid w:val="00DA6AF2"/>
    <w:rsid w:val="00DB73F6"/>
    <w:rsid w:val="00DD1F3E"/>
    <w:rsid w:val="00E13F0F"/>
    <w:rsid w:val="00E546F8"/>
    <w:rsid w:val="00E6337E"/>
    <w:rsid w:val="00EA372E"/>
    <w:rsid w:val="00EB4601"/>
    <w:rsid w:val="00ED13CF"/>
    <w:rsid w:val="00EF7C93"/>
    <w:rsid w:val="00F6341E"/>
    <w:rsid w:val="00FA73B6"/>
    <w:rsid w:val="00FC693F"/>
    <w:rsid w:val="00FF20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9D7425"/>
  <w14:defaultImageDpi w14:val="300"/>
  <w15:docId w15:val="{02458525-B916-4EF6-920D-312A469D5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816"/>
    <w:pPr>
      <w:spacing w:after="0" w:line="240" w:lineRule="auto"/>
    </w:pPr>
    <w:rPr>
      <w:rFonts w:ascii="Times New Roman" w:eastAsia="Times New Roman" w:hAnsi="Times New Roman" w:cs="Times New Roman"/>
      <w:sz w:val="24"/>
      <w:szCs w:val="24"/>
      <w:lang w:val="en-PH"/>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Title">
    <w:name w:val="Template Title"/>
    <w:rPr>
      <w:rFonts w:ascii="Arial" w:eastAsia="Arial" w:hAnsi="Arial"/>
      <w:b/>
      <w:color w:val="1F4E79"/>
      <w:sz w:val="28"/>
    </w:rPr>
  </w:style>
  <w:style w:type="paragraph" w:customStyle="1" w:styleId="ConferenceHeader">
    <w:name w:val="Conference Header"/>
    <w:rPr>
      <w:rFonts w:ascii="Arial" w:eastAsia="Arial" w:hAnsi="Arial"/>
      <w:color w:val="404040"/>
      <w:sz w:val="20"/>
    </w:rPr>
  </w:style>
  <w:style w:type="paragraph" w:customStyle="1" w:styleId="SectionHeading">
    <w:name w:val="Section Heading"/>
    <w:rPr>
      <w:rFonts w:ascii="Arial" w:eastAsia="Arial" w:hAnsi="Arial"/>
      <w:b/>
      <w:color w:val="1F4E79"/>
    </w:rPr>
  </w:style>
  <w:style w:type="paragraph" w:customStyle="1" w:styleId="InstructionText">
    <w:name w:val="Instruction Text"/>
    <w:rPr>
      <w:rFonts w:ascii="Arial" w:eastAsia="Arial" w:hAnsi="Arial"/>
      <w:color w:val="666666"/>
      <w:sz w:val="18"/>
    </w:rPr>
  </w:style>
  <w:style w:type="character" w:customStyle="1" w:styleId="apple-converted-space">
    <w:name w:val="apple-converted-space"/>
    <w:basedOn w:val="DefaultParagraphFont"/>
    <w:rsid w:val="006C3816"/>
  </w:style>
  <w:style w:type="paragraph" w:customStyle="1" w:styleId="pdq2pgselectionanchorcontainer">
    <w:name w:val="pdq2pg_selectionanchorcontainer"/>
    <w:basedOn w:val="Normal"/>
    <w:rsid w:val="006C3816"/>
    <w:pPr>
      <w:spacing w:before="100" w:beforeAutospacing="1" w:after="100" w:afterAutospacing="1"/>
    </w:pPr>
  </w:style>
  <w:style w:type="paragraph" w:styleId="NormalWeb">
    <w:name w:val="Normal (Web)"/>
    <w:basedOn w:val="Normal"/>
    <w:uiPriority w:val="99"/>
    <w:semiHidden/>
    <w:unhideWhenUsed/>
    <w:rsid w:val="006C381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1728</Words>
  <Characters>9854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Jeffrey Ballaret</cp:lastModifiedBy>
  <cp:revision>3</cp:revision>
  <dcterms:created xsi:type="dcterms:W3CDTF">2026-08-31T01:33:00Z</dcterms:created>
  <dcterms:modified xsi:type="dcterms:W3CDTF">2026-08-31T01:33:00Z</dcterms:modified>
  <cp:category/>
</cp:coreProperties>
</file>