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0689E" w14:textId="71D6F12B" w:rsidR="00C55A4B" w:rsidRPr="00550D03" w:rsidRDefault="00732E0D">
      <w:pPr>
        <w:pStyle w:val="TemplateTitle"/>
        <w:jc w:val="center"/>
        <w:rPr>
          <w:rFonts w:asciiTheme="minorHAnsi" w:hAnsiTheme="minorHAnsi"/>
          <w:sz w:val="24"/>
          <w:szCs w:val="20"/>
        </w:rPr>
      </w:pPr>
      <w:r w:rsidRPr="00550D03">
        <w:rPr>
          <w:rFonts w:asciiTheme="minorHAnsi" w:hAnsiTheme="minorHAnsi"/>
          <w:sz w:val="24"/>
          <w:szCs w:val="20"/>
        </w:rPr>
        <w:t>ABSTRACT TEMPLATE</w:t>
      </w:r>
    </w:p>
    <w:p w14:paraId="072849C9" w14:textId="563FBAC1" w:rsidR="003E4AC7" w:rsidRPr="00550D03" w:rsidRDefault="00732E0D" w:rsidP="003E4AC7">
      <w:pPr>
        <w:spacing w:before="100" w:beforeAutospacing="1" w:after="100" w:afterAutospacing="1"/>
        <w:jc w:val="center"/>
        <w:rPr>
          <w:rFonts w:asciiTheme="minorHAnsi" w:eastAsia="Calibri" w:hAnsiTheme="minorHAnsi" w:cs="Times New Roman"/>
          <w:b/>
          <w:bCs/>
          <w:kern w:val="2"/>
          <w:sz w:val="22"/>
          <w:lang w:val="en-PH"/>
          <w14:ligatures w14:val="standardContextual"/>
        </w:rPr>
      </w:pPr>
      <w:r w:rsidRPr="00550D03">
        <w:rPr>
          <w:rFonts w:asciiTheme="minorHAnsi" w:hAnsiTheme="minorHAnsi"/>
        </w:rPr>
        <w:t xml:space="preserve">Theme: </w:t>
      </w:r>
      <w:r w:rsidR="003E4AC7" w:rsidRPr="00550D03">
        <w:rPr>
          <w:rFonts w:asciiTheme="minorHAnsi" w:eastAsia="Calibri" w:hAnsiTheme="minorHAnsi" w:cs="Times New Roman"/>
          <w:b/>
          <w:bCs/>
          <w:kern w:val="2"/>
          <w:sz w:val="22"/>
          <w:lang w:val="en-PH"/>
          <w14:ligatures w14:val="standardContextual"/>
        </w:rPr>
        <w:t>HEIs at the Forefront of Transformative Extension: Advancing Evidence-</w:t>
      </w:r>
      <w:proofErr w:type="gramStart"/>
      <w:r w:rsidR="00E44214" w:rsidRPr="00550D03">
        <w:rPr>
          <w:rFonts w:asciiTheme="minorHAnsi" w:eastAsia="Calibri" w:hAnsiTheme="minorHAnsi" w:cs="Times New Roman"/>
          <w:b/>
          <w:bCs/>
          <w:kern w:val="2"/>
          <w:sz w:val="22"/>
          <w:lang w:val="en-PH"/>
          <w14:ligatures w14:val="standardContextual"/>
        </w:rPr>
        <w:t xml:space="preserve">Based,  </w:t>
      </w:r>
      <w:r w:rsidR="003E4AC7" w:rsidRPr="00550D03">
        <w:rPr>
          <w:rFonts w:asciiTheme="minorHAnsi" w:eastAsia="Calibri" w:hAnsiTheme="minorHAnsi" w:cs="Times New Roman"/>
          <w:b/>
          <w:bCs/>
          <w:kern w:val="2"/>
          <w:sz w:val="22"/>
          <w:lang w:val="en-PH"/>
          <w14:ligatures w14:val="standardContextual"/>
        </w:rPr>
        <w:t xml:space="preserve"> </w:t>
      </w:r>
      <w:proofErr w:type="gramEnd"/>
      <w:r w:rsidR="003E4AC7" w:rsidRPr="00550D03">
        <w:rPr>
          <w:rFonts w:asciiTheme="minorHAnsi" w:eastAsia="Calibri" w:hAnsiTheme="minorHAnsi" w:cs="Times New Roman"/>
          <w:b/>
          <w:bCs/>
          <w:kern w:val="2"/>
          <w:sz w:val="22"/>
          <w:lang w:val="en-PH"/>
          <w14:ligatures w14:val="standardContextual"/>
        </w:rPr>
        <w:t xml:space="preserve">                                   Inclusive, Sustainable, and Resilient Community Development</w:t>
      </w:r>
    </w:p>
    <w:tbl>
      <w:tblPr>
        <w:tblW w:w="0" w:type="auto"/>
        <w:jc w:val="center"/>
        <w:tblLook w:val="04A0" w:firstRow="1" w:lastRow="0" w:firstColumn="1" w:lastColumn="0" w:noHBand="0" w:noVBand="1"/>
      </w:tblPr>
      <w:tblGrid>
        <w:gridCol w:w="9585"/>
      </w:tblGrid>
      <w:tr w:rsidR="00C55A4B" w:rsidRPr="00550D03" w14:paraId="527623A9" w14:textId="77777777" w:rsidTr="003E4AC7">
        <w:trPr>
          <w:jc w:val="center"/>
        </w:trPr>
        <w:tc>
          <w:tcPr>
            <w:tcW w:w="9585" w:type="dxa"/>
            <w:tcBorders>
              <w:top w:val="single" w:sz="8" w:space="0" w:color="9EADCC"/>
              <w:left w:val="single" w:sz="8" w:space="0" w:color="9EADCC"/>
              <w:bottom w:val="single" w:sz="8" w:space="0" w:color="9EADCC"/>
              <w:right w:val="single" w:sz="8" w:space="0" w:color="9EADCC"/>
            </w:tcBorders>
            <w:shd w:val="clear" w:color="auto" w:fill="EAF2F8"/>
          </w:tcPr>
          <w:p w14:paraId="2454560E" w14:textId="460E8C2F" w:rsidR="00C55A4B" w:rsidRPr="00550D03" w:rsidRDefault="00732E0D">
            <w:pPr>
              <w:pStyle w:val="InstructionText"/>
              <w:rPr>
                <w:rFonts w:asciiTheme="minorHAnsi" w:hAnsiTheme="minorHAnsi"/>
              </w:rPr>
            </w:pPr>
            <w:r w:rsidRPr="00550D03">
              <w:rPr>
                <w:rFonts w:asciiTheme="minorHAnsi" w:hAnsiTheme="minorHAnsi"/>
                <w:b/>
                <w:color w:val="0F243E" w:themeColor="text2" w:themeShade="80"/>
              </w:rPr>
              <w:t xml:space="preserve">Instructions: </w:t>
            </w:r>
            <w:r w:rsidRPr="00550D03">
              <w:rPr>
                <w:rFonts w:asciiTheme="minorHAnsi" w:hAnsiTheme="minorHAnsi"/>
                <w:color w:val="0F243E" w:themeColor="text2" w:themeShade="80"/>
              </w:rPr>
              <w:t>Complete all sections</w:t>
            </w:r>
            <w:r w:rsidR="003E4AC7" w:rsidRPr="00550D03">
              <w:rPr>
                <w:rFonts w:asciiTheme="minorHAnsi" w:hAnsiTheme="minorHAnsi"/>
                <w:color w:val="0F243E" w:themeColor="text2" w:themeShade="80"/>
              </w:rPr>
              <w:t xml:space="preserve">. </w:t>
            </w:r>
            <w:r w:rsidRPr="00550D03">
              <w:rPr>
                <w:rFonts w:asciiTheme="minorHAnsi" w:hAnsiTheme="minorHAnsi"/>
                <w:color w:val="0F243E" w:themeColor="text2" w:themeShade="80"/>
              </w:rPr>
              <w:t>Select only one paper category and one thematic area. Use clear, evidence-based statements and avoid unsupported outcome or impact claims.</w:t>
            </w:r>
          </w:p>
        </w:tc>
      </w:tr>
    </w:tbl>
    <w:p w14:paraId="640E6F35" w14:textId="77777777" w:rsidR="00046F6A" w:rsidRPr="00550D03" w:rsidRDefault="00046F6A" w:rsidP="00550D03">
      <w:pPr>
        <w:pStyle w:val="NoSpacing"/>
      </w:pPr>
    </w:p>
    <w:p w14:paraId="39E3B94F" w14:textId="2AA3AC1C" w:rsidR="00C55A4B" w:rsidRPr="00550D03" w:rsidRDefault="00732E0D">
      <w:pPr>
        <w:pStyle w:val="SectionHeading"/>
        <w:rPr>
          <w:rFonts w:asciiTheme="minorHAnsi" w:hAnsiTheme="minorHAnsi"/>
          <w:color w:val="0F243E" w:themeColor="text2" w:themeShade="80"/>
        </w:rPr>
      </w:pPr>
      <w:r w:rsidRPr="00550D03">
        <w:rPr>
          <w:rFonts w:asciiTheme="minorHAnsi" w:hAnsiTheme="minorHAnsi"/>
          <w:color w:val="0F243E" w:themeColor="text2" w:themeShade="80"/>
        </w:rPr>
        <w:t>A. Paper Information</w:t>
      </w:r>
    </w:p>
    <w:tbl>
      <w:tblPr>
        <w:tblW w:w="9779" w:type="dxa"/>
        <w:jc w:val="center"/>
        <w:tblLayout w:type="fixed"/>
        <w:tblLook w:val="04A0" w:firstRow="1" w:lastRow="0" w:firstColumn="1" w:lastColumn="0" w:noHBand="0" w:noVBand="1"/>
      </w:tblPr>
      <w:tblGrid>
        <w:gridCol w:w="4395"/>
        <w:gridCol w:w="5384"/>
      </w:tblGrid>
      <w:tr w:rsidR="00C55A4B" w:rsidRPr="00550D03" w14:paraId="60170A1F" w14:textId="77777777" w:rsidTr="00A508C3">
        <w:trPr>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7048E456" w14:textId="77777777" w:rsidR="00C55A4B" w:rsidRPr="00550D03" w:rsidRDefault="00732E0D">
            <w:pPr>
              <w:rPr>
                <w:rFonts w:asciiTheme="minorHAnsi" w:hAnsiTheme="minorHAnsi"/>
                <w:color w:val="1F497D" w:themeColor="text2"/>
                <w:sz w:val="22"/>
                <w:szCs w:val="28"/>
              </w:rPr>
            </w:pPr>
            <w:r w:rsidRPr="00550D03">
              <w:rPr>
                <w:rFonts w:asciiTheme="minorHAnsi" w:hAnsiTheme="minorHAnsi"/>
                <w:b/>
                <w:color w:val="1F497D" w:themeColor="text2"/>
                <w:sz w:val="22"/>
                <w:szCs w:val="28"/>
              </w:rPr>
              <w:t>1. Title of the Extension Project Paper</w:t>
            </w:r>
          </w:p>
        </w:tc>
        <w:tc>
          <w:tcPr>
            <w:tcW w:w="5384" w:type="dxa"/>
            <w:tcBorders>
              <w:top w:val="single" w:sz="4" w:space="0" w:color="BFBFBF"/>
              <w:left w:val="single" w:sz="4" w:space="0" w:color="BFBFBF"/>
              <w:bottom w:val="single" w:sz="4" w:space="0" w:color="BFBFBF"/>
              <w:right w:val="single" w:sz="4" w:space="0" w:color="BFBFBF"/>
            </w:tcBorders>
          </w:tcPr>
          <w:p w14:paraId="376CB2E0" w14:textId="27396442" w:rsidR="00C55A4B" w:rsidRPr="00550D03" w:rsidRDefault="00F55FA0" w:rsidP="00F55FA0">
            <w:pPr>
              <w:jc w:val="both"/>
              <w:rPr>
                <w:rFonts w:asciiTheme="minorHAnsi" w:hAnsiTheme="minorHAnsi"/>
                <w:b/>
                <w:bCs/>
                <w:color w:val="0F243E" w:themeColor="text2" w:themeShade="80"/>
                <w:sz w:val="22"/>
                <w:szCs w:val="28"/>
              </w:rPr>
            </w:pPr>
            <w:r w:rsidRPr="00550D03">
              <w:rPr>
                <w:rFonts w:asciiTheme="minorHAnsi" w:hAnsiTheme="minorHAnsi"/>
                <w:b/>
                <w:bCs/>
                <w:color w:val="0F243E" w:themeColor="text2" w:themeShade="80"/>
                <w:sz w:val="22"/>
                <w:szCs w:val="28"/>
              </w:rPr>
              <w:t>TECHNOLOGY TRANSFER AND DEPLOYMENT OF BIOMETRIC FINGERPRINT AND FACIAL RECOGNITION SYSTEM</w:t>
            </w:r>
          </w:p>
        </w:tc>
      </w:tr>
      <w:tr w:rsidR="00C55A4B" w:rsidRPr="00550D03" w14:paraId="676A3FBD" w14:textId="77777777" w:rsidTr="009F03BF">
        <w:trPr>
          <w:trHeight w:val="2105"/>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6EEC43CA" w14:textId="585374ED" w:rsidR="00C55A4B" w:rsidRPr="00550D03" w:rsidRDefault="00732E0D" w:rsidP="00282A64">
            <w:pPr>
              <w:spacing w:after="0" w:line="240" w:lineRule="auto"/>
              <w:rPr>
                <w:rFonts w:asciiTheme="minorHAnsi" w:hAnsiTheme="minorHAnsi"/>
                <w:color w:val="1F497D" w:themeColor="text2"/>
                <w:sz w:val="22"/>
                <w:szCs w:val="28"/>
              </w:rPr>
            </w:pPr>
            <w:r w:rsidRPr="00550D03">
              <w:rPr>
                <w:rFonts w:asciiTheme="minorHAnsi" w:hAnsiTheme="minorHAnsi"/>
                <w:b/>
                <w:color w:val="1F497D" w:themeColor="text2"/>
                <w:sz w:val="22"/>
                <w:szCs w:val="28"/>
              </w:rPr>
              <w:t>2. Author/s and Institutional Affiliation/s</w:t>
            </w:r>
            <w:r w:rsidR="00282A64" w:rsidRPr="00550D03">
              <w:rPr>
                <w:rFonts w:asciiTheme="minorHAnsi" w:hAnsiTheme="minorHAnsi"/>
                <w:color w:val="1F497D" w:themeColor="text2"/>
                <w:sz w:val="16"/>
                <w:szCs w:val="16"/>
              </w:rPr>
              <w:t xml:space="preserve"> Note: </w:t>
            </w:r>
            <w:r w:rsidR="00282A64" w:rsidRPr="00550D03">
              <w:rPr>
                <w:rFonts w:asciiTheme="minorHAnsi" w:hAnsiTheme="minorHAnsi"/>
                <w:color w:val="1F497D" w:themeColor="text2"/>
                <w:sz w:val="16"/>
                <w:szCs w:val="20"/>
              </w:rPr>
              <w:t>Use an asterisk (*) after the name of the project leader. If the presenter is not the project leader, write “paper presenter” after the name</w:t>
            </w:r>
          </w:p>
        </w:tc>
        <w:tc>
          <w:tcPr>
            <w:tcW w:w="5384" w:type="dxa"/>
            <w:tcBorders>
              <w:top w:val="single" w:sz="4" w:space="0" w:color="BFBFBF"/>
              <w:left w:val="single" w:sz="4" w:space="0" w:color="BFBFBF"/>
              <w:bottom w:val="single" w:sz="4" w:space="0" w:color="BFBFBF"/>
              <w:right w:val="single" w:sz="4" w:space="0" w:color="BFBFBF"/>
            </w:tcBorders>
          </w:tcPr>
          <w:p w14:paraId="5E26FFA4" w14:textId="6C339B6F" w:rsidR="00C55A4B" w:rsidRPr="00550D03" w:rsidRDefault="00F55FA0" w:rsidP="003B1E4C">
            <w:pPr>
              <w:rPr>
                <w:rFonts w:asciiTheme="minorHAnsi" w:hAnsiTheme="minorHAnsi"/>
                <w:color w:val="0F243E" w:themeColor="text2" w:themeShade="80"/>
                <w:sz w:val="22"/>
                <w:szCs w:val="28"/>
              </w:rPr>
            </w:pPr>
            <w:r w:rsidRPr="00550D03">
              <w:rPr>
                <w:rFonts w:asciiTheme="minorHAnsi" w:hAnsiTheme="minorHAnsi"/>
              </w:rPr>
              <w:t>Alvin John M. Paz, DIT*; Aron J. Alojado; Richard Niel Peralta; Erickson A. Antonio; Jerum B. Dasalla; Mary Ann F. Aballiar-Vista; Darwin M. Catalan, Richardo Fajardo</w:t>
            </w:r>
          </w:p>
          <w:p w14:paraId="78F1983C" w14:textId="17048F8F" w:rsidR="00F55FA0" w:rsidRPr="00550D03" w:rsidRDefault="00F55FA0" w:rsidP="003B1E4C">
            <w:pPr>
              <w:rPr>
                <w:rFonts w:asciiTheme="minorHAnsi" w:hAnsiTheme="minorHAnsi"/>
                <w:color w:val="0F243E" w:themeColor="text2" w:themeShade="80"/>
                <w:sz w:val="22"/>
                <w:szCs w:val="28"/>
              </w:rPr>
            </w:pPr>
            <w:r w:rsidRPr="00550D03">
              <w:rPr>
                <w:rFonts w:asciiTheme="minorHAnsi" w:hAnsiTheme="minorHAnsi"/>
              </w:rPr>
              <w:t>National Aviation Academy of the Philippines – Institute of Computer Studies</w:t>
            </w:r>
          </w:p>
        </w:tc>
      </w:tr>
      <w:tr w:rsidR="0012188D" w:rsidRPr="00550D03" w14:paraId="18D744D6" w14:textId="77777777" w:rsidTr="00282A64">
        <w:trPr>
          <w:trHeight w:val="899"/>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2C6B02DA" w14:textId="7F2BA016" w:rsidR="0012188D" w:rsidRPr="00550D03" w:rsidRDefault="0012188D" w:rsidP="0012188D">
            <w:pPr>
              <w:spacing w:after="0" w:line="240" w:lineRule="auto"/>
              <w:rPr>
                <w:rFonts w:asciiTheme="minorHAnsi" w:hAnsiTheme="minorHAnsi"/>
                <w:b/>
                <w:bCs/>
                <w:color w:val="1F497D" w:themeColor="text2"/>
                <w:sz w:val="22"/>
                <w:szCs w:val="28"/>
              </w:rPr>
            </w:pPr>
            <w:r w:rsidRPr="00550D03">
              <w:rPr>
                <w:rFonts w:asciiTheme="minorHAnsi" w:hAnsiTheme="minorHAnsi"/>
                <w:b/>
                <w:bCs/>
                <w:color w:val="365F91" w:themeColor="accent1" w:themeShade="BF"/>
                <w:sz w:val="22"/>
                <w:szCs w:val="24"/>
              </w:rPr>
              <w:t>3. Name and Email Address of Corresponding Author</w:t>
            </w:r>
          </w:p>
        </w:tc>
        <w:tc>
          <w:tcPr>
            <w:tcW w:w="5384" w:type="dxa"/>
            <w:tcBorders>
              <w:top w:val="single" w:sz="4" w:space="0" w:color="BFBFBF"/>
              <w:left w:val="single" w:sz="4" w:space="0" w:color="BFBFBF"/>
              <w:bottom w:val="single" w:sz="4" w:space="0" w:color="BFBFBF"/>
              <w:right w:val="single" w:sz="4" w:space="0" w:color="BFBFBF"/>
            </w:tcBorders>
          </w:tcPr>
          <w:p w14:paraId="3C29E930" w14:textId="77777777" w:rsidR="00F55FA0" w:rsidRPr="00550D03" w:rsidRDefault="00F55FA0" w:rsidP="0012188D">
            <w:pPr>
              <w:rPr>
                <w:rFonts w:asciiTheme="minorHAnsi" w:hAnsiTheme="minorHAnsi"/>
                <w:b/>
                <w:bCs/>
                <w:color w:val="0F243E" w:themeColor="text2" w:themeShade="80"/>
                <w:sz w:val="22"/>
                <w:szCs w:val="28"/>
              </w:rPr>
            </w:pPr>
            <w:r w:rsidRPr="00550D03">
              <w:rPr>
                <w:rFonts w:asciiTheme="minorHAnsi" w:hAnsiTheme="minorHAnsi"/>
                <w:b/>
                <w:bCs/>
                <w:color w:val="0F243E" w:themeColor="text2" w:themeShade="80"/>
                <w:sz w:val="22"/>
                <w:szCs w:val="28"/>
              </w:rPr>
              <w:t>ALVIN JOHN M. PAZ</w:t>
            </w:r>
          </w:p>
          <w:p w14:paraId="205931C6" w14:textId="1FD7D091" w:rsidR="0012188D" w:rsidRPr="00550D03" w:rsidRDefault="004662A7" w:rsidP="0012188D">
            <w:pPr>
              <w:rPr>
                <w:rFonts w:asciiTheme="minorHAnsi" w:hAnsiTheme="minorHAnsi"/>
                <w:color w:val="0F243E" w:themeColor="text2" w:themeShade="80"/>
                <w:sz w:val="22"/>
                <w:szCs w:val="28"/>
              </w:rPr>
            </w:pPr>
            <w:hyperlink r:id="rId8" w:history="1">
              <w:r w:rsidR="00F55FA0" w:rsidRPr="00550D03">
                <w:rPr>
                  <w:rStyle w:val="Hyperlink"/>
                  <w:rFonts w:asciiTheme="minorHAnsi" w:hAnsiTheme="minorHAnsi"/>
                  <w:sz w:val="22"/>
                  <w:szCs w:val="28"/>
                </w:rPr>
                <w:t>alvinmpaz.27@gmail.com</w:t>
              </w:r>
            </w:hyperlink>
            <w:r w:rsidR="00F55FA0" w:rsidRPr="00550D03">
              <w:rPr>
                <w:rFonts w:asciiTheme="minorHAnsi" w:hAnsiTheme="minorHAnsi"/>
                <w:color w:val="0F243E" w:themeColor="text2" w:themeShade="80"/>
                <w:sz w:val="22"/>
                <w:szCs w:val="28"/>
              </w:rPr>
              <w:t xml:space="preserve"> </w:t>
            </w:r>
          </w:p>
        </w:tc>
      </w:tr>
      <w:tr w:rsidR="00C55A4B" w:rsidRPr="00550D03" w14:paraId="72776DD9" w14:textId="77777777" w:rsidTr="00A508C3">
        <w:trPr>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721C1EEF" w14:textId="77777777" w:rsidR="00C55A4B" w:rsidRPr="00550D03" w:rsidRDefault="00732E0D">
            <w:pPr>
              <w:rPr>
                <w:rFonts w:asciiTheme="minorHAnsi" w:hAnsiTheme="minorHAnsi"/>
                <w:color w:val="1F497D" w:themeColor="text2"/>
                <w:sz w:val="22"/>
                <w:szCs w:val="28"/>
              </w:rPr>
            </w:pPr>
            <w:r w:rsidRPr="00550D03">
              <w:rPr>
                <w:rFonts w:asciiTheme="minorHAnsi" w:hAnsiTheme="minorHAnsi"/>
                <w:b/>
                <w:color w:val="1F497D" w:themeColor="text2"/>
                <w:sz w:val="22"/>
                <w:szCs w:val="28"/>
              </w:rPr>
              <w:t>3. Paper Category</w:t>
            </w:r>
          </w:p>
        </w:tc>
        <w:tc>
          <w:tcPr>
            <w:tcW w:w="5384" w:type="dxa"/>
            <w:tcBorders>
              <w:top w:val="single" w:sz="4" w:space="0" w:color="BFBFBF"/>
              <w:left w:val="single" w:sz="4" w:space="0" w:color="BFBFBF"/>
              <w:bottom w:val="single" w:sz="4" w:space="0" w:color="BFBFBF"/>
              <w:right w:val="single" w:sz="4" w:space="0" w:color="BFBFBF"/>
            </w:tcBorders>
          </w:tcPr>
          <w:p w14:paraId="3B38814B" w14:textId="68C15554" w:rsidR="00A508C3" w:rsidRPr="00550D03" w:rsidRDefault="00F55FA0" w:rsidP="003D5156">
            <w:pPr>
              <w:spacing w:after="120"/>
              <w:rPr>
                <w:rFonts w:asciiTheme="minorHAnsi" w:hAnsiTheme="minorHAnsi"/>
                <w:color w:val="0F243E" w:themeColor="text2" w:themeShade="80"/>
                <w:sz w:val="18"/>
              </w:rPr>
            </w:pPr>
            <w:r w:rsidRPr="00550D03">
              <w:rPr>
                <w:rFonts w:asciiTheme="minorHAnsi" w:hAnsiTheme="minorHAnsi"/>
                <w:noProof/>
                <w:color w:val="0F243E" w:themeColor="text2" w:themeShade="80"/>
                <w:sz w:val="18"/>
              </w:rPr>
              <mc:AlternateContent>
                <mc:Choice Requires="wps">
                  <w:drawing>
                    <wp:anchor distT="0" distB="0" distL="114300" distR="114300" simplePos="0" relativeHeight="251659264" behindDoc="0" locked="0" layoutInCell="1" allowOverlap="1" wp14:anchorId="5BF35EFD" wp14:editId="0CEAAB3A">
                      <wp:simplePos x="0" y="0"/>
                      <wp:positionH relativeFrom="column">
                        <wp:posOffset>36195</wp:posOffset>
                      </wp:positionH>
                      <wp:positionV relativeFrom="paragraph">
                        <wp:posOffset>45085</wp:posOffset>
                      </wp:positionV>
                      <wp:extent cx="66675" cy="76200"/>
                      <wp:effectExtent l="38100" t="38100" r="66675" b="76200"/>
                      <wp:wrapNone/>
                      <wp:docPr id="1" name="Straight Connector 1"/>
                      <wp:cNvGraphicFramePr/>
                      <a:graphic xmlns:a="http://schemas.openxmlformats.org/drawingml/2006/main">
                        <a:graphicData uri="http://schemas.microsoft.com/office/word/2010/wordprocessingShape">
                          <wps:wsp>
                            <wps:cNvCnPr/>
                            <wps:spPr>
                              <a:xfrm flipV="1">
                                <a:off x="0" y="0"/>
                                <a:ext cx="66675" cy="762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90444EF"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85pt,3.55pt" to="8.1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" strokecolor="black [3200]" strokeweight="2pt">
                      <v:shadow on="t" color="black" opacity="24903f" origin=",.5" offset="0,.55556mm"/>
                    </v:line>
                  </w:pict>
                </mc:Fallback>
              </mc:AlternateContent>
            </w:r>
            <w:proofErr w:type="gramStart"/>
            <w:r w:rsidR="00732E0D" w:rsidRPr="00550D03">
              <w:rPr>
                <w:rFonts w:asciiTheme="minorHAnsi" w:hAnsiTheme="minorHAnsi"/>
                <w:color w:val="0F243E" w:themeColor="text2" w:themeShade="80"/>
                <w:sz w:val="18"/>
              </w:rPr>
              <w:t>[</w:t>
            </w:r>
            <w:r w:rsidRPr="00550D03">
              <w:rPr>
                <w:rFonts w:asciiTheme="minorHAnsi" w:hAnsiTheme="minorHAnsi"/>
                <w:color w:val="0F243E" w:themeColor="text2" w:themeShade="80"/>
                <w:sz w:val="18"/>
              </w:rPr>
              <w:t xml:space="preserve"> </w:t>
            </w:r>
            <w:r w:rsidR="00732E0D" w:rsidRPr="00550D03">
              <w:rPr>
                <w:rFonts w:asciiTheme="minorHAnsi" w:hAnsiTheme="minorHAnsi"/>
                <w:color w:val="0F243E" w:themeColor="text2" w:themeShade="80"/>
                <w:sz w:val="18"/>
              </w:rPr>
              <w:t xml:space="preserve"> ]</w:t>
            </w:r>
            <w:proofErr w:type="gramEnd"/>
            <w:r w:rsidR="00732E0D" w:rsidRPr="00550D03">
              <w:rPr>
                <w:rFonts w:asciiTheme="minorHAnsi" w:hAnsiTheme="minorHAnsi"/>
                <w:color w:val="0F243E" w:themeColor="text2" w:themeShade="80"/>
                <w:sz w:val="18"/>
              </w:rPr>
              <w:t xml:space="preserve"> Completed Extension Project Paper    </w:t>
            </w:r>
            <w:r w:rsidR="003D5156" w:rsidRPr="00550D03">
              <w:rPr>
                <w:rFonts w:asciiTheme="minorHAnsi" w:hAnsiTheme="minorHAnsi"/>
                <w:color w:val="0F243E" w:themeColor="text2" w:themeShade="80"/>
                <w:sz w:val="18"/>
              </w:rPr>
              <w:t xml:space="preserve">     </w:t>
            </w:r>
          </w:p>
          <w:p w14:paraId="3BDB9888" w14:textId="5D8AE779" w:rsidR="00C55A4B" w:rsidRPr="00550D03" w:rsidRDefault="00732E0D" w:rsidP="003D5156">
            <w:pPr>
              <w:spacing w:after="120"/>
              <w:rPr>
                <w:rFonts w:asciiTheme="minorHAnsi" w:hAnsiTheme="minorHAnsi"/>
                <w:color w:val="0F243E" w:themeColor="text2" w:themeShade="80"/>
              </w:rPr>
            </w:pPr>
            <w:proofErr w:type="gramStart"/>
            <w:r w:rsidRPr="00550D03">
              <w:rPr>
                <w:rFonts w:asciiTheme="minorHAnsi" w:hAnsiTheme="minorHAnsi"/>
                <w:color w:val="0F243E" w:themeColor="text2" w:themeShade="80"/>
                <w:sz w:val="18"/>
              </w:rPr>
              <w:t>[</w:t>
            </w:r>
            <w:r w:rsidR="00F55FA0" w:rsidRPr="00550D03">
              <w:rPr>
                <w:rFonts w:asciiTheme="minorHAnsi" w:hAnsiTheme="minorHAnsi"/>
                <w:color w:val="0F243E" w:themeColor="text2" w:themeShade="80"/>
                <w:sz w:val="18"/>
              </w:rPr>
              <w:t xml:space="preserve"> </w:t>
            </w:r>
            <w:r w:rsidRPr="00550D03">
              <w:rPr>
                <w:rFonts w:asciiTheme="minorHAnsi" w:hAnsiTheme="minorHAnsi"/>
                <w:color w:val="0F243E" w:themeColor="text2" w:themeShade="80"/>
                <w:sz w:val="18"/>
              </w:rPr>
              <w:t xml:space="preserve"> ]</w:t>
            </w:r>
            <w:proofErr w:type="gramEnd"/>
            <w:r w:rsidRPr="00550D03">
              <w:rPr>
                <w:rFonts w:asciiTheme="minorHAnsi" w:hAnsiTheme="minorHAnsi"/>
                <w:color w:val="0F243E" w:themeColor="text2" w:themeShade="80"/>
                <w:sz w:val="18"/>
              </w:rPr>
              <w:t xml:space="preserve"> Ongoing Extension Project Paper</w:t>
            </w:r>
          </w:p>
        </w:tc>
      </w:tr>
      <w:tr w:rsidR="00C55A4B" w:rsidRPr="00550D03" w14:paraId="6807E4F8" w14:textId="77777777" w:rsidTr="00A508C3">
        <w:trPr>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6ABE12DE" w14:textId="4DB2E256" w:rsidR="00C55A4B" w:rsidRPr="00550D03" w:rsidRDefault="00732E0D">
            <w:pPr>
              <w:rPr>
                <w:rFonts w:asciiTheme="minorHAnsi" w:hAnsiTheme="minorHAnsi"/>
                <w:color w:val="1F497D" w:themeColor="text2"/>
                <w:sz w:val="22"/>
                <w:szCs w:val="28"/>
              </w:rPr>
            </w:pPr>
            <w:r w:rsidRPr="00550D03">
              <w:rPr>
                <w:rFonts w:asciiTheme="minorHAnsi" w:hAnsiTheme="minorHAnsi"/>
                <w:b/>
                <w:color w:val="1F497D" w:themeColor="text2"/>
                <w:sz w:val="22"/>
                <w:szCs w:val="28"/>
              </w:rPr>
              <w:t>4. Thematic Area</w:t>
            </w:r>
            <w:r w:rsidR="004D31B9" w:rsidRPr="00550D03">
              <w:rPr>
                <w:rFonts w:asciiTheme="minorHAnsi" w:hAnsiTheme="minorHAnsi"/>
                <w:b/>
                <w:color w:val="1F497D" w:themeColor="text2"/>
                <w:sz w:val="22"/>
                <w:szCs w:val="28"/>
              </w:rPr>
              <w:t xml:space="preserve"> (choose 1 only)</w:t>
            </w:r>
          </w:p>
        </w:tc>
        <w:tc>
          <w:tcPr>
            <w:tcW w:w="5384" w:type="dxa"/>
            <w:tcBorders>
              <w:top w:val="single" w:sz="4" w:space="0" w:color="BFBFBF"/>
              <w:left w:val="single" w:sz="4" w:space="0" w:color="BFBFBF"/>
              <w:bottom w:val="single" w:sz="4" w:space="0" w:color="BFBFBF"/>
              <w:right w:val="single" w:sz="4" w:space="0" w:color="BFBFBF"/>
            </w:tcBorders>
          </w:tcPr>
          <w:p w14:paraId="4EF2BC14" w14:textId="77777777" w:rsidR="003D5156" w:rsidRPr="00550D03" w:rsidRDefault="00732E0D" w:rsidP="009F03BF">
            <w:pPr>
              <w:spacing w:after="120" w:line="240" w:lineRule="auto"/>
              <w:ind w:left="144" w:hanging="144"/>
              <w:jc w:val="both"/>
              <w:rPr>
                <w:rFonts w:asciiTheme="minorHAnsi" w:hAnsiTheme="minorHAnsi"/>
                <w:color w:val="0F243E" w:themeColor="text2" w:themeShade="80"/>
              </w:rPr>
            </w:pPr>
            <w:proofErr w:type="gramStart"/>
            <w:r w:rsidRPr="00550D03">
              <w:rPr>
                <w:rFonts w:asciiTheme="minorHAnsi" w:hAnsiTheme="minorHAnsi"/>
                <w:color w:val="0F243E" w:themeColor="text2" w:themeShade="80"/>
                <w:sz w:val="18"/>
              </w:rPr>
              <w:t>[ ]</w:t>
            </w:r>
            <w:proofErr w:type="gramEnd"/>
            <w:r w:rsidRPr="00550D03">
              <w:rPr>
                <w:rFonts w:asciiTheme="minorHAnsi" w:hAnsiTheme="minorHAnsi"/>
                <w:color w:val="0F243E" w:themeColor="text2" w:themeShade="80"/>
                <w:sz w:val="18"/>
              </w:rPr>
              <w:t xml:space="preserve"> Food Production, Agriculture, Fisheries, and Natural Resource Systems</w:t>
            </w:r>
          </w:p>
          <w:p w14:paraId="7FA3E349" w14:textId="77777777" w:rsidR="003D5156" w:rsidRPr="00550D03" w:rsidRDefault="00732E0D" w:rsidP="009F03BF">
            <w:pPr>
              <w:spacing w:after="120" w:line="240" w:lineRule="auto"/>
              <w:ind w:left="144" w:hanging="144"/>
              <w:jc w:val="both"/>
              <w:rPr>
                <w:rFonts w:asciiTheme="minorHAnsi" w:hAnsiTheme="minorHAnsi"/>
                <w:color w:val="0F243E" w:themeColor="text2" w:themeShade="80"/>
              </w:rPr>
            </w:pPr>
            <w:proofErr w:type="gramStart"/>
            <w:r w:rsidRPr="00550D03">
              <w:rPr>
                <w:rFonts w:asciiTheme="minorHAnsi" w:hAnsiTheme="minorHAnsi"/>
                <w:color w:val="0F243E" w:themeColor="text2" w:themeShade="80"/>
                <w:sz w:val="18"/>
              </w:rPr>
              <w:t>[ ]</w:t>
            </w:r>
            <w:proofErr w:type="gramEnd"/>
            <w:r w:rsidRPr="00550D03">
              <w:rPr>
                <w:rFonts w:asciiTheme="minorHAnsi" w:hAnsiTheme="minorHAnsi"/>
                <w:color w:val="0F243E" w:themeColor="text2" w:themeShade="80"/>
                <w:sz w:val="18"/>
              </w:rPr>
              <w:t xml:space="preserve"> Health, Nutrition, Wellness, and Community Care</w:t>
            </w:r>
          </w:p>
          <w:p w14:paraId="23FA7458" w14:textId="6DAF4C25" w:rsidR="003D5156" w:rsidRPr="00550D03" w:rsidRDefault="009F03BF" w:rsidP="009F03BF">
            <w:pPr>
              <w:spacing w:after="120" w:line="240" w:lineRule="auto"/>
              <w:ind w:left="144" w:hanging="144"/>
              <w:jc w:val="both"/>
              <w:rPr>
                <w:rFonts w:asciiTheme="minorHAnsi" w:hAnsiTheme="minorHAnsi"/>
                <w:color w:val="0F243E" w:themeColor="text2" w:themeShade="80"/>
              </w:rPr>
            </w:pPr>
            <w:r w:rsidRPr="00550D03">
              <w:rPr>
                <w:rFonts w:asciiTheme="minorHAnsi" w:hAnsiTheme="minorHAnsi"/>
                <w:noProof/>
                <w:color w:val="0F243E" w:themeColor="text2" w:themeShade="80"/>
                <w:sz w:val="18"/>
              </w:rPr>
              <mc:AlternateContent>
                <mc:Choice Requires="wps">
                  <w:drawing>
                    <wp:anchor distT="0" distB="0" distL="114300" distR="114300" simplePos="0" relativeHeight="251661312" behindDoc="0" locked="0" layoutInCell="1" allowOverlap="1" wp14:anchorId="7B2CD2C4" wp14:editId="51DEFDBE">
                      <wp:simplePos x="0" y="0"/>
                      <wp:positionH relativeFrom="column">
                        <wp:posOffset>12700</wp:posOffset>
                      </wp:positionH>
                      <wp:positionV relativeFrom="paragraph">
                        <wp:posOffset>25400</wp:posOffset>
                      </wp:positionV>
                      <wp:extent cx="66675" cy="76200"/>
                      <wp:effectExtent l="38100" t="38100" r="66675" b="76200"/>
                      <wp:wrapNone/>
                      <wp:docPr id="2" name="Straight Connector 2"/>
                      <wp:cNvGraphicFramePr/>
                      <a:graphic xmlns:a="http://schemas.openxmlformats.org/drawingml/2006/main">
                        <a:graphicData uri="http://schemas.microsoft.com/office/word/2010/wordprocessingShape">
                          <wps:wsp>
                            <wps:cNvCnPr/>
                            <wps:spPr>
                              <a:xfrm flipV="1">
                                <a:off x="0" y="0"/>
                                <a:ext cx="66675" cy="762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3F88C22" id="Straight Connector 2"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pt,2pt" to="6.2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" strokecolor="black [3200]" strokeweight="2pt">
                      <v:shadow on="t" color="black" opacity="24903f" origin=",.5" offset="0,.55556mm"/>
                    </v:line>
                  </w:pict>
                </mc:Fallback>
              </mc:AlternateContent>
            </w:r>
            <w:proofErr w:type="gramStart"/>
            <w:r w:rsidR="00732E0D" w:rsidRPr="00550D03">
              <w:rPr>
                <w:rFonts w:asciiTheme="minorHAnsi" w:hAnsiTheme="minorHAnsi"/>
                <w:color w:val="0F243E" w:themeColor="text2" w:themeShade="80"/>
                <w:sz w:val="18"/>
              </w:rPr>
              <w:t>[ ]</w:t>
            </w:r>
            <w:proofErr w:type="gramEnd"/>
            <w:r w:rsidR="00732E0D" w:rsidRPr="00550D03">
              <w:rPr>
                <w:rFonts w:asciiTheme="minorHAnsi" w:hAnsiTheme="minorHAnsi"/>
                <w:color w:val="0F243E" w:themeColor="text2" w:themeShade="80"/>
                <w:sz w:val="18"/>
              </w:rPr>
              <w:t xml:space="preserve"> Education, Literacy, Skills Development, and Lifelong Learning</w:t>
            </w:r>
          </w:p>
          <w:p w14:paraId="4BF28612" w14:textId="77777777" w:rsidR="003D5156" w:rsidRPr="00550D03" w:rsidRDefault="00732E0D" w:rsidP="009F03BF">
            <w:pPr>
              <w:spacing w:after="120" w:line="240" w:lineRule="auto"/>
              <w:ind w:left="144" w:hanging="144"/>
              <w:jc w:val="both"/>
              <w:rPr>
                <w:rFonts w:asciiTheme="minorHAnsi" w:hAnsiTheme="minorHAnsi"/>
                <w:color w:val="0F243E" w:themeColor="text2" w:themeShade="80"/>
              </w:rPr>
            </w:pPr>
            <w:proofErr w:type="gramStart"/>
            <w:r w:rsidRPr="00550D03">
              <w:rPr>
                <w:rFonts w:asciiTheme="minorHAnsi" w:hAnsiTheme="minorHAnsi"/>
                <w:color w:val="0F243E" w:themeColor="text2" w:themeShade="80"/>
                <w:sz w:val="18"/>
              </w:rPr>
              <w:t>[ ]</w:t>
            </w:r>
            <w:proofErr w:type="gramEnd"/>
            <w:r w:rsidRPr="00550D03">
              <w:rPr>
                <w:rFonts w:asciiTheme="minorHAnsi" w:hAnsiTheme="minorHAnsi"/>
                <w:color w:val="0F243E" w:themeColor="text2" w:themeShade="80"/>
                <w:sz w:val="18"/>
              </w:rPr>
              <w:t xml:space="preserve"> Livelihood, Entrepreneurship, Cooperatives, MSMEs, and Local Economic Development</w:t>
            </w:r>
          </w:p>
          <w:p w14:paraId="18E6C45D" w14:textId="7EA2F088" w:rsidR="00C55A4B" w:rsidRPr="00550D03" w:rsidRDefault="00732E0D" w:rsidP="009F03BF">
            <w:pPr>
              <w:spacing w:after="120" w:line="240" w:lineRule="auto"/>
              <w:ind w:left="144" w:hanging="144"/>
              <w:jc w:val="both"/>
              <w:rPr>
                <w:rFonts w:asciiTheme="minorHAnsi" w:hAnsiTheme="minorHAnsi"/>
                <w:color w:val="0F243E" w:themeColor="text2" w:themeShade="80"/>
              </w:rPr>
            </w:pPr>
            <w:proofErr w:type="gramStart"/>
            <w:r w:rsidRPr="00550D03">
              <w:rPr>
                <w:rFonts w:asciiTheme="minorHAnsi" w:hAnsiTheme="minorHAnsi"/>
                <w:color w:val="0F243E" w:themeColor="text2" w:themeShade="80"/>
                <w:sz w:val="18"/>
              </w:rPr>
              <w:t>[ ]</w:t>
            </w:r>
            <w:proofErr w:type="gramEnd"/>
            <w:r w:rsidRPr="00550D03">
              <w:rPr>
                <w:rFonts w:asciiTheme="minorHAnsi" w:hAnsiTheme="minorHAnsi"/>
                <w:color w:val="0F243E" w:themeColor="text2" w:themeShade="80"/>
                <w:sz w:val="18"/>
              </w:rPr>
              <w:t xml:space="preserve"> Environment, Climate Action, Disaster Risk Reduction, and Community Resilience</w:t>
            </w:r>
          </w:p>
        </w:tc>
      </w:tr>
    </w:tbl>
    <w:p w14:paraId="11E7FF59" w14:textId="77777777" w:rsidR="00C55A4B" w:rsidRPr="00550D03" w:rsidRDefault="00C55A4B" w:rsidP="004B2FBD">
      <w:pPr>
        <w:pStyle w:val="NoSpacing"/>
      </w:pPr>
    </w:p>
    <w:p w14:paraId="0C3BB979" w14:textId="77777777" w:rsidR="00C55A4B" w:rsidRPr="00550D03" w:rsidRDefault="00732E0D">
      <w:pPr>
        <w:pStyle w:val="SectionHeading"/>
        <w:rPr>
          <w:rFonts w:asciiTheme="minorHAnsi" w:hAnsiTheme="minorHAnsi"/>
          <w:color w:val="0F243E" w:themeColor="text2" w:themeShade="80"/>
        </w:rPr>
      </w:pPr>
      <w:r w:rsidRPr="00550D03">
        <w:rPr>
          <w:rFonts w:asciiTheme="minorHAnsi" w:hAnsiTheme="minorHAnsi"/>
          <w:color w:val="0F243E" w:themeColor="text2" w:themeShade="80"/>
        </w:rPr>
        <w:t>B. Extended Abstract Narrative</w:t>
      </w:r>
    </w:p>
    <w:p w14:paraId="6A471D03" w14:textId="6581EB27" w:rsidR="00C55A4B" w:rsidRPr="00550D03" w:rsidRDefault="00732E0D">
      <w:pPr>
        <w:pStyle w:val="InstructionText"/>
        <w:rPr>
          <w:rFonts w:asciiTheme="minorHAnsi" w:hAnsiTheme="minorHAnsi"/>
          <w:strike/>
          <w:color w:val="1F497D" w:themeColor="text2"/>
        </w:rPr>
      </w:pPr>
      <w:r w:rsidRPr="00550D03">
        <w:rPr>
          <w:rFonts w:asciiTheme="minorHAnsi" w:hAnsiTheme="minorHAnsi"/>
          <w:b/>
          <w:color w:val="1F497D" w:themeColor="text2"/>
        </w:rPr>
        <w:t xml:space="preserve">Guide: </w:t>
      </w:r>
      <w:r w:rsidRPr="00550D03">
        <w:rPr>
          <w:rFonts w:asciiTheme="minorHAnsi" w:hAnsiTheme="minorHAnsi"/>
          <w:color w:val="1F497D" w:themeColor="text2"/>
        </w:rPr>
        <w:t xml:space="preserve">Write concise paragraphs under each required component. </w:t>
      </w:r>
    </w:p>
    <w:p w14:paraId="4530F5EC" w14:textId="77777777" w:rsidR="00C55A4B" w:rsidRPr="00550D03" w:rsidRDefault="00732E0D">
      <w:pPr>
        <w:pStyle w:val="SectionHeading"/>
        <w:keepNext/>
        <w:spacing w:before="80" w:after="40"/>
        <w:rPr>
          <w:rFonts w:asciiTheme="minorHAnsi" w:hAnsiTheme="minorHAnsi"/>
        </w:rPr>
      </w:pPr>
      <w:r w:rsidRPr="00550D03">
        <w:rPr>
          <w:rFonts w:asciiTheme="minorHAnsi" w:hAnsiTheme="minorHAnsi"/>
        </w:rPr>
        <w:t>5. Community or Sectoral Need Addressed</w:t>
      </w:r>
    </w:p>
    <w:p w14:paraId="025745EA" w14:textId="5D38A508" w:rsidR="00C55A4B" w:rsidRPr="00550D03" w:rsidRDefault="00732E0D">
      <w:pPr>
        <w:pStyle w:val="InstructionText"/>
        <w:keepNext/>
        <w:spacing w:after="40"/>
        <w:rPr>
          <w:rFonts w:asciiTheme="minorHAnsi" w:hAnsiTheme="minorHAnsi"/>
          <w:color w:val="1F497D" w:themeColor="text2"/>
        </w:rPr>
      </w:pPr>
      <w:r w:rsidRPr="00550D03">
        <w:rPr>
          <w:rFonts w:asciiTheme="minorHAnsi" w:hAnsiTheme="minorHAnsi"/>
          <w:color w:val="1F497D" w:themeColor="text2"/>
        </w:rPr>
        <w:t xml:space="preserve">Briefly describe </w:t>
      </w:r>
      <w:r w:rsidR="00574868" w:rsidRPr="00550D03">
        <w:rPr>
          <w:rFonts w:asciiTheme="minorHAnsi" w:hAnsiTheme="minorHAnsi"/>
          <w:color w:val="1F497D" w:themeColor="text2"/>
        </w:rPr>
        <w:t xml:space="preserve">in not more than </w:t>
      </w:r>
      <w:r w:rsidR="00D7509D" w:rsidRPr="00550D03">
        <w:rPr>
          <w:rFonts w:asciiTheme="minorHAnsi" w:hAnsiTheme="minorHAnsi"/>
          <w:color w:val="1F497D" w:themeColor="text2"/>
        </w:rPr>
        <w:t>150</w:t>
      </w:r>
      <w:r w:rsidR="00574868" w:rsidRPr="00550D03">
        <w:rPr>
          <w:rFonts w:asciiTheme="minorHAnsi" w:hAnsiTheme="minorHAnsi"/>
          <w:color w:val="1F497D" w:themeColor="text2"/>
        </w:rPr>
        <w:t xml:space="preserve"> words </w:t>
      </w:r>
      <w:r w:rsidRPr="00550D03">
        <w:rPr>
          <w:rFonts w:asciiTheme="minorHAnsi" w:hAnsiTheme="minorHAnsi"/>
          <w:color w:val="1F497D" w:themeColor="text2"/>
        </w:rPr>
        <w:t>the validated community, institutional, or sectoral need addressed by the project.</w:t>
      </w:r>
    </w:p>
    <w:tbl>
      <w:tblPr>
        <w:tblW w:w="0" w:type="auto"/>
        <w:jc w:val="center"/>
        <w:tblLook w:val="04A0" w:firstRow="1" w:lastRow="0" w:firstColumn="1" w:lastColumn="0" w:noHBand="0" w:noVBand="1"/>
      </w:tblPr>
      <w:tblGrid>
        <w:gridCol w:w="9595"/>
      </w:tblGrid>
      <w:tr w:rsidR="00C55A4B" w:rsidRPr="00550D03" w14:paraId="52B71FD5" w14:textId="77777777">
        <w:trPr>
          <w:jc w:val="center"/>
        </w:trPr>
        <w:tc>
          <w:tcPr>
            <w:tcW w:w="9605" w:type="dxa"/>
            <w:tcBorders>
              <w:top w:val="single" w:sz="4" w:space="0" w:color="BFBFBF"/>
              <w:left w:val="single" w:sz="4" w:space="0" w:color="BFBFBF"/>
              <w:bottom w:val="single" w:sz="4" w:space="0" w:color="BFBFBF"/>
              <w:right w:val="single" w:sz="4" w:space="0" w:color="BFBFBF"/>
            </w:tcBorders>
            <w:shd w:val="clear" w:color="auto" w:fill="FFFFFF"/>
          </w:tcPr>
          <w:p w14:paraId="6921DA0D" w14:textId="3DBAF3D4" w:rsidR="00C55A4B" w:rsidRPr="00550D03" w:rsidRDefault="00F55FA0" w:rsidP="009F03BF">
            <w:pPr>
              <w:jc w:val="both"/>
              <w:rPr>
                <w:rFonts w:asciiTheme="minorHAnsi" w:hAnsiTheme="minorHAnsi"/>
                <w:color w:val="0F243E" w:themeColor="text2" w:themeShade="80"/>
                <w:sz w:val="22"/>
                <w:szCs w:val="28"/>
              </w:rPr>
            </w:pPr>
            <w:r w:rsidRPr="00550D03">
              <w:rPr>
                <w:rFonts w:asciiTheme="minorHAnsi" w:hAnsiTheme="minorHAnsi"/>
                <w:color w:val="0F243E" w:themeColor="text2" w:themeShade="80"/>
                <w:sz w:val="22"/>
                <w:szCs w:val="28"/>
              </w:rPr>
              <w:t xml:space="preserve">Barangay 183, Pasay City required a more efficient and technology-assisted approach to attendance monitoring, personnel tracking, and administrative record management. Traditional manual processes may require additional encoding and monitoring efforts and may be vulnerable to recording inconsistencies. In response, the National Aviation Academy of the Philippines (NAAP), through the Institute of Computer Studies (ICS), partnered with Barangay 183 to transfer and deploy a biometric fingerprint and facial recognition system. The project addressed the need for digital tools that could support attendance monitoring, record-keeping, and administrative processes while </w:t>
            </w:r>
            <w:r w:rsidRPr="00550D03">
              <w:rPr>
                <w:rFonts w:asciiTheme="minorHAnsi" w:hAnsiTheme="minorHAnsi"/>
                <w:color w:val="0F243E" w:themeColor="text2" w:themeShade="80"/>
                <w:sz w:val="22"/>
                <w:szCs w:val="28"/>
              </w:rPr>
              <w:lastRenderedPageBreak/>
              <w:t>building the capability of barangay personnel to operate, monitor, and maintain the system. The partnership also provided a mechanism for knowledge transfer and technical assistance in system configuration, database management, data security, and system utilization.</w:t>
            </w:r>
          </w:p>
        </w:tc>
      </w:tr>
    </w:tbl>
    <w:p w14:paraId="564D0991" w14:textId="77777777" w:rsidR="00C55A4B" w:rsidRPr="00550D03" w:rsidRDefault="00732E0D">
      <w:pPr>
        <w:pStyle w:val="SectionHeading"/>
        <w:keepNext/>
        <w:spacing w:before="80" w:after="40"/>
        <w:rPr>
          <w:rFonts w:asciiTheme="minorHAnsi" w:hAnsiTheme="minorHAnsi"/>
        </w:rPr>
      </w:pPr>
      <w:r w:rsidRPr="00550D03">
        <w:rPr>
          <w:rFonts w:asciiTheme="minorHAnsi" w:hAnsiTheme="minorHAnsi"/>
        </w:rPr>
        <w:lastRenderedPageBreak/>
        <w:t>6. Project Objectives</w:t>
      </w:r>
    </w:p>
    <w:p w14:paraId="6474DBB0" w14:textId="77777777" w:rsidR="00C55A4B" w:rsidRPr="00550D03" w:rsidRDefault="00732E0D">
      <w:pPr>
        <w:pStyle w:val="InstructionText"/>
        <w:keepNext/>
        <w:spacing w:after="40"/>
        <w:rPr>
          <w:rFonts w:asciiTheme="minorHAnsi" w:hAnsiTheme="minorHAnsi"/>
          <w:color w:val="1F497D" w:themeColor="text2"/>
        </w:rPr>
      </w:pPr>
      <w:r w:rsidRPr="00550D03">
        <w:rPr>
          <w:rFonts w:asciiTheme="minorHAnsi" w:hAnsiTheme="minorHAnsi"/>
          <w:color w:val="1F497D" w:themeColor="text2"/>
        </w:rPr>
        <w:t>State the main objective/s of the extension project.</w:t>
      </w:r>
    </w:p>
    <w:tbl>
      <w:tblPr>
        <w:tblW w:w="0" w:type="auto"/>
        <w:jc w:val="center"/>
        <w:tblLook w:val="04A0" w:firstRow="1" w:lastRow="0" w:firstColumn="1" w:lastColumn="0" w:noHBand="0" w:noVBand="1"/>
      </w:tblPr>
      <w:tblGrid>
        <w:gridCol w:w="9595"/>
      </w:tblGrid>
      <w:tr w:rsidR="00C55A4B" w:rsidRPr="00550D03" w14:paraId="559FC858" w14:textId="77777777">
        <w:trPr>
          <w:jc w:val="center"/>
        </w:trPr>
        <w:tc>
          <w:tcPr>
            <w:tcW w:w="9605" w:type="dxa"/>
            <w:tcBorders>
              <w:top w:val="single" w:sz="4" w:space="0" w:color="BFBFBF"/>
              <w:left w:val="single" w:sz="4" w:space="0" w:color="BFBFBF"/>
              <w:bottom w:val="single" w:sz="4" w:space="0" w:color="BFBFBF"/>
              <w:right w:val="single" w:sz="4" w:space="0" w:color="BFBFBF"/>
            </w:tcBorders>
            <w:shd w:val="clear" w:color="auto" w:fill="FFFFFF"/>
          </w:tcPr>
          <w:p w14:paraId="7B4DFBE8" w14:textId="77777777" w:rsidR="00F55FA0" w:rsidRPr="00F55FA0" w:rsidRDefault="00F55FA0" w:rsidP="00DB5804">
            <w:pPr>
              <w:jc w:val="both"/>
              <w:rPr>
                <w:rFonts w:asciiTheme="minorHAnsi" w:hAnsiTheme="minorHAnsi"/>
                <w:color w:val="0F243E" w:themeColor="text2" w:themeShade="80"/>
                <w:sz w:val="22"/>
                <w:szCs w:val="28"/>
              </w:rPr>
            </w:pPr>
            <w:r w:rsidRPr="00F55FA0">
              <w:rPr>
                <w:rFonts w:asciiTheme="minorHAnsi" w:hAnsiTheme="minorHAnsi"/>
                <w:color w:val="0F243E" w:themeColor="text2" w:themeShade="80"/>
                <w:sz w:val="22"/>
                <w:szCs w:val="28"/>
              </w:rPr>
              <w:t>The project aimed to deploy, configure, test, and operationalize a biometric fingerprint and facial recognition system for Barangay 183. Specifically, it sought to:</w:t>
            </w:r>
          </w:p>
          <w:p w14:paraId="79C5E4B8" w14:textId="77777777" w:rsidR="00F55FA0" w:rsidRPr="00F55FA0" w:rsidRDefault="00F55FA0" w:rsidP="00DB5804">
            <w:pPr>
              <w:numPr>
                <w:ilvl w:val="0"/>
                <w:numId w:val="10"/>
              </w:numPr>
              <w:jc w:val="both"/>
              <w:rPr>
                <w:rFonts w:asciiTheme="minorHAnsi" w:hAnsiTheme="minorHAnsi"/>
                <w:color w:val="0F243E" w:themeColor="text2" w:themeShade="80"/>
                <w:sz w:val="22"/>
                <w:szCs w:val="28"/>
              </w:rPr>
            </w:pPr>
            <w:r w:rsidRPr="00F55FA0">
              <w:rPr>
                <w:rFonts w:asciiTheme="minorHAnsi" w:hAnsiTheme="minorHAnsi"/>
                <w:color w:val="0F243E" w:themeColor="text2" w:themeShade="80"/>
                <w:sz w:val="22"/>
                <w:szCs w:val="28"/>
              </w:rPr>
              <w:t>Transfer knowledge and technical skills on the installation, configuration, operation, and maintenance of the system;</w:t>
            </w:r>
          </w:p>
          <w:p w14:paraId="37E46759" w14:textId="77777777" w:rsidR="00F55FA0" w:rsidRPr="00F55FA0" w:rsidRDefault="00F55FA0" w:rsidP="00DB5804">
            <w:pPr>
              <w:numPr>
                <w:ilvl w:val="0"/>
                <w:numId w:val="10"/>
              </w:numPr>
              <w:jc w:val="both"/>
              <w:rPr>
                <w:rFonts w:asciiTheme="minorHAnsi" w:hAnsiTheme="minorHAnsi"/>
                <w:color w:val="0F243E" w:themeColor="text2" w:themeShade="80"/>
                <w:sz w:val="22"/>
                <w:szCs w:val="28"/>
              </w:rPr>
            </w:pPr>
            <w:r w:rsidRPr="00F55FA0">
              <w:rPr>
                <w:rFonts w:asciiTheme="minorHAnsi" w:hAnsiTheme="minorHAnsi"/>
                <w:color w:val="0F243E" w:themeColor="text2" w:themeShade="80"/>
                <w:sz w:val="22"/>
                <w:szCs w:val="28"/>
              </w:rPr>
              <w:t>Provide a technology-assisted mechanism for attendance monitoring and record management;</w:t>
            </w:r>
          </w:p>
          <w:p w14:paraId="505D8897" w14:textId="77777777" w:rsidR="00F55FA0" w:rsidRPr="00F55FA0" w:rsidRDefault="00F55FA0" w:rsidP="00DB5804">
            <w:pPr>
              <w:numPr>
                <w:ilvl w:val="0"/>
                <w:numId w:val="10"/>
              </w:numPr>
              <w:jc w:val="both"/>
              <w:rPr>
                <w:rFonts w:asciiTheme="minorHAnsi" w:hAnsiTheme="minorHAnsi"/>
                <w:color w:val="0F243E" w:themeColor="text2" w:themeShade="80"/>
                <w:sz w:val="22"/>
                <w:szCs w:val="28"/>
              </w:rPr>
            </w:pPr>
            <w:r w:rsidRPr="00F55FA0">
              <w:rPr>
                <w:rFonts w:asciiTheme="minorHAnsi" w:hAnsiTheme="minorHAnsi"/>
                <w:color w:val="0F243E" w:themeColor="text2" w:themeShade="80"/>
                <w:sz w:val="22"/>
                <w:szCs w:val="28"/>
              </w:rPr>
              <w:t>Train designated barangay personnel in biometric enrollment, system operation, monitoring, and reporting;</w:t>
            </w:r>
          </w:p>
          <w:p w14:paraId="2F4DD8BB" w14:textId="77777777" w:rsidR="00F55FA0" w:rsidRPr="00F55FA0" w:rsidRDefault="00F55FA0" w:rsidP="00DB5804">
            <w:pPr>
              <w:numPr>
                <w:ilvl w:val="0"/>
                <w:numId w:val="10"/>
              </w:numPr>
              <w:jc w:val="both"/>
              <w:rPr>
                <w:rFonts w:asciiTheme="minorHAnsi" w:hAnsiTheme="minorHAnsi"/>
                <w:color w:val="0F243E" w:themeColor="text2" w:themeShade="80"/>
                <w:sz w:val="22"/>
                <w:szCs w:val="28"/>
              </w:rPr>
            </w:pPr>
            <w:r w:rsidRPr="00F55FA0">
              <w:rPr>
                <w:rFonts w:asciiTheme="minorHAnsi" w:hAnsiTheme="minorHAnsi"/>
                <w:color w:val="0F243E" w:themeColor="text2" w:themeShade="80"/>
                <w:sz w:val="22"/>
                <w:szCs w:val="28"/>
              </w:rPr>
              <w:t>Promote appropriate data privacy and security practices in the use of biometric information; and</w:t>
            </w:r>
          </w:p>
          <w:p w14:paraId="721CCADF" w14:textId="6AF18DFE" w:rsidR="00C55A4B" w:rsidRPr="00550D03" w:rsidRDefault="00F55FA0" w:rsidP="00DB5804">
            <w:pPr>
              <w:numPr>
                <w:ilvl w:val="0"/>
                <w:numId w:val="10"/>
              </w:numPr>
              <w:jc w:val="both"/>
              <w:rPr>
                <w:rFonts w:asciiTheme="minorHAnsi" w:hAnsiTheme="minorHAnsi"/>
                <w:color w:val="0F243E" w:themeColor="text2" w:themeShade="80"/>
                <w:sz w:val="22"/>
                <w:szCs w:val="28"/>
              </w:rPr>
            </w:pPr>
            <w:r w:rsidRPr="00F55FA0">
              <w:rPr>
                <w:rFonts w:asciiTheme="minorHAnsi" w:hAnsiTheme="minorHAnsi"/>
                <w:color w:val="0F243E" w:themeColor="text2" w:themeShade="80"/>
                <w:sz w:val="22"/>
                <w:szCs w:val="28"/>
              </w:rPr>
              <w:t>Strengthen the partnership between NAAP and Barangay 183 through technology-driven community extension and digital governance initiatives.</w:t>
            </w:r>
          </w:p>
        </w:tc>
      </w:tr>
    </w:tbl>
    <w:p w14:paraId="0EDCE966" w14:textId="77777777" w:rsidR="000D08E4" w:rsidRPr="00550D03" w:rsidRDefault="000D08E4" w:rsidP="00DB5804">
      <w:pPr>
        <w:pStyle w:val="NoSpacing"/>
      </w:pPr>
    </w:p>
    <w:p w14:paraId="6DD5B135" w14:textId="482D59DA" w:rsidR="00C55A4B" w:rsidRPr="00550D03" w:rsidRDefault="00732E0D">
      <w:pPr>
        <w:pStyle w:val="SectionHeading"/>
        <w:keepNext/>
        <w:spacing w:before="80" w:after="40"/>
        <w:rPr>
          <w:rFonts w:asciiTheme="minorHAnsi" w:hAnsiTheme="minorHAnsi"/>
        </w:rPr>
      </w:pPr>
      <w:r w:rsidRPr="00550D03">
        <w:rPr>
          <w:rFonts w:asciiTheme="minorHAnsi" w:hAnsiTheme="minorHAnsi"/>
        </w:rPr>
        <w:t>7. Extension Methods, Strategies, or Activities Implemented</w:t>
      </w:r>
    </w:p>
    <w:p w14:paraId="39FC24E8" w14:textId="203F82E8" w:rsidR="00C55A4B" w:rsidRPr="00550D03" w:rsidRDefault="009C51C9">
      <w:pPr>
        <w:pStyle w:val="InstructionText"/>
        <w:keepNext/>
        <w:spacing w:after="40"/>
        <w:rPr>
          <w:rFonts w:asciiTheme="minorHAnsi" w:hAnsiTheme="minorHAnsi"/>
          <w:color w:val="1F497D" w:themeColor="text2"/>
        </w:rPr>
      </w:pPr>
      <w:r w:rsidRPr="00550D03">
        <w:rPr>
          <w:rFonts w:asciiTheme="minorHAnsi" w:hAnsiTheme="minorHAnsi"/>
          <w:color w:val="1F497D" w:themeColor="text2"/>
        </w:rPr>
        <w:t>Describe in not more than 300 words the major extension approaches, methods, strategies, or activities implemented.</w:t>
      </w:r>
    </w:p>
    <w:tbl>
      <w:tblPr>
        <w:tblW w:w="0" w:type="auto"/>
        <w:jc w:val="center"/>
        <w:tblLook w:val="04A0" w:firstRow="1" w:lastRow="0" w:firstColumn="1" w:lastColumn="0" w:noHBand="0" w:noVBand="1"/>
      </w:tblPr>
      <w:tblGrid>
        <w:gridCol w:w="9595"/>
      </w:tblGrid>
      <w:tr w:rsidR="00C55A4B" w:rsidRPr="00550D03" w14:paraId="1583AAC4" w14:textId="77777777">
        <w:trPr>
          <w:jc w:val="center"/>
        </w:trPr>
        <w:tc>
          <w:tcPr>
            <w:tcW w:w="9605" w:type="dxa"/>
            <w:tcBorders>
              <w:top w:val="single" w:sz="4" w:space="0" w:color="BFBFBF"/>
              <w:left w:val="single" w:sz="4" w:space="0" w:color="BFBFBF"/>
              <w:bottom w:val="single" w:sz="4" w:space="0" w:color="BFBFBF"/>
              <w:right w:val="single" w:sz="4" w:space="0" w:color="BFBFBF"/>
            </w:tcBorders>
            <w:shd w:val="clear" w:color="auto" w:fill="FFFFFF"/>
          </w:tcPr>
          <w:p w14:paraId="30884EFF" w14:textId="77777777" w:rsidR="00F55FA0" w:rsidRPr="00F55FA0" w:rsidRDefault="00F55FA0" w:rsidP="00F55FA0">
            <w:pPr>
              <w:jc w:val="both"/>
              <w:rPr>
                <w:rFonts w:asciiTheme="minorHAnsi" w:hAnsiTheme="minorHAnsi"/>
                <w:color w:val="0F243E" w:themeColor="text2" w:themeShade="80"/>
                <w:sz w:val="22"/>
                <w:szCs w:val="28"/>
              </w:rPr>
            </w:pPr>
            <w:r w:rsidRPr="00F55FA0">
              <w:rPr>
                <w:rFonts w:asciiTheme="minorHAnsi" w:hAnsiTheme="minorHAnsi"/>
                <w:color w:val="0F243E" w:themeColor="text2" w:themeShade="80"/>
                <w:sz w:val="22"/>
                <w:szCs w:val="28"/>
              </w:rPr>
              <w:t>The project employed a technology-transfer and hands-on capability-building approach. Initial project planning and requirements gathering were conducted with Barangay 183 officials to identify operational requirements and ensure that the system was responsive to the beneficiary's context. This was followed by system design, database structuring, development, testing, refinement, debugging, and documentation.</w:t>
            </w:r>
          </w:p>
          <w:p w14:paraId="784B4A26" w14:textId="77777777" w:rsidR="00F55FA0" w:rsidRPr="00F55FA0" w:rsidRDefault="00F55FA0" w:rsidP="00F55FA0">
            <w:pPr>
              <w:jc w:val="both"/>
              <w:rPr>
                <w:rFonts w:asciiTheme="minorHAnsi" w:hAnsiTheme="minorHAnsi"/>
                <w:color w:val="0F243E" w:themeColor="text2" w:themeShade="80"/>
                <w:sz w:val="22"/>
                <w:szCs w:val="28"/>
              </w:rPr>
            </w:pPr>
            <w:r w:rsidRPr="00F55FA0">
              <w:rPr>
                <w:rFonts w:asciiTheme="minorHAnsi" w:hAnsiTheme="minorHAnsi"/>
                <w:color w:val="0F243E" w:themeColor="text2" w:themeShade="80"/>
                <w:sz w:val="22"/>
                <w:szCs w:val="28"/>
              </w:rPr>
              <w:t>Prior to deployment, the technical team conducted pre-deployment setup and simulation to prepare the system and database for actual implementation. The project was formalized through a Memorandum of Agreement between NAAP and Barangay 183, establishing the responsibilities of both parties in system deployment, training, technical assistance, maintenance, and data security.</w:t>
            </w:r>
          </w:p>
          <w:p w14:paraId="7B6898E0" w14:textId="77777777" w:rsidR="00F55FA0" w:rsidRPr="00F55FA0" w:rsidRDefault="00F55FA0" w:rsidP="00F55FA0">
            <w:pPr>
              <w:jc w:val="both"/>
              <w:rPr>
                <w:rFonts w:asciiTheme="minorHAnsi" w:hAnsiTheme="minorHAnsi"/>
                <w:color w:val="0F243E" w:themeColor="text2" w:themeShade="80"/>
                <w:sz w:val="22"/>
                <w:szCs w:val="28"/>
              </w:rPr>
            </w:pPr>
            <w:r w:rsidRPr="00F55FA0">
              <w:rPr>
                <w:rFonts w:asciiTheme="minorHAnsi" w:hAnsiTheme="minorHAnsi"/>
                <w:color w:val="0F243E" w:themeColor="text2" w:themeShade="80"/>
                <w:sz w:val="22"/>
                <w:szCs w:val="28"/>
              </w:rPr>
              <w:t>During the deployment, the system was installed and configured at Barangay 183. The extension team demonstrated the biometric fingerprint and facial recognition features and facilitated hands-on activities involving biometric enrollment, system operation, testing, and simulation. Barangay personnel were oriented on system use, database management, reporting, and appropriate security and privacy practices.</w:t>
            </w:r>
          </w:p>
          <w:p w14:paraId="1920AC6E" w14:textId="526A56B1" w:rsidR="00C55A4B" w:rsidRPr="00550D03" w:rsidRDefault="00F55FA0">
            <w:pPr>
              <w:rPr>
                <w:rFonts w:asciiTheme="minorHAnsi" w:hAnsiTheme="minorHAnsi"/>
                <w:color w:val="0F243E" w:themeColor="text2" w:themeShade="80"/>
                <w:sz w:val="22"/>
                <w:szCs w:val="28"/>
              </w:rPr>
            </w:pPr>
            <w:r w:rsidRPr="00F55FA0">
              <w:rPr>
                <w:rFonts w:asciiTheme="minorHAnsi" w:hAnsiTheme="minorHAnsi"/>
                <w:color w:val="0F243E" w:themeColor="text2" w:themeShade="80"/>
                <w:sz w:val="22"/>
                <w:szCs w:val="28"/>
              </w:rPr>
              <w:t>As part of the completed extension activity, the system was officially turned over to Barangay 183. Technical assistance and post-deployment maintenance support were also facilitated to help address operational concerns and reinforce proper system maintenance and utilization.</w:t>
            </w:r>
          </w:p>
        </w:tc>
      </w:tr>
    </w:tbl>
    <w:p w14:paraId="0B8E3B64" w14:textId="77777777" w:rsidR="00DB5804" w:rsidRPr="00550D03" w:rsidRDefault="00DB5804" w:rsidP="00D7509D">
      <w:pPr>
        <w:rPr>
          <w:rFonts w:asciiTheme="minorHAnsi" w:hAnsiTheme="minorHAnsi"/>
          <w:b/>
          <w:bCs/>
          <w:color w:val="1F497D" w:themeColor="text2"/>
          <w:sz w:val="22"/>
          <w:szCs w:val="24"/>
          <w:lang w:val="en-PH"/>
        </w:rPr>
      </w:pPr>
    </w:p>
    <w:p w14:paraId="1B4285A5" w14:textId="77777777" w:rsidR="00DB5804" w:rsidRPr="00550D03" w:rsidRDefault="00DB5804" w:rsidP="00D7509D">
      <w:pPr>
        <w:rPr>
          <w:rFonts w:asciiTheme="minorHAnsi" w:hAnsiTheme="minorHAnsi"/>
          <w:b/>
          <w:bCs/>
          <w:color w:val="1F497D" w:themeColor="text2"/>
          <w:sz w:val="22"/>
          <w:szCs w:val="24"/>
          <w:lang w:val="en-PH"/>
        </w:rPr>
      </w:pPr>
    </w:p>
    <w:p w14:paraId="011B818A" w14:textId="40A87FFB" w:rsidR="00D7509D" w:rsidRPr="00550D03" w:rsidRDefault="00D7509D" w:rsidP="00DB5804">
      <w:pPr>
        <w:jc w:val="both"/>
        <w:rPr>
          <w:rFonts w:asciiTheme="minorHAnsi" w:hAnsiTheme="minorHAnsi"/>
          <w:b/>
          <w:color w:val="1F497D" w:themeColor="text2"/>
          <w:sz w:val="22"/>
          <w:szCs w:val="24"/>
          <w:lang w:val="en-PH"/>
        </w:rPr>
      </w:pPr>
      <w:r w:rsidRPr="00550D03">
        <w:rPr>
          <w:rFonts w:asciiTheme="minorHAnsi" w:hAnsiTheme="minorHAnsi"/>
          <w:b/>
          <w:bCs/>
          <w:color w:val="1F497D" w:themeColor="text2"/>
          <w:sz w:val="22"/>
          <w:szCs w:val="24"/>
          <w:lang w:val="en-PH"/>
        </w:rPr>
        <w:lastRenderedPageBreak/>
        <w:t>8. Key Outputs, Emerging Results, and Evidence of Outcomes, Adoption, or Utilization</w:t>
      </w:r>
    </w:p>
    <w:p w14:paraId="294EEDD7" w14:textId="1697B6AD" w:rsidR="00FF20E8" w:rsidRPr="00550D03" w:rsidRDefault="009C51C9" w:rsidP="00DB5804">
      <w:pPr>
        <w:jc w:val="both"/>
        <w:rPr>
          <w:rFonts w:asciiTheme="minorHAnsi" w:hAnsiTheme="minorHAnsi"/>
          <w:b/>
          <w:bCs/>
          <w:color w:val="1F497D" w:themeColor="text2"/>
          <w:sz w:val="18"/>
          <w:szCs w:val="20"/>
          <w:lang w:val="en-PH"/>
        </w:rPr>
      </w:pPr>
      <w:r w:rsidRPr="00550D03">
        <w:rPr>
          <w:rFonts w:asciiTheme="minorHAnsi" w:hAnsiTheme="minorHAnsi"/>
          <w:bCs/>
          <w:color w:val="1F497D" w:themeColor="text2"/>
          <w:sz w:val="18"/>
          <w:szCs w:val="20"/>
          <w:lang w:val="en-PH"/>
        </w:rPr>
        <w:t>B</w:t>
      </w:r>
      <w:r w:rsidR="00FF20E8" w:rsidRPr="00550D03">
        <w:rPr>
          <w:rFonts w:asciiTheme="minorHAnsi" w:hAnsiTheme="minorHAnsi"/>
          <w:bCs/>
          <w:color w:val="1F497D" w:themeColor="text2"/>
          <w:sz w:val="18"/>
          <w:szCs w:val="20"/>
          <w:lang w:val="en-PH"/>
        </w:rPr>
        <w:t xml:space="preserve">riefly present </w:t>
      </w:r>
      <w:r w:rsidRPr="00550D03">
        <w:rPr>
          <w:rFonts w:asciiTheme="minorHAnsi" w:hAnsiTheme="minorHAnsi"/>
          <w:bCs/>
          <w:color w:val="1F497D" w:themeColor="text2"/>
          <w:sz w:val="18"/>
          <w:szCs w:val="20"/>
          <w:lang w:val="en-PH"/>
        </w:rPr>
        <w:t xml:space="preserve">in not more than 300 words </w:t>
      </w:r>
      <w:r w:rsidR="00FF20E8" w:rsidRPr="00550D03">
        <w:rPr>
          <w:rFonts w:asciiTheme="minorHAnsi" w:hAnsiTheme="minorHAnsi"/>
          <w:bCs/>
          <w:color w:val="1F497D" w:themeColor="text2"/>
          <w:sz w:val="18"/>
          <w:szCs w:val="20"/>
          <w:lang w:val="en-PH"/>
        </w:rPr>
        <w:t>the documented outputs and emerging results of the project. Include available evidence of outcomes, adoption, utilization, capability-building, institutional change, or public value, if applicable. Claims must be supported by verifiable evidence.</w:t>
      </w:r>
      <w:r w:rsidR="00FF20E8" w:rsidRPr="00550D03">
        <w:rPr>
          <w:rFonts w:asciiTheme="minorHAnsi" w:hAnsiTheme="minorHAnsi"/>
          <w:b/>
          <w:bCs/>
          <w:color w:val="1F497D" w:themeColor="text2"/>
          <w:sz w:val="18"/>
          <w:szCs w:val="20"/>
          <w:lang w:val="en-PH"/>
        </w:rPr>
        <w:t xml:space="preserve"> </w:t>
      </w:r>
    </w:p>
    <w:p w14:paraId="14B1D24A" w14:textId="4FB68D13" w:rsidR="00FF20E8" w:rsidRPr="00550D03" w:rsidRDefault="00FF20E8" w:rsidP="00FF20E8">
      <w:pPr>
        <w:rPr>
          <w:rFonts w:asciiTheme="minorHAnsi" w:hAnsiTheme="minorHAnsi"/>
          <w:bCs/>
          <w:color w:val="1F497D" w:themeColor="text2"/>
          <w:sz w:val="18"/>
          <w:szCs w:val="20"/>
          <w:lang w:val="en-PH"/>
        </w:rPr>
      </w:pPr>
      <w:r w:rsidRPr="00550D03">
        <w:rPr>
          <w:rFonts w:asciiTheme="minorHAnsi" w:hAnsiTheme="minorHAnsi"/>
          <w:b/>
          <w:bCs/>
          <w:color w:val="1F497D" w:themeColor="text2"/>
          <w:sz w:val="18"/>
          <w:szCs w:val="20"/>
          <w:lang w:val="en-PH"/>
        </w:rPr>
        <w:t>a. Major Outputs or Emerging Results</w:t>
      </w:r>
    </w:p>
    <w:tbl>
      <w:tblPr>
        <w:tblW w:w="0" w:type="auto"/>
        <w:jc w:val="center"/>
        <w:tblLook w:val="04A0" w:firstRow="1" w:lastRow="0" w:firstColumn="1" w:lastColumn="0" w:noHBand="0" w:noVBand="1"/>
      </w:tblPr>
      <w:tblGrid>
        <w:gridCol w:w="9595"/>
      </w:tblGrid>
      <w:tr w:rsidR="00FF20E8" w:rsidRPr="00550D03" w14:paraId="5BE1CD65" w14:textId="77777777" w:rsidTr="002858F7">
        <w:trPr>
          <w:jc w:val="center"/>
        </w:trPr>
        <w:tc>
          <w:tcPr>
            <w:tcW w:w="9595" w:type="dxa"/>
            <w:tcBorders>
              <w:top w:val="single" w:sz="4" w:space="0" w:color="BFBFBF"/>
              <w:left w:val="single" w:sz="4" w:space="0" w:color="BFBFBF"/>
              <w:bottom w:val="single" w:sz="4" w:space="0" w:color="BFBFBF"/>
              <w:right w:val="single" w:sz="4" w:space="0" w:color="BFBFBF"/>
            </w:tcBorders>
            <w:shd w:val="clear" w:color="auto" w:fill="FFFFFF"/>
          </w:tcPr>
          <w:p w14:paraId="04C21C3C" w14:textId="77777777" w:rsidR="00F55FA0" w:rsidRPr="00F55FA0" w:rsidRDefault="00F55FA0" w:rsidP="00F55FA0">
            <w:pPr>
              <w:jc w:val="both"/>
              <w:rPr>
                <w:rFonts w:asciiTheme="minorHAnsi" w:hAnsiTheme="minorHAnsi"/>
                <w:sz w:val="22"/>
                <w:szCs w:val="24"/>
              </w:rPr>
            </w:pPr>
            <w:r w:rsidRPr="00F55FA0">
              <w:rPr>
                <w:rFonts w:asciiTheme="minorHAnsi" w:hAnsiTheme="minorHAnsi"/>
                <w:sz w:val="22"/>
                <w:szCs w:val="24"/>
              </w:rPr>
              <w:t>The project produced a deployed and operational biometric fingerprint and facial recognition system for Barangay 183. Major completed outputs included system installation and configuration, database setup and finalization, system testing and simulation, biometric enrollment and facial recognition demonstration, user orientation, hands-on training, and official system turnover.</w:t>
            </w:r>
          </w:p>
          <w:p w14:paraId="09C81532" w14:textId="47A6C790" w:rsidR="00FF20E8" w:rsidRPr="00550D03" w:rsidRDefault="00F55FA0" w:rsidP="00F55FA0">
            <w:pPr>
              <w:jc w:val="both"/>
              <w:rPr>
                <w:rFonts w:asciiTheme="minorHAnsi" w:hAnsiTheme="minorHAnsi"/>
                <w:sz w:val="22"/>
                <w:szCs w:val="24"/>
              </w:rPr>
            </w:pPr>
            <w:r w:rsidRPr="00F55FA0">
              <w:rPr>
                <w:rFonts w:asciiTheme="minorHAnsi" w:hAnsiTheme="minorHAnsi"/>
                <w:sz w:val="22"/>
                <w:szCs w:val="24"/>
              </w:rPr>
              <w:t>Barangay personnel were provided with knowledge and practical experience in operating the system, managing biometric records, monitoring attendance, and performing basic maintenance and system-related procedures. The project also established technical and administrative arrangements for continued system operation after turnover. These activities are consistent with the MOA provisions requiring technology transfer, technical assistance, knowledge transfer, and continued operation and maintenance by Barangay 183 after turnover.</w:t>
            </w:r>
          </w:p>
        </w:tc>
      </w:tr>
    </w:tbl>
    <w:p w14:paraId="33E3B6BF" w14:textId="77777777" w:rsidR="00FF20E8" w:rsidRPr="00550D03" w:rsidRDefault="00FF20E8" w:rsidP="00FF20E8">
      <w:pPr>
        <w:rPr>
          <w:rFonts w:asciiTheme="minorHAnsi" w:hAnsiTheme="minorHAnsi"/>
          <w:bCs/>
          <w:color w:val="1F497D" w:themeColor="text2"/>
          <w:sz w:val="18"/>
          <w:szCs w:val="20"/>
          <w:lang w:val="en-PH"/>
        </w:rPr>
      </w:pPr>
      <w:r w:rsidRPr="00550D03">
        <w:rPr>
          <w:rFonts w:asciiTheme="minorHAnsi" w:hAnsiTheme="minorHAnsi"/>
          <w:b/>
          <w:bCs/>
          <w:color w:val="1F497D" w:themeColor="text2"/>
          <w:sz w:val="18"/>
          <w:szCs w:val="20"/>
          <w:lang w:val="en-PH"/>
        </w:rPr>
        <w:t>b. Evidence of Outcomes, Adoption, or Utilization</w:t>
      </w:r>
      <w:r w:rsidRPr="00550D03">
        <w:rPr>
          <w:rFonts w:asciiTheme="minorHAnsi" w:hAnsiTheme="minorHAnsi"/>
          <w:bCs/>
          <w:color w:val="1F497D" w:themeColor="text2"/>
          <w:sz w:val="18"/>
          <w:szCs w:val="20"/>
          <w:lang w:val="en-PH"/>
        </w:rPr>
        <w:br/>
        <w:t>[Type response here. If not yet available, write: “Not yet available.”]</w:t>
      </w:r>
    </w:p>
    <w:tbl>
      <w:tblPr>
        <w:tblW w:w="0" w:type="auto"/>
        <w:jc w:val="center"/>
        <w:tblLook w:val="04A0" w:firstRow="1" w:lastRow="0" w:firstColumn="1" w:lastColumn="0" w:noHBand="0" w:noVBand="1"/>
      </w:tblPr>
      <w:tblGrid>
        <w:gridCol w:w="9595"/>
      </w:tblGrid>
      <w:tr w:rsidR="00FF20E8" w:rsidRPr="00550D03" w14:paraId="35F66A39" w14:textId="77777777" w:rsidTr="002858F7">
        <w:trPr>
          <w:jc w:val="center"/>
        </w:trPr>
        <w:tc>
          <w:tcPr>
            <w:tcW w:w="9595" w:type="dxa"/>
            <w:tcBorders>
              <w:top w:val="single" w:sz="4" w:space="0" w:color="BFBFBF"/>
              <w:left w:val="single" w:sz="4" w:space="0" w:color="BFBFBF"/>
              <w:bottom w:val="single" w:sz="4" w:space="0" w:color="BFBFBF"/>
              <w:right w:val="single" w:sz="4" w:space="0" w:color="BFBFBF"/>
            </w:tcBorders>
            <w:shd w:val="clear" w:color="auto" w:fill="FFFFFF"/>
          </w:tcPr>
          <w:p w14:paraId="1ED0164B" w14:textId="77777777" w:rsidR="00F55FA0" w:rsidRPr="00F55FA0" w:rsidRDefault="00F55FA0" w:rsidP="00F55FA0">
            <w:pPr>
              <w:rPr>
                <w:rFonts w:asciiTheme="minorHAnsi" w:hAnsiTheme="minorHAnsi"/>
                <w:sz w:val="22"/>
                <w:szCs w:val="24"/>
              </w:rPr>
            </w:pPr>
            <w:r w:rsidRPr="00F55FA0">
              <w:rPr>
                <w:rFonts w:asciiTheme="minorHAnsi" w:hAnsiTheme="minorHAnsi"/>
                <w:sz w:val="22"/>
                <w:szCs w:val="24"/>
              </w:rPr>
              <w:t>The deployment, demonstration, hands-on operation, testing, and official turnover constitute documented evidence that the system progressed from development to actual implementation at the beneficiary site. The project also included post-deployment technical assistance and maintenance facilitation.</w:t>
            </w:r>
          </w:p>
          <w:p w14:paraId="0CF8A774" w14:textId="77777777" w:rsidR="00FF20E8" w:rsidRDefault="00F55FA0" w:rsidP="002858F7">
            <w:pPr>
              <w:rPr>
                <w:rFonts w:asciiTheme="minorHAnsi" w:hAnsiTheme="minorHAnsi"/>
                <w:sz w:val="22"/>
                <w:szCs w:val="24"/>
              </w:rPr>
            </w:pPr>
            <w:r w:rsidRPr="00F55FA0">
              <w:rPr>
                <w:rFonts w:asciiTheme="minorHAnsi" w:hAnsiTheme="minorHAnsi"/>
                <w:sz w:val="22"/>
                <w:szCs w:val="24"/>
              </w:rPr>
              <w:t>A formal post-deployment user satisfaction evaluation was provided for in the MOA; however, specific evaluation results are not included in the provided project documents. Therefore, quantitative claims regarding user satisfaction, percentage improvement, or measured efficiency gains are not yet available.</w:t>
            </w:r>
          </w:p>
          <w:p w14:paraId="74748A9C" w14:textId="5F6A9507" w:rsidR="00740CFA" w:rsidRPr="00550D03" w:rsidRDefault="00740CFA" w:rsidP="002858F7">
            <w:pPr>
              <w:rPr>
                <w:rFonts w:asciiTheme="minorHAnsi" w:hAnsiTheme="minorHAnsi"/>
                <w:sz w:val="22"/>
                <w:szCs w:val="24"/>
              </w:rPr>
            </w:pPr>
            <w:hyperlink r:id="rId9" w:history="1">
              <w:r w:rsidRPr="005410C5">
                <w:rPr>
                  <w:rStyle w:val="Hyperlink"/>
                  <w:rFonts w:asciiTheme="minorHAnsi" w:hAnsiTheme="minorHAnsi"/>
                  <w:sz w:val="22"/>
                  <w:szCs w:val="24"/>
                </w:rPr>
                <w:t>https://drive.google.com/drive/folders/1xYmT3AZ4ai4ACg59kxDq5ucj86Yyzi40?usp=drive_link</w:t>
              </w:r>
            </w:hyperlink>
            <w:r>
              <w:rPr>
                <w:rFonts w:asciiTheme="minorHAnsi" w:hAnsiTheme="minorHAnsi"/>
                <w:sz w:val="22"/>
                <w:szCs w:val="24"/>
              </w:rPr>
              <w:t xml:space="preserve"> </w:t>
            </w:r>
          </w:p>
        </w:tc>
      </w:tr>
    </w:tbl>
    <w:p w14:paraId="41E682FF" w14:textId="77777777" w:rsidR="00FF20E8" w:rsidRPr="00550D03" w:rsidRDefault="00FF20E8" w:rsidP="00FF20E8">
      <w:pPr>
        <w:rPr>
          <w:rFonts w:asciiTheme="minorHAnsi" w:hAnsiTheme="minorHAnsi"/>
          <w:bCs/>
          <w:color w:val="1F497D" w:themeColor="text2"/>
          <w:sz w:val="18"/>
          <w:szCs w:val="20"/>
          <w:lang w:val="en-PH"/>
        </w:rPr>
      </w:pPr>
      <w:r w:rsidRPr="00550D03">
        <w:rPr>
          <w:rFonts w:asciiTheme="minorHAnsi" w:hAnsiTheme="minorHAnsi"/>
          <w:b/>
          <w:bCs/>
          <w:color w:val="1F497D" w:themeColor="text2"/>
          <w:sz w:val="18"/>
          <w:szCs w:val="20"/>
          <w:lang w:val="en-PH"/>
        </w:rPr>
        <w:t>c. Supporting Documents/Evidence Available</w:t>
      </w:r>
      <w:r w:rsidRPr="00550D03">
        <w:rPr>
          <w:rFonts w:asciiTheme="minorHAnsi" w:hAnsiTheme="minorHAnsi"/>
          <w:bCs/>
          <w:color w:val="1F497D" w:themeColor="text2"/>
          <w:sz w:val="18"/>
          <w:szCs w:val="20"/>
          <w:lang w:val="en-PH"/>
        </w:rPr>
        <w:br/>
        <w:t>[Examples: attendance sheets, monitoring reports, photos, testimonials, adoption records, partnership agreements, policy issuances, utilization reports, or other proof.]</w:t>
      </w:r>
    </w:p>
    <w:tbl>
      <w:tblPr>
        <w:tblW w:w="0" w:type="auto"/>
        <w:jc w:val="center"/>
        <w:tblLook w:val="04A0" w:firstRow="1" w:lastRow="0" w:firstColumn="1" w:lastColumn="0" w:noHBand="0" w:noVBand="1"/>
      </w:tblPr>
      <w:tblGrid>
        <w:gridCol w:w="9595"/>
      </w:tblGrid>
      <w:tr w:rsidR="00A508C3" w:rsidRPr="00550D03" w14:paraId="6FA9F181" w14:textId="77777777" w:rsidTr="00D7509D">
        <w:trPr>
          <w:jc w:val="center"/>
        </w:trPr>
        <w:tc>
          <w:tcPr>
            <w:tcW w:w="9595" w:type="dxa"/>
            <w:tcBorders>
              <w:top w:val="single" w:sz="4" w:space="0" w:color="BFBFBF"/>
              <w:left w:val="single" w:sz="4" w:space="0" w:color="BFBFBF"/>
              <w:bottom w:val="single" w:sz="4" w:space="0" w:color="BFBFBF"/>
              <w:right w:val="single" w:sz="4" w:space="0" w:color="BFBFBF"/>
            </w:tcBorders>
            <w:shd w:val="clear" w:color="auto" w:fill="FFFFFF"/>
          </w:tcPr>
          <w:p w14:paraId="1702F28E" w14:textId="4ED34665" w:rsidR="00F55FA0" w:rsidRPr="00550D03" w:rsidRDefault="00F55FA0" w:rsidP="00F55FA0">
            <w:pPr>
              <w:pStyle w:val="ListParagraph"/>
              <w:numPr>
                <w:ilvl w:val="0"/>
                <w:numId w:val="11"/>
              </w:numPr>
              <w:jc w:val="both"/>
              <w:rPr>
                <w:rFonts w:asciiTheme="minorHAnsi" w:hAnsiTheme="minorHAnsi"/>
                <w:sz w:val="22"/>
                <w:szCs w:val="24"/>
              </w:rPr>
            </w:pPr>
            <w:r w:rsidRPr="00550D03">
              <w:rPr>
                <w:rFonts w:asciiTheme="minorHAnsi" w:hAnsiTheme="minorHAnsi"/>
                <w:sz w:val="22"/>
                <w:szCs w:val="24"/>
              </w:rPr>
              <w:t>Memorandum of Agreement between NAAP/PhilSCA and Barangay 183;</w:t>
            </w:r>
          </w:p>
          <w:p w14:paraId="671FE702" w14:textId="29164F08" w:rsidR="00F55FA0" w:rsidRPr="00550D03" w:rsidRDefault="00F55FA0" w:rsidP="00F55FA0">
            <w:pPr>
              <w:pStyle w:val="ListParagraph"/>
              <w:numPr>
                <w:ilvl w:val="0"/>
                <w:numId w:val="11"/>
              </w:numPr>
              <w:jc w:val="both"/>
              <w:rPr>
                <w:rFonts w:asciiTheme="minorHAnsi" w:hAnsiTheme="minorHAnsi"/>
                <w:sz w:val="22"/>
                <w:szCs w:val="24"/>
              </w:rPr>
            </w:pPr>
            <w:r w:rsidRPr="00550D03">
              <w:rPr>
                <w:rFonts w:asciiTheme="minorHAnsi" w:hAnsiTheme="minorHAnsi"/>
                <w:sz w:val="22"/>
                <w:szCs w:val="24"/>
              </w:rPr>
              <w:t>Approved Operational Plan;</w:t>
            </w:r>
          </w:p>
          <w:p w14:paraId="4DEE251F" w14:textId="7D190E35" w:rsidR="00F55FA0" w:rsidRPr="00550D03" w:rsidRDefault="00F55FA0" w:rsidP="00F55FA0">
            <w:pPr>
              <w:pStyle w:val="ListParagraph"/>
              <w:numPr>
                <w:ilvl w:val="0"/>
                <w:numId w:val="11"/>
              </w:numPr>
              <w:jc w:val="both"/>
              <w:rPr>
                <w:rFonts w:asciiTheme="minorHAnsi" w:hAnsiTheme="minorHAnsi"/>
                <w:sz w:val="22"/>
                <w:szCs w:val="24"/>
              </w:rPr>
            </w:pPr>
            <w:r w:rsidRPr="00550D03">
              <w:rPr>
                <w:rFonts w:asciiTheme="minorHAnsi" w:hAnsiTheme="minorHAnsi"/>
                <w:sz w:val="22"/>
                <w:szCs w:val="24"/>
              </w:rPr>
              <w:t>Project implementation timeline;</w:t>
            </w:r>
          </w:p>
          <w:p w14:paraId="4412F798" w14:textId="772D6314" w:rsidR="00F55FA0" w:rsidRPr="00550D03" w:rsidRDefault="00F55FA0" w:rsidP="00F55FA0">
            <w:pPr>
              <w:pStyle w:val="ListParagraph"/>
              <w:numPr>
                <w:ilvl w:val="0"/>
                <w:numId w:val="11"/>
              </w:numPr>
              <w:jc w:val="both"/>
              <w:rPr>
                <w:rFonts w:asciiTheme="minorHAnsi" w:hAnsiTheme="minorHAnsi"/>
                <w:sz w:val="22"/>
                <w:szCs w:val="24"/>
              </w:rPr>
            </w:pPr>
            <w:r w:rsidRPr="00550D03">
              <w:rPr>
                <w:rFonts w:asciiTheme="minorHAnsi" w:hAnsiTheme="minorHAnsi"/>
                <w:sz w:val="22"/>
                <w:szCs w:val="24"/>
              </w:rPr>
              <w:t>System deployment and demonstration documentation;</w:t>
            </w:r>
          </w:p>
          <w:p w14:paraId="26B15A30" w14:textId="226E9497" w:rsidR="00F55FA0" w:rsidRPr="00550D03" w:rsidRDefault="00F55FA0" w:rsidP="00F55FA0">
            <w:pPr>
              <w:pStyle w:val="ListParagraph"/>
              <w:numPr>
                <w:ilvl w:val="0"/>
                <w:numId w:val="11"/>
              </w:numPr>
              <w:jc w:val="both"/>
              <w:rPr>
                <w:rFonts w:asciiTheme="minorHAnsi" w:hAnsiTheme="minorHAnsi"/>
                <w:sz w:val="22"/>
                <w:szCs w:val="24"/>
              </w:rPr>
            </w:pPr>
            <w:r w:rsidRPr="00550D03">
              <w:rPr>
                <w:rFonts w:asciiTheme="minorHAnsi" w:hAnsiTheme="minorHAnsi"/>
                <w:sz w:val="22"/>
                <w:szCs w:val="24"/>
              </w:rPr>
              <w:t>System testing and simulation activities;</w:t>
            </w:r>
          </w:p>
          <w:p w14:paraId="7CDDA05A" w14:textId="40B84163" w:rsidR="00F55FA0" w:rsidRPr="00550D03" w:rsidRDefault="00F55FA0" w:rsidP="00F55FA0">
            <w:pPr>
              <w:pStyle w:val="ListParagraph"/>
              <w:numPr>
                <w:ilvl w:val="0"/>
                <w:numId w:val="11"/>
              </w:numPr>
              <w:jc w:val="both"/>
              <w:rPr>
                <w:rFonts w:asciiTheme="minorHAnsi" w:hAnsiTheme="minorHAnsi"/>
                <w:sz w:val="22"/>
                <w:szCs w:val="24"/>
              </w:rPr>
            </w:pPr>
            <w:r w:rsidRPr="00550D03">
              <w:rPr>
                <w:rFonts w:asciiTheme="minorHAnsi" w:hAnsiTheme="minorHAnsi"/>
                <w:sz w:val="22"/>
                <w:szCs w:val="24"/>
              </w:rPr>
              <w:t>Training and hands-on operation documentation;</w:t>
            </w:r>
          </w:p>
          <w:p w14:paraId="5D5D9062" w14:textId="4A8EAA88" w:rsidR="00F55FA0" w:rsidRPr="00550D03" w:rsidRDefault="00F55FA0" w:rsidP="00F55FA0">
            <w:pPr>
              <w:pStyle w:val="ListParagraph"/>
              <w:numPr>
                <w:ilvl w:val="0"/>
                <w:numId w:val="11"/>
              </w:numPr>
              <w:jc w:val="both"/>
              <w:rPr>
                <w:rFonts w:asciiTheme="minorHAnsi" w:hAnsiTheme="minorHAnsi"/>
                <w:sz w:val="22"/>
                <w:szCs w:val="24"/>
              </w:rPr>
            </w:pPr>
            <w:r w:rsidRPr="00550D03">
              <w:rPr>
                <w:rFonts w:asciiTheme="minorHAnsi" w:hAnsiTheme="minorHAnsi"/>
                <w:sz w:val="22"/>
                <w:szCs w:val="24"/>
              </w:rPr>
              <w:t>Official system turnover and acceptance documentation;</w:t>
            </w:r>
          </w:p>
          <w:p w14:paraId="6978EAD2" w14:textId="4330E58F" w:rsidR="00F55FA0" w:rsidRPr="00550D03" w:rsidRDefault="00F55FA0" w:rsidP="00F55FA0">
            <w:pPr>
              <w:pStyle w:val="ListParagraph"/>
              <w:numPr>
                <w:ilvl w:val="0"/>
                <w:numId w:val="11"/>
              </w:numPr>
              <w:jc w:val="both"/>
              <w:rPr>
                <w:rFonts w:asciiTheme="minorHAnsi" w:hAnsiTheme="minorHAnsi"/>
                <w:sz w:val="22"/>
                <w:szCs w:val="24"/>
              </w:rPr>
            </w:pPr>
            <w:r w:rsidRPr="00550D03">
              <w:rPr>
                <w:rFonts w:asciiTheme="minorHAnsi" w:hAnsiTheme="minorHAnsi"/>
                <w:sz w:val="22"/>
                <w:szCs w:val="24"/>
              </w:rPr>
              <w:t>Photographic documentation of deployment and training activities; and</w:t>
            </w:r>
          </w:p>
          <w:p w14:paraId="13103DA2" w14:textId="77777777" w:rsidR="00F55FA0" w:rsidRDefault="00F55FA0" w:rsidP="00F55FA0">
            <w:pPr>
              <w:pStyle w:val="ListParagraph"/>
              <w:numPr>
                <w:ilvl w:val="0"/>
                <w:numId w:val="11"/>
              </w:numPr>
              <w:jc w:val="both"/>
              <w:rPr>
                <w:rFonts w:asciiTheme="minorHAnsi" w:hAnsiTheme="minorHAnsi"/>
                <w:sz w:val="22"/>
                <w:szCs w:val="24"/>
              </w:rPr>
            </w:pPr>
            <w:r w:rsidRPr="00550D03">
              <w:rPr>
                <w:rFonts w:asciiTheme="minorHAnsi" w:hAnsiTheme="minorHAnsi"/>
                <w:sz w:val="22"/>
                <w:szCs w:val="24"/>
              </w:rPr>
              <w:t>Post-deployment technical assistance and maintenance documentation, where applicable.</w:t>
            </w:r>
          </w:p>
          <w:p w14:paraId="6B672957" w14:textId="5EC7FE90" w:rsidR="00740CFA" w:rsidRPr="00740CFA" w:rsidRDefault="00740CFA" w:rsidP="00740CFA">
            <w:pPr>
              <w:jc w:val="both"/>
              <w:rPr>
                <w:rFonts w:asciiTheme="minorHAnsi" w:hAnsiTheme="minorHAnsi"/>
                <w:sz w:val="22"/>
                <w:szCs w:val="24"/>
              </w:rPr>
            </w:pPr>
            <w:hyperlink r:id="rId10" w:history="1">
              <w:r w:rsidRPr="005410C5">
                <w:rPr>
                  <w:rStyle w:val="Hyperlink"/>
                  <w:rFonts w:asciiTheme="minorHAnsi" w:hAnsiTheme="minorHAnsi"/>
                  <w:sz w:val="22"/>
                  <w:szCs w:val="24"/>
                </w:rPr>
                <w:t>https://drive.google.com/drive/folders/1xYmT3AZ4ai4ACg59kxDq5ucj86Yyzi40?usp=drive_link</w:t>
              </w:r>
            </w:hyperlink>
            <w:r>
              <w:rPr>
                <w:rFonts w:asciiTheme="minorHAnsi" w:hAnsiTheme="minorHAnsi"/>
                <w:sz w:val="22"/>
                <w:szCs w:val="24"/>
              </w:rPr>
              <w:t xml:space="preserve"> </w:t>
            </w:r>
          </w:p>
        </w:tc>
      </w:tr>
    </w:tbl>
    <w:p w14:paraId="05FE554E" w14:textId="77777777" w:rsidR="00F55FA0" w:rsidRPr="00550D03" w:rsidRDefault="00F55FA0" w:rsidP="00A508C3">
      <w:pPr>
        <w:rPr>
          <w:rFonts w:asciiTheme="minorHAnsi" w:hAnsiTheme="minorHAnsi"/>
          <w:b/>
          <w:color w:val="1F497D" w:themeColor="text2"/>
          <w:sz w:val="22"/>
        </w:rPr>
      </w:pPr>
    </w:p>
    <w:p w14:paraId="738B0F7E" w14:textId="77777777" w:rsidR="00F55FA0" w:rsidRPr="00550D03" w:rsidRDefault="00F55FA0">
      <w:pPr>
        <w:rPr>
          <w:rFonts w:asciiTheme="minorHAnsi" w:hAnsiTheme="minorHAnsi"/>
          <w:b/>
          <w:color w:val="1F497D" w:themeColor="text2"/>
          <w:sz w:val="22"/>
        </w:rPr>
      </w:pPr>
      <w:r w:rsidRPr="00550D03">
        <w:rPr>
          <w:rFonts w:asciiTheme="minorHAnsi" w:hAnsiTheme="minorHAnsi"/>
          <w:b/>
          <w:color w:val="1F497D" w:themeColor="text2"/>
          <w:sz w:val="22"/>
        </w:rPr>
        <w:br w:type="page"/>
      </w:r>
    </w:p>
    <w:p w14:paraId="65A2C84A" w14:textId="091B3348" w:rsidR="00A508C3" w:rsidRPr="00550D03" w:rsidRDefault="00B9305A" w:rsidP="00DB5804">
      <w:pPr>
        <w:jc w:val="both"/>
        <w:rPr>
          <w:rFonts w:asciiTheme="minorHAnsi" w:hAnsiTheme="minorHAnsi"/>
          <w:b/>
          <w:color w:val="1F497D" w:themeColor="text2"/>
          <w:sz w:val="22"/>
        </w:rPr>
      </w:pPr>
      <w:r w:rsidRPr="00550D03">
        <w:rPr>
          <w:rFonts w:asciiTheme="minorHAnsi" w:hAnsiTheme="minorHAnsi"/>
          <w:b/>
          <w:color w:val="1F497D" w:themeColor="text2"/>
          <w:sz w:val="22"/>
        </w:rPr>
        <w:lastRenderedPageBreak/>
        <w:t>9</w:t>
      </w:r>
      <w:r w:rsidR="00A508C3" w:rsidRPr="00550D03">
        <w:rPr>
          <w:rFonts w:asciiTheme="minorHAnsi" w:hAnsiTheme="minorHAnsi"/>
          <w:b/>
          <w:color w:val="1F497D" w:themeColor="text2"/>
          <w:sz w:val="22"/>
        </w:rPr>
        <w:t>. Sustainability Direction or Next Steps</w:t>
      </w:r>
    </w:p>
    <w:p w14:paraId="30EAA469" w14:textId="18863C8A" w:rsidR="00A508C3" w:rsidRPr="00550D03" w:rsidRDefault="00A508C3" w:rsidP="00DB5804">
      <w:pPr>
        <w:jc w:val="both"/>
        <w:rPr>
          <w:rFonts w:asciiTheme="minorHAnsi" w:hAnsiTheme="minorHAnsi"/>
          <w:color w:val="1F497D" w:themeColor="text2"/>
          <w:sz w:val="18"/>
          <w:szCs w:val="18"/>
        </w:rPr>
      </w:pPr>
      <w:r w:rsidRPr="00550D03">
        <w:rPr>
          <w:rFonts w:asciiTheme="minorHAnsi" w:hAnsiTheme="minorHAnsi"/>
          <w:color w:val="1F497D" w:themeColor="text2"/>
          <w:sz w:val="18"/>
          <w:szCs w:val="18"/>
        </w:rPr>
        <w:t xml:space="preserve">Explain </w:t>
      </w:r>
      <w:r w:rsidR="00574868" w:rsidRPr="00550D03">
        <w:rPr>
          <w:rFonts w:asciiTheme="minorHAnsi" w:hAnsiTheme="minorHAnsi"/>
          <w:color w:val="1F497D" w:themeColor="text2"/>
          <w:sz w:val="18"/>
          <w:szCs w:val="18"/>
        </w:rPr>
        <w:t xml:space="preserve">in not more than </w:t>
      </w:r>
      <w:r w:rsidR="00ED13CF" w:rsidRPr="00550D03">
        <w:rPr>
          <w:rFonts w:asciiTheme="minorHAnsi" w:hAnsiTheme="minorHAnsi"/>
          <w:color w:val="1F497D" w:themeColor="text2"/>
          <w:sz w:val="18"/>
          <w:szCs w:val="18"/>
        </w:rPr>
        <w:t>150</w:t>
      </w:r>
      <w:r w:rsidR="00574868" w:rsidRPr="00550D03">
        <w:rPr>
          <w:rFonts w:asciiTheme="minorHAnsi" w:hAnsiTheme="minorHAnsi"/>
          <w:color w:val="1F497D" w:themeColor="text2"/>
          <w:sz w:val="18"/>
          <w:szCs w:val="18"/>
        </w:rPr>
        <w:t xml:space="preserve"> words </w:t>
      </w:r>
      <w:r w:rsidRPr="00550D03">
        <w:rPr>
          <w:rFonts w:asciiTheme="minorHAnsi" w:hAnsiTheme="minorHAnsi"/>
          <w:color w:val="1F497D" w:themeColor="text2"/>
          <w:sz w:val="18"/>
          <w:szCs w:val="18"/>
        </w:rPr>
        <w:t>how the project will be sustained, institutionalized, scaled, or improved, or state the next steps for ongoing projects.</w:t>
      </w:r>
    </w:p>
    <w:tbl>
      <w:tblPr>
        <w:tblW w:w="0" w:type="auto"/>
        <w:jc w:val="center"/>
        <w:tblLook w:val="04A0" w:firstRow="1" w:lastRow="0" w:firstColumn="1" w:lastColumn="0" w:noHBand="0" w:noVBand="1"/>
      </w:tblPr>
      <w:tblGrid>
        <w:gridCol w:w="9595"/>
      </w:tblGrid>
      <w:tr w:rsidR="00A508C3" w:rsidRPr="00550D03" w14:paraId="32B69213" w14:textId="77777777" w:rsidTr="00F46F08">
        <w:trPr>
          <w:jc w:val="center"/>
        </w:trPr>
        <w:tc>
          <w:tcPr>
            <w:tcW w:w="9605" w:type="dxa"/>
            <w:tcBorders>
              <w:top w:val="single" w:sz="4" w:space="0" w:color="BFBFBF"/>
              <w:left w:val="single" w:sz="4" w:space="0" w:color="BFBFBF"/>
              <w:bottom w:val="single" w:sz="4" w:space="0" w:color="BFBFBF"/>
              <w:right w:val="single" w:sz="4" w:space="0" w:color="BFBFBF"/>
            </w:tcBorders>
            <w:shd w:val="clear" w:color="auto" w:fill="FFFFFF"/>
          </w:tcPr>
          <w:p w14:paraId="40AFDEA7" w14:textId="77777777" w:rsidR="00F55FA0" w:rsidRPr="00F55FA0" w:rsidRDefault="00F55FA0" w:rsidP="00F55FA0">
            <w:pPr>
              <w:jc w:val="both"/>
              <w:rPr>
                <w:rFonts w:asciiTheme="minorHAnsi" w:hAnsiTheme="minorHAnsi"/>
                <w:sz w:val="22"/>
                <w:szCs w:val="24"/>
              </w:rPr>
            </w:pPr>
            <w:r w:rsidRPr="00F55FA0">
              <w:rPr>
                <w:rFonts w:asciiTheme="minorHAnsi" w:hAnsiTheme="minorHAnsi"/>
                <w:sz w:val="22"/>
                <w:szCs w:val="24"/>
              </w:rPr>
              <w:t>The sustainability of the project is anchored on the transfer of system knowledge and operational responsibility to Barangay 183. Following turnover, the barangay assumes responsibility for the continued operation, maintenance, security, and management of the biometric system and associated data. The project established designated personnel who can coordinate with the technical team and continue applying the knowledge gained during the training and hands-on activities.</w:t>
            </w:r>
          </w:p>
          <w:p w14:paraId="34B22EB4" w14:textId="18932C7F" w:rsidR="00A508C3" w:rsidRPr="00550D03" w:rsidRDefault="00F55FA0" w:rsidP="00F55FA0">
            <w:pPr>
              <w:jc w:val="both"/>
              <w:rPr>
                <w:rFonts w:asciiTheme="minorHAnsi" w:hAnsiTheme="minorHAnsi"/>
                <w:sz w:val="22"/>
                <w:szCs w:val="24"/>
              </w:rPr>
            </w:pPr>
            <w:r w:rsidRPr="00F55FA0">
              <w:rPr>
                <w:rFonts w:asciiTheme="minorHAnsi" w:hAnsiTheme="minorHAnsi"/>
                <w:sz w:val="22"/>
                <w:szCs w:val="24"/>
              </w:rPr>
              <w:t>NAAP/ICS may provide future technical guidance or follow-up assistance subject to mutual agreement between the parties. The project also provides a foundation for subsequent extension initiatives involving digital governance, information systems, data management, and technology-enabled public service delivery. Future activities may include post-deployment evaluation, system enhancement, refresher training, and other technical interventions identified through actual utilization and feedback from the beneficiary.</w:t>
            </w:r>
          </w:p>
        </w:tc>
      </w:tr>
    </w:tbl>
    <w:p w14:paraId="48F0AA4C" w14:textId="77777777" w:rsidR="00A508C3" w:rsidRPr="00550D03" w:rsidRDefault="00A508C3" w:rsidP="00A508C3">
      <w:pPr>
        <w:rPr>
          <w:rFonts w:asciiTheme="minorHAnsi" w:hAnsiTheme="minorHAnsi"/>
          <w:b/>
          <w:color w:val="0F243E" w:themeColor="text2" w:themeShade="80"/>
          <w:sz w:val="22"/>
          <w:szCs w:val="24"/>
        </w:rPr>
      </w:pPr>
      <w:r w:rsidRPr="00550D03">
        <w:rPr>
          <w:rFonts w:asciiTheme="minorHAnsi" w:hAnsiTheme="minorHAnsi"/>
          <w:b/>
          <w:color w:val="0F243E" w:themeColor="text2" w:themeShade="80"/>
          <w:sz w:val="22"/>
          <w:szCs w:val="24"/>
        </w:rPr>
        <w:t>C. Keywords</w:t>
      </w:r>
    </w:p>
    <w:tbl>
      <w:tblPr>
        <w:tblW w:w="0" w:type="auto"/>
        <w:jc w:val="center"/>
        <w:tblLook w:val="04A0" w:firstRow="1" w:lastRow="0" w:firstColumn="1" w:lastColumn="0" w:noHBand="0" w:noVBand="1"/>
      </w:tblPr>
      <w:tblGrid>
        <w:gridCol w:w="9595"/>
      </w:tblGrid>
      <w:tr w:rsidR="00A508C3" w:rsidRPr="00550D03" w14:paraId="53945A68" w14:textId="77777777" w:rsidTr="00046F6A">
        <w:trPr>
          <w:jc w:val="center"/>
        </w:trPr>
        <w:tc>
          <w:tcPr>
            <w:tcW w:w="9595" w:type="dxa"/>
            <w:tcBorders>
              <w:top w:val="single" w:sz="4" w:space="0" w:color="BFBFBF"/>
              <w:left w:val="single" w:sz="4" w:space="0" w:color="BFBFBF"/>
              <w:bottom w:val="single" w:sz="4" w:space="0" w:color="BFBFBF"/>
              <w:right w:val="single" w:sz="4" w:space="0" w:color="BFBFBF"/>
            </w:tcBorders>
            <w:shd w:val="clear" w:color="auto" w:fill="FFFFFF"/>
          </w:tcPr>
          <w:p w14:paraId="53C1F9AE" w14:textId="166CA74F" w:rsidR="00A508C3" w:rsidRPr="00550D03" w:rsidRDefault="00F55FA0" w:rsidP="00A508C3">
            <w:pPr>
              <w:rPr>
                <w:rFonts w:asciiTheme="minorHAnsi" w:hAnsiTheme="minorHAnsi"/>
                <w:sz w:val="22"/>
                <w:szCs w:val="24"/>
              </w:rPr>
            </w:pPr>
            <w:r w:rsidRPr="00550D03">
              <w:rPr>
                <w:rFonts w:asciiTheme="minorHAnsi" w:hAnsiTheme="minorHAnsi"/>
                <w:sz w:val="22"/>
                <w:szCs w:val="24"/>
              </w:rPr>
              <w:t>Biometric System; Facial Recognition; Technology Transfer; Digital Governance; Community Extension</w:t>
            </w:r>
          </w:p>
        </w:tc>
      </w:tr>
    </w:tbl>
    <w:p w14:paraId="3947E4DC" w14:textId="29EB4671" w:rsidR="004D31B9" w:rsidRPr="00550D03" w:rsidRDefault="00E546F8" w:rsidP="00016E02">
      <w:pPr>
        <w:rPr>
          <w:rFonts w:asciiTheme="minorHAnsi" w:hAnsiTheme="minorHAnsi"/>
          <w:b/>
          <w:bCs/>
          <w:color w:val="0F243E" w:themeColor="text2" w:themeShade="80"/>
        </w:rPr>
      </w:pPr>
      <w:r w:rsidRPr="00550D03">
        <w:rPr>
          <w:rFonts w:asciiTheme="minorHAnsi" w:hAnsiTheme="minorHAnsi"/>
          <w:b/>
          <w:bCs/>
          <w:color w:val="0F243E" w:themeColor="text2" w:themeShade="80"/>
        </w:rPr>
        <w:t xml:space="preserve">For </w:t>
      </w:r>
      <w:proofErr w:type="spellStart"/>
      <w:r w:rsidRPr="00550D03">
        <w:rPr>
          <w:rFonts w:asciiTheme="minorHAnsi" w:hAnsiTheme="minorHAnsi"/>
          <w:b/>
          <w:bCs/>
          <w:color w:val="0F243E" w:themeColor="text2" w:themeShade="80"/>
        </w:rPr>
        <w:t>PEMNet</w:t>
      </w:r>
      <w:proofErr w:type="spellEnd"/>
      <w:r w:rsidRPr="00550D03">
        <w:rPr>
          <w:rFonts w:asciiTheme="minorHAnsi" w:hAnsiTheme="minorHAnsi"/>
          <w:b/>
          <w:bCs/>
          <w:color w:val="0F243E" w:themeColor="text2" w:themeShade="80"/>
        </w:rPr>
        <w:t xml:space="preserve"> Abstract Review Committee Use Only</w:t>
      </w:r>
      <w:r w:rsidR="004D31B9" w:rsidRPr="00550D03">
        <w:rPr>
          <w:rFonts w:asciiTheme="minorHAnsi" w:hAnsiTheme="minorHAnsi"/>
          <w:b/>
          <w:bCs/>
          <w:color w:val="0F243E" w:themeColor="text2" w:themeShade="80"/>
        </w:rPr>
        <w:t xml:space="preserve">: </w:t>
      </w:r>
    </w:p>
    <w:p w14:paraId="69C1E6A5" w14:textId="620DCD07" w:rsidR="00016E02" w:rsidRPr="00550D03" w:rsidRDefault="00016E02" w:rsidP="00FF20E8">
      <w:pPr>
        <w:spacing w:after="0" w:line="240" w:lineRule="auto"/>
        <w:ind w:left="720"/>
        <w:rPr>
          <w:rFonts w:asciiTheme="minorHAnsi" w:hAnsiTheme="minorHAnsi"/>
        </w:rPr>
      </w:pPr>
      <w:proofErr w:type="gramStart"/>
      <w:r w:rsidRPr="00550D03">
        <w:rPr>
          <w:rFonts w:asciiTheme="minorHAnsi" w:hAnsiTheme="minorHAnsi"/>
        </w:rPr>
        <w:t>[</w:t>
      </w:r>
      <w:r w:rsidR="00DB5804" w:rsidRPr="00550D03">
        <w:rPr>
          <w:rFonts w:asciiTheme="minorHAnsi" w:hAnsiTheme="minorHAnsi"/>
        </w:rPr>
        <w:t xml:space="preserve"> </w:t>
      </w:r>
      <w:r w:rsidRPr="00550D03">
        <w:rPr>
          <w:rFonts w:asciiTheme="minorHAnsi" w:hAnsiTheme="minorHAnsi"/>
        </w:rPr>
        <w:t xml:space="preserve"> ]</w:t>
      </w:r>
      <w:proofErr w:type="gramEnd"/>
      <w:r w:rsidRPr="00550D03">
        <w:rPr>
          <w:rFonts w:asciiTheme="minorHAnsi" w:hAnsiTheme="minorHAnsi"/>
        </w:rPr>
        <w:t xml:space="preserve"> Recommended for Acceptance </w:t>
      </w:r>
    </w:p>
    <w:p w14:paraId="773ADA85" w14:textId="467F6753" w:rsidR="00C55A4B" w:rsidRPr="00550D03" w:rsidRDefault="00016E02" w:rsidP="00FF20E8">
      <w:pPr>
        <w:spacing w:after="0" w:line="240" w:lineRule="auto"/>
        <w:ind w:left="720"/>
        <w:rPr>
          <w:rFonts w:asciiTheme="minorHAnsi" w:hAnsiTheme="minorHAnsi"/>
        </w:rPr>
      </w:pPr>
      <w:proofErr w:type="gramStart"/>
      <w:r w:rsidRPr="00550D03">
        <w:rPr>
          <w:rFonts w:asciiTheme="minorHAnsi" w:hAnsiTheme="minorHAnsi"/>
        </w:rPr>
        <w:t>[</w:t>
      </w:r>
      <w:r w:rsidR="00DB5804" w:rsidRPr="00550D03">
        <w:rPr>
          <w:rFonts w:asciiTheme="minorHAnsi" w:hAnsiTheme="minorHAnsi"/>
        </w:rPr>
        <w:t xml:space="preserve"> </w:t>
      </w:r>
      <w:r w:rsidRPr="00550D03">
        <w:rPr>
          <w:rFonts w:asciiTheme="minorHAnsi" w:hAnsiTheme="minorHAnsi"/>
        </w:rPr>
        <w:t xml:space="preserve"> ]</w:t>
      </w:r>
      <w:proofErr w:type="gramEnd"/>
      <w:r w:rsidRPr="00550D03">
        <w:rPr>
          <w:rFonts w:asciiTheme="minorHAnsi" w:hAnsiTheme="minorHAnsi"/>
        </w:rPr>
        <w:t xml:space="preserve"> Not Recommended for Acceptance  </w:t>
      </w:r>
    </w:p>
    <w:p w14:paraId="2780ACBB" w14:textId="77777777" w:rsidR="00FF20E8" w:rsidRPr="00550D03" w:rsidRDefault="00FF20E8" w:rsidP="00FF20E8">
      <w:pPr>
        <w:spacing w:after="0" w:line="240" w:lineRule="auto"/>
        <w:ind w:left="720"/>
        <w:rPr>
          <w:rFonts w:asciiTheme="minorHAnsi" w:hAnsiTheme="minorHAnsi"/>
        </w:rPr>
      </w:pPr>
    </w:p>
    <w:p w14:paraId="2A16EF01" w14:textId="759813DB" w:rsidR="0017698C" w:rsidRPr="00550D03" w:rsidRDefault="008304CC" w:rsidP="00FF20E8">
      <w:pPr>
        <w:spacing w:after="0" w:line="240" w:lineRule="auto"/>
        <w:ind w:left="2160"/>
        <w:rPr>
          <w:rFonts w:asciiTheme="minorHAnsi" w:hAnsiTheme="minorHAnsi"/>
        </w:rPr>
      </w:pPr>
      <w:r w:rsidRPr="00550D03">
        <w:rPr>
          <w:rFonts w:asciiTheme="minorHAnsi" w:hAnsiTheme="minorHAnsi"/>
        </w:rPr>
        <w:t>Reviewed b</w:t>
      </w:r>
      <w:r w:rsidR="00016E02" w:rsidRPr="00550D03">
        <w:rPr>
          <w:rFonts w:asciiTheme="minorHAnsi" w:hAnsiTheme="minorHAnsi"/>
        </w:rPr>
        <w:t xml:space="preserve">y: </w:t>
      </w:r>
      <w:r w:rsidRPr="00550D03">
        <w:rPr>
          <w:rFonts w:asciiTheme="minorHAnsi" w:hAnsiTheme="minorHAnsi"/>
        </w:rPr>
        <w:t xml:space="preserve"> </w:t>
      </w:r>
      <w:r w:rsidR="0017698C" w:rsidRPr="00550D03">
        <w:rPr>
          <w:rFonts w:asciiTheme="minorHAnsi" w:hAnsiTheme="minorHAnsi"/>
        </w:rPr>
        <w:t>___________________________________________________</w:t>
      </w:r>
    </w:p>
    <w:p w14:paraId="1CACD333" w14:textId="00950D9D" w:rsidR="00016E02" w:rsidRPr="00550D03" w:rsidRDefault="0017698C" w:rsidP="00FF20E8">
      <w:pPr>
        <w:spacing w:after="0" w:line="240" w:lineRule="auto"/>
        <w:jc w:val="center"/>
        <w:rPr>
          <w:rFonts w:asciiTheme="minorHAnsi" w:hAnsiTheme="minorHAnsi"/>
          <w:color w:val="1F497D" w:themeColor="text2"/>
        </w:rPr>
      </w:pPr>
      <w:r w:rsidRPr="00550D03">
        <w:rPr>
          <w:rFonts w:asciiTheme="minorHAnsi" w:hAnsiTheme="minorHAnsi"/>
          <w:b/>
          <w:bCs/>
          <w:color w:val="1F497D" w:themeColor="text2"/>
        </w:rPr>
        <w:t xml:space="preserve">                                                </w:t>
      </w:r>
      <w:r w:rsidR="00016E02" w:rsidRPr="00550D03">
        <w:rPr>
          <w:rFonts w:asciiTheme="minorHAnsi" w:hAnsiTheme="minorHAnsi"/>
          <w:b/>
          <w:bCs/>
          <w:color w:val="1F497D" w:themeColor="text2"/>
        </w:rPr>
        <w:t xml:space="preserve">Chair, </w:t>
      </w:r>
      <w:proofErr w:type="spellStart"/>
      <w:r w:rsidR="00016E02" w:rsidRPr="00550D03">
        <w:rPr>
          <w:rFonts w:asciiTheme="minorHAnsi" w:hAnsiTheme="minorHAnsi"/>
          <w:b/>
          <w:bCs/>
          <w:color w:val="1F497D" w:themeColor="text2"/>
        </w:rPr>
        <w:t>PEMNet</w:t>
      </w:r>
      <w:proofErr w:type="spellEnd"/>
      <w:r w:rsidR="00016E02" w:rsidRPr="00550D03">
        <w:rPr>
          <w:rFonts w:asciiTheme="minorHAnsi" w:hAnsiTheme="minorHAnsi"/>
          <w:b/>
          <w:bCs/>
          <w:color w:val="1F497D" w:themeColor="text2"/>
        </w:rPr>
        <w:t xml:space="preserve"> </w:t>
      </w:r>
      <w:r w:rsidR="00016E02" w:rsidRPr="00550D03">
        <w:rPr>
          <w:rFonts w:asciiTheme="minorHAnsi" w:hAnsiTheme="minorHAnsi"/>
          <w:b/>
          <w:bCs/>
          <w:color w:val="1F497D" w:themeColor="text2"/>
          <w:lang w:val="en-PH"/>
        </w:rPr>
        <w:t>Scientific / Abstract Review Committee</w:t>
      </w:r>
    </w:p>
    <w:sectPr w:rsidR="00016E02" w:rsidRPr="00550D03" w:rsidSect="00034616">
      <w:headerReference w:type="default" r:id="rId11"/>
      <w:footerReference w:type="default" r:id="rId12"/>
      <w:pgSz w:w="11909" w:h="16834"/>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A40CC5" w14:textId="77777777" w:rsidR="004662A7" w:rsidRDefault="004662A7">
      <w:pPr>
        <w:spacing w:after="0" w:line="240" w:lineRule="auto"/>
      </w:pPr>
      <w:r>
        <w:separator/>
      </w:r>
    </w:p>
  </w:endnote>
  <w:endnote w:type="continuationSeparator" w:id="0">
    <w:p w14:paraId="5DAAF83F" w14:textId="77777777" w:rsidR="004662A7" w:rsidRDefault="00466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HAnsi" w:eastAsiaTheme="minorEastAsia" w:hAnsiTheme="minorHAnsi" w:cs="Times New Roman"/>
        <w:color w:val="1F497D" w:themeColor="text2"/>
        <w:sz w:val="22"/>
      </w:rPr>
      <w:id w:val="-58244078"/>
      <w:docPartObj>
        <w:docPartGallery w:val="Page Numbers (Bottom of Page)"/>
        <w:docPartUnique/>
      </w:docPartObj>
    </w:sdtPr>
    <w:sdtEndPr>
      <w:rPr>
        <w:rFonts w:asciiTheme="majorHAnsi" w:eastAsiaTheme="majorEastAsia" w:hAnsiTheme="majorHAnsi" w:cstheme="majorBidi"/>
        <w:noProof/>
        <w:sz w:val="40"/>
        <w:szCs w:val="40"/>
      </w:rPr>
    </w:sdtEndPr>
    <w:sdtContent>
      <w:p w14:paraId="580B5251" w14:textId="0F5EF041" w:rsidR="006A4F2B" w:rsidRPr="00925488" w:rsidRDefault="006A4F2B">
        <w:pPr>
          <w:pStyle w:val="Footer"/>
          <w:jc w:val="right"/>
          <w:rPr>
            <w:rFonts w:asciiTheme="majorHAnsi" w:eastAsiaTheme="majorEastAsia" w:hAnsiTheme="majorHAnsi" w:cstheme="majorBidi"/>
            <w:color w:val="1F497D" w:themeColor="text2"/>
            <w:sz w:val="40"/>
            <w:szCs w:val="40"/>
          </w:rPr>
        </w:pPr>
        <w:r w:rsidRPr="00925488">
          <w:rPr>
            <w:rFonts w:asciiTheme="minorHAnsi" w:eastAsiaTheme="minorEastAsia" w:hAnsiTheme="minorHAnsi" w:cs="Times New Roman"/>
            <w:color w:val="1F497D" w:themeColor="text2"/>
            <w:sz w:val="20"/>
            <w:szCs w:val="20"/>
          </w:rPr>
          <w:t xml:space="preserve">Abstract  </w:t>
        </w:r>
        <w:r w:rsidRPr="00925488">
          <w:rPr>
            <w:rFonts w:asciiTheme="minorHAnsi" w:eastAsiaTheme="minorEastAsia" w:hAnsiTheme="minorHAnsi" w:cs="Times New Roman"/>
            <w:color w:val="1F497D" w:themeColor="text2"/>
            <w:sz w:val="22"/>
          </w:rPr>
          <w:t xml:space="preserve">                   </w:t>
        </w:r>
        <w:r w:rsidRPr="00925488">
          <w:rPr>
            <w:rFonts w:asciiTheme="minorHAnsi" w:eastAsiaTheme="minorEastAsia" w:hAnsiTheme="minorHAnsi" w:cs="Times New Roman"/>
            <w:color w:val="1F497D" w:themeColor="text2"/>
            <w:sz w:val="20"/>
            <w:szCs w:val="20"/>
          </w:rPr>
          <w:fldChar w:fldCharType="begin"/>
        </w:r>
        <w:r w:rsidRPr="00925488">
          <w:rPr>
            <w:color w:val="1F497D" w:themeColor="text2"/>
            <w:sz w:val="20"/>
            <w:szCs w:val="20"/>
          </w:rPr>
          <w:instrText xml:space="preserve"> PAGE   \* MERGEFORMAT </w:instrText>
        </w:r>
        <w:r w:rsidRPr="00925488">
          <w:rPr>
            <w:rFonts w:asciiTheme="minorHAnsi" w:eastAsiaTheme="minorEastAsia" w:hAnsiTheme="minorHAnsi" w:cs="Times New Roman"/>
            <w:color w:val="1F497D" w:themeColor="text2"/>
            <w:sz w:val="20"/>
            <w:szCs w:val="20"/>
          </w:rPr>
          <w:fldChar w:fldCharType="separate"/>
        </w:r>
        <w:r w:rsidRPr="00925488">
          <w:rPr>
            <w:rFonts w:asciiTheme="majorHAnsi" w:eastAsiaTheme="majorEastAsia" w:hAnsiTheme="majorHAnsi" w:cstheme="majorBidi"/>
            <w:noProof/>
            <w:color w:val="1F497D" w:themeColor="text2"/>
            <w:sz w:val="20"/>
            <w:szCs w:val="20"/>
          </w:rPr>
          <w:t>2</w:t>
        </w:r>
        <w:r w:rsidRPr="00925488">
          <w:rPr>
            <w:rFonts w:asciiTheme="majorHAnsi" w:eastAsiaTheme="majorEastAsia" w:hAnsiTheme="majorHAnsi" w:cstheme="majorBidi"/>
            <w:noProof/>
            <w:color w:val="1F497D" w:themeColor="text2"/>
            <w:sz w:val="20"/>
            <w:szCs w:val="20"/>
          </w:rPr>
          <w:fldChar w:fldCharType="end"/>
        </w:r>
      </w:p>
    </w:sdtContent>
  </w:sdt>
  <w:p w14:paraId="4ACBA10A" w14:textId="41E07BD3" w:rsidR="00C55A4B" w:rsidRPr="00925488" w:rsidRDefault="00C55A4B" w:rsidP="006A4F2B">
    <w:pPr>
      <w:pStyle w:val="Footer"/>
      <w:rPr>
        <w:color w:val="1F497D" w:themeColor="text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9A8230" w14:textId="77777777" w:rsidR="004662A7" w:rsidRDefault="004662A7">
      <w:pPr>
        <w:spacing w:after="0" w:line="240" w:lineRule="auto"/>
      </w:pPr>
      <w:r>
        <w:separator/>
      </w:r>
    </w:p>
  </w:footnote>
  <w:footnote w:type="continuationSeparator" w:id="0">
    <w:p w14:paraId="309000FB" w14:textId="77777777" w:rsidR="004662A7" w:rsidRDefault="004662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B79DA" w14:textId="694503C6" w:rsidR="00C55A4B" w:rsidRPr="00046F6A" w:rsidRDefault="003D062A" w:rsidP="003D062A">
    <w:pPr>
      <w:pStyle w:val="Header"/>
      <w:jc w:val="center"/>
      <w:rPr>
        <w:color w:val="1F497D" w:themeColor="text2"/>
        <w:sz w:val="28"/>
        <w:szCs w:val="32"/>
      </w:rPr>
    </w:pPr>
    <w:r w:rsidRPr="00046F6A">
      <w:rPr>
        <w:b/>
        <w:color w:val="1F497D" w:themeColor="text2"/>
        <w:sz w:val="24"/>
        <w:szCs w:val="32"/>
      </w:rPr>
      <w:t>1</w:t>
    </w:r>
    <w:r w:rsidRPr="00046F6A">
      <w:rPr>
        <w:b/>
        <w:color w:val="1F497D" w:themeColor="text2"/>
        <w:sz w:val="24"/>
        <w:szCs w:val="32"/>
        <w:vertAlign w:val="superscript"/>
      </w:rPr>
      <w:t>st</w:t>
    </w:r>
    <w:r w:rsidRPr="00046F6A">
      <w:rPr>
        <w:b/>
        <w:color w:val="1F497D" w:themeColor="text2"/>
        <w:sz w:val="24"/>
        <w:szCs w:val="32"/>
      </w:rPr>
      <w:t xml:space="preserve"> </w:t>
    </w:r>
    <w:proofErr w:type="spellStart"/>
    <w:r w:rsidR="00732E0D" w:rsidRPr="00046F6A">
      <w:rPr>
        <w:b/>
        <w:color w:val="1F497D" w:themeColor="text2"/>
        <w:sz w:val="24"/>
        <w:szCs w:val="32"/>
      </w:rPr>
      <w:t>PEMNet</w:t>
    </w:r>
    <w:proofErr w:type="spellEnd"/>
    <w:r w:rsidR="00732E0D" w:rsidRPr="00046F6A">
      <w:rPr>
        <w:b/>
        <w:color w:val="1F497D" w:themeColor="text2"/>
        <w:sz w:val="24"/>
        <w:szCs w:val="32"/>
      </w:rPr>
      <w:t xml:space="preserve"> National Extension Conference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4037B2"/>
    <w:multiLevelType w:val="hybridMultilevel"/>
    <w:tmpl w:val="8D5A5ADA"/>
    <w:lvl w:ilvl="0" w:tplc="7610E7D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12225"/>
    <w:multiLevelType w:val="multilevel"/>
    <w:tmpl w:val="23DAA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3A7047"/>
    <w:multiLevelType w:val="hybridMultilevel"/>
    <w:tmpl w:val="526698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147"/>
    <w:rsid w:val="00016E02"/>
    <w:rsid w:val="00034616"/>
    <w:rsid w:val="00046F6A"/>
    <w:rsid w:val="0006063C"/>
    <w:rsid w:val="000B7B42"/>
    <w:rsid w:val="000D08E4"/>
    <w:rsid w:val="0012188D"/>
    <w:rsid w:val="0015074B"/>
    <w:rsid w:val="0017698C"/>
    <w:rsid w:val="001C2C9F"/>
    <w:rsid w:val="00256783"/>
    <w:rsid w:val="00282A64"/>
    <w:rsid w:val="00295D1C"/>
    <w:rsid w:val="0029639D"/>
    <w:rsid w:val="002A7E59"/>
    <w:rsid w:val="002B170E"/>
    <w:rsid w:val="002E3E79"/>
    <w:rsid w:val="00326F90"/>
    <w:rsid w:val="00366A9D"/>
    <w:rsid w:val="0039029D"/>
    <w:rsid w:val="003B1E4C"/>
    <w:rsid w:val="003D062A"/>
    <w:rsid w:val="003D5156"/>
    <w:rsid w:val="003E4AC7"/>
    <w:rsid w:val="00435093"/>
    <w:rsid w:val="004662A7"/>
    <w:rsid w:val="004A17DC"/>
    <w:rsid w:val="004B2FBD"/>
    <w:rsid w:val="004D31B9"/>
    <w:rsid w:val="00550D03"/>
    <w:rsid w:val="00574868"/>
    <w:rsid w:val="005C1668"/>
    <w:rsid w:val="005C6CDA"/>
    <w:rsid w:val="00613D8E"/>
    <w:rsid w:val="00617D33"/>
    <w:rsid w:val="006A4F2B"/>
    <w:rsid w:val="006F51DD"/>
    <w:rsid w:val="007049A5"/>
    <w:rsid w:val="00732E0D"/>
    <w:rsid w:val="00740CFA"/>
    <w:rsid w:val="007758C8"/>
    <w:rsid w:val="007A05C6"/>
    <w:rsid w:val="008304CC"/>
    <w:rsid w:val="008A157F"/>
    <w:rsid w:val="00925488"/>
    <w:rsid w:val="0093556B"/>
    <w:rsid w:val="009C51C9"/>
    <w:rsid w:val="009F03BF"/>
    <w:rsid w:val="00A267B7"/>
    <w:rsid w:val="00A508C3"/>
    <w:rsid w:val="00A70566"/>
    <w:rsid w:val="00AA1D8D"/>
    <w:rsid w:val="00AC70F1"/>
    <w:rsid w:val="00B47730"/>
    <w:rsid w:val="00B9305A"/>
    <w:rsid w:val="00C55A4B"/>
    <w:rsid w:val="00C72FA6"/>
    <w:rsid w:val="00C770FE"/>
    <w:rsid w:val="00C833C2"/>
    <w:rsid w:val="00CB0664"/>
    <w:rsid w:val="00D328B4"/>
    <w:rsid w:val="00D7509D"/>
    <w:rsid w:val="00D81C71"/>
    <w:rsid w:val="00DA6AF2"/>
    <w:rsid w:val="00DB5804"/>
    <w:rsid w:val="00DD1F3E"/>
    <w:rsid w:val="00E13F0F"/>
    <w:rsid w:val="00E44214"/>
    <w:rsid w:val="00E546F8"/>
    <w:rsid w:val="00E6337E"/>
    <w:rsid w:val="00ED13CF"/>
    <w:rsid w:val="00EF7C93"/>
    <w:rsid w:val="00F55FA0"/>
    <w:rsid w:val="00F6341E"/>
    <w:rsid w:val="00FC693F"/>
    <w:rsid w:val="00FF20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9D7425"/>
  <w14:defaultImageDpi w14:val="300"/>
  <w15:docId w15:val="{02458525-B916-4EF6-920D-312A469D5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Title">
    <w:name w:val="Template Title"/>
    <w:rPr>
      <w:rFonts w:ascii="Arial" w:eastAsia="Arial" w:hAnsi="Arial"/>
      <w:b/>
      <w:color w:val="1F4E79"/>
      <w:sz w:val="28"/>
    </w:rPr>
  </w:style>
  <w:style w:type="paragraph" w:customStyle="1" w:styleId="ConferenceHeader">
    <w:name w:val="Conference Header"/>
    <w:rPr>
      <w:rFonts w:ascii="Arial" w:eastAsia="Arial" w:hAnsi="Arial"/>
      <w:color w:val="404040"/>
      <w:sz w:val="20"/>
    </w:rPr>
  </w:style>
  <w:style w:type="paragraph" w:customStyle="1" w:styleId="SectionHeading">
    <w:name w:val="Section Heading"/>
    <w:rPr>
      <w:rFonts w:ascii="Arial" w:eastAsia="Arial" w:hAnsi="Arial"/>
      <w:b/>
      <w:color w:val="1F4E79"/>
    </w:rPr>
  </w:style>
  <w:style w:type="paragraph" w:customStyle="1" w:styleId="InstructionText">
    <w:name w:val="Instruction Text"/>
    <w:rPr>
      <w:rFonts w:ascii="Arial" w:eastAsia="Arial" w:hAnsi="Arial"/>
      <w:color w:val="666666"/>
      <w:sz w:val="18"/>
    </w:rPr>
  </w:style>
  <w:style w:type="character" w:styleId="Hyperlink">
    <w:name w:val="Hyperlink"/>
    <w:basedOn w:val="DefaultParagraphFont"/>
    <w:uiPriority w:val="99"/>
    <w:unhideWhenUsed/>
    <w:rsid w:val="00F55FA0"/>
    <w:rPr>
      <w:color w:val="0000FF" w:themeColor="hyperlink"/>
      <w:u w:val="single"/>
    </w:rPr>
  </w:style>
  <w:style w:type="character" w:styleId="UnresolvedMention">
    <w:name w:val="Unresolved Mention"/>
    <w:basedOn w:val="DefaultParagraphFont"/>
    <w:uiPriority w:val="99"/>
    <w:semiHidden/>
    <w:unhideWhenUsed/>
    <w:rsid w:val="00F55F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477461">
      <w:bodyDiv w:val="1"/>
      <w:marLeft w:val="0"/>
      <w:marRight w:val="0"/>
      <w:marTop w:val="0"/>
      <w:marBottom w:val="0"/>
      <w:divBdr>
        <w:top w:val="none" w:sz="0" w:space="0" w:color="auto"/>
        <w:left w:val="none" w:sz="0" w:space="0" w:color="auto"/>
        <w:bottom w:val="none" w:sz="0" w:space="0" w:color="auto"/>
        <w:right w:val="none" w:sz="0" w:space="0" w:color="auto"/>
      </w:divBdr>
    </w:div>
    <w:div w:id="481386884">
      <w:bodyDiv w:val="1"/>
      <w:marLeft w:val="0"/>
      <w:marRight w:val="0"/>
      <w:marTop w:val="0"/>
      <w:marBottom w:val="0"/>
      <w:divBdr>
        <w:top w:val="none" w:sz="0" w:space="0" w:color="auto"/>
        <w:left w:val="none" w:sz="0" w:space="0" w:color="auto"/>
        <w:bottom w:val="none" w:sz="0" w:space="0" w:color="auto"/>
        <w:right w:val="none" w:sz="0" w:space="0" w:color="auto"/>
      </w:divBdr>
    </w:div>
    <w:div w:id="485321785">
      <w:bodyDiv w:val="1"/>
      <w:marLeft w:val="0"/>
      <w:marRight w:val="0"/>
      <w:marTop w:val="0"/>
      <w:marBottom w:val="0"/>
      <w:divBdr>
        <w:top w:val="none" w:sz="0" w:space="0" w:color="auto"/>
        <w:left w:val="none" w:sz="0" w:space="0" w:color="auto"/>
        <w:bottom w:val="none" w:sz="0" w:space="0" w:color="auto"/>
        <w:right w:val="none" w:sz="0" w:space="0" w:color="auto"/>
      </w:divBdr>
    </w:div>
    <w:div w:id="773983423">
      <w:bodyDiv w:val="1"/>
      <w:marLeft w:val="0"/>
      <w:marRight w:val="0"/>
      <w:marTop w:val="0"/>
      <w:marBottom w:val="0"/>
      <w:divBdr>
        <w:top w:val="none" w:sz="0" w:space="0" w:color="auto"/>
        <w:left w:val="none" w:sz="0" w:space="0" w:color="auto"/>
        <w:bottom w:val="none" w:sz="0" w:space="0" w:color="auto"/>
        <w:right w:val="none" w:sz="0" w:space="0" w:color="auto"/>
      </w:divBdr>
    </w:div>
    <w:div w:id="981808538">
      <w:bodyDiv w:val="1"/>
      <w:marLeft w:val="0"/>
      <w:marRight w:val="0"/>
      <w:marTop w:val="0"/>
      <w:marBottom w:val="0"/>
      <w:divBdr>
        <w:top w:val="none" w:sz="0" w:space="0" w:color="auto"/>
        <w:left w:val="none" w:sz="0" w:space="0" w:color="auto"/>
        <w:bottom w:val="none" w:sz="0" w:space="0" w:color="auto"/>
        <w:right w:val="none" w:sz="0" w:space="0" w:color="auto"/>
      </w:divBdr>
    </w:div>
    <w:div w:id="1148131789">
      <w:bodyDiv w:val="1"/>
      <w:marLeft w:val="0"/>
      <w:marRight w:val="0"/>
      <w:marTop w:val="0"/>
      <w:marBottom w:val="0"/>
      <w:divBdr>
        <w:top w:val="none" w:sz="0" w:space="0" w:color="auto"/>
        <w:left w:val="none" w:sz="0" w:space="0" w:color="auto"/>
        <w:bottom w:val="none" w:sz="0" w:space="0" w:color="auto"/>
        <w:right w:val="none" w:sz="0" w:space="0" w:color="auto"/>
      </w:divBdr>
    </w:div>
    <w:div w:id="1191919509">
      <w:bodyDiv w:val="1"/>
      <w:marLeft w:val="0"/>
      <w:marRight w:val="0"/>
      <w:marTop w:val="0"/>
      <w:marBottom w:val="0"/>
      <w:divBdr>
        <w:top w:val="none" w:sz="0" w:space="0" w:color="auto"/>
        <w:left w:val="none" w:sz="0" w:space="0" w:color="auto"/>
        <w:bottom w:val="none" w:sz="0" w:space="0" w:color="auto"/>
        <w:right w:val="none" w:sz="0" w:space="0" w:color="auto"/>
      </w:divBdr>
    </w:div>
    <w:div w:id="1522550892">
      <w:bodyDiv w:val="1"/>
      <w:marLeft w:val="0"/>
      <w:marRight w:val="0"/>
      <w:marTop w:val="0"/>
      <w:marBottom w:val="0"/>
      <w:divBdr>
        <w:top w:val="none" w:sz="0" w:space="0" w:color="auto"/>
        <w:left w:val="none" w:sz="0" w:space="0" w:color="auto"/>
        <w:bottom w:val="none" w:sz="0" w:space="0" w:color="auto"/>
        <w:right w:val="none" w:sz="0" w:space="0" w:color="auto"/>
      </w:divBdr>
    </w:div>
    <w:div w:id="1543638395">
      <w:bodyDiv w:val="1"/>
      <w:marLeft w:val="0"/>
      <w:marRight w:val="0"/>
      <w:marTop w:val="0"/>
      <w:marBottom w:val="0"/>
      <w:divBdr>
        <w:top w:val="none" w:sz="0" w:space="0" w:color="auto"/>
        <w:left w:val="none" w:sz="0" w:space="0" w:color="auto"/>
        <w:bottom w:val="none" w:sz="0" w:space="0" w:color="auto"/>
        <w:right w:val="none" w:sz="0" w:space="0" w:color="auto"/>
      </w:divBdr>
    </w:div>
    <w:div w:id="1869026779">
      <w:bodyDiv w:val="1"/>
      <w:marLeft w:val="0"/>
      <w:marRight w:val="0"/>
      <w:marTop w:val="0"/>
      <w:marBottom w:val="0"/>
      <w:divBdr>
        <w:top w:val="none" w:sz="0" w:space="0" w:color="auto"/>
        <w:left w:val="none" w:sz="0" w:space="0" w:color="auto"/>
        <w:bottom w:val="none" w:sz="0" w:space="0" w:color="auto"/>
        <w:right w:val="none" w:sz="0" w:space="0" w:color="auto"/>
      </w:divBdr>
    </w:div>
    <w:div w:id="2055344763">
      <w:bodyDiv w:val="1"/>
      <w:marLeft w:val="0"/>
      <w:marRight w:val="0"/>
      <w:marTop w:val="0"/>
      <w:marBottom w:val="0"/>
      <w:divBdr>
        <w:top w:val="none" w:sz="0" w:space="0" w:color="auto"/>
        <w:left w:val="none" w:sz="0" w:space="0" w:color="auto"/>
        <w:bottom w:val="none" w:sz="0" w:space="0" w:color="auto"/>
        <w:right w:val="none" w:sz="0" w:space="0" w:color="auto"/>
      </w:divBdr>
    </w:div>
    <w:div w:id="20680643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vinmpaz.27@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rive.google.com/drive/folders/1xYmT3AZ4ai4ACg59kxDq5ucj86Yyzi40?usp=drive_link" TargetMode="External"/><Relationship Id="rId4" Type="http://schemas.openxmlformats.org/officeDocument/2006/relationships/settings" Target="settings.xml"/><Relationship Id="rId9" Type="http://schemas.openxmlformats.org/officeDocument/2006/relationships/hyperlink" Target="https://drive.google.com/drive/folders/1xYmT3AZ4ai4ACg59kxDq5ucj86Yyzi40?usp=drive_lin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Pages>
  <Words>1488</Words>
  <Characters>8487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ALVIN JOHN PAZ</cp:lastModifiedBy>
  <cp:revision>7</cp:revision>
  <dcterms:created xsi:type="dcterms:W3CDTF">2026-08-11T16:18:00Z</dcterms:created>
  <dcterms:modified xsi:type="dcterms:W3CDTF">2026-08-27T03:28:00Z</dcterms:modified>
  <cp:category/>
</cp:coreProperties>
</file>