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62A0B">
      <w:pPr>
        <w:spacing w:after="0" w:line="240" w:lineRule="auto"/>
      </w:pPr>
      <w:bookmarkStart w:id="0" w:name="_GoBack"/>
      <w:bookmarkEnd w:id="0"/>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gridCol w:w="5339"/>
      </w:tblGrid>
      <w:tr w14:paraId="0517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6" w:type="dxa"/>
            <w:gridSpan w:val="2"/>
            <w:vAlign w:val="bottom"/>
          </w:tcPr>
          <w:p w14:paraId="6B07C607">
            <w:pPr>
              <w:pStyle w:val="21"/>
              <w:spacing w:line="276" w:lineRule="auto"/>
              <w:ind w:left="450" w:hanging="450"/>
              <w:jc w:val="both"/>
              <w:rPr>
                <w:rFonts w:ascii="Times New Roman" w:hAnsi="Times New Roman"/>
              </w:rPr>
            </w:pPr>
            <w:r>
              <w:rPr>
                <w:rFonts w:ascii="Times New Roman" w:hAnsi="Times New Roman"/>
                <w:b/>
                <w:bCs/>
                <w:sz w:val="20"/>
                <w:szCs w:val="20"/>
              </w:rPr>
              <w:t>(1) Research Program/Project/Study Title: “</w:t>
            </w:r>
            <w:r>
              <w:rPr>
                <w:rFonts w:ascii="Times New Roman" w:hAnsi="Times New Roman"/>
              </w:rPr>
              <w:t>Mekus-Mekus 1”: Pagsilip sa Danas ni Toto na may “Pusong Inday” sa Pamantasang Estado ng Capiz-Tapaz</w:t>
            </w:r>
          </w:p>
          <w:p w14:paraId="2444F92C">
            <w:pPr>
              <w:spacing w:after="0" w:line="240" w:lineRule="auto"/>
              <w:ind w:left="4027" w:hanging="4027"/>
              <w:rPr>
                <w:rFonts w:ascii="Times New Roman" w:hAnsi="Times New Roman"/>
                <w:b/>
                <w:bCs/>
                <w:sz w:val="20"/>
                <w:szCs w:val="20"/>
              </w:rPr>
            </w:pPr>
          </w:p>
        </w:tc>
      </w:tr>
      <w:tr w14:paraId="184E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00DC7FE1">
            <w:pPr>
              <w:spacing w:after="0" w:line="240" w:lineRule="auto"/>
              <w:jc w:val="right"/>
              <w:rPr>
                <w:rFonts w:ascii="Times New Roman" w:hAnsi="Times New Roman"/>
                <w:b/>
                <w:bCs/>
                <w:sz w:val="20"/>
                <w:szCs w:val="20"/>
              </w:rPr>
            </w:pPr>
            <w:r>
              <w:rPr>
                <w:rFonts w:ascii="Times New Roman" w:hAnsi="Times New Roman"/>
                <w:b/>
                <w:bCs/>
                <w:sz w:val="20"/>
                <w:szCs w:val="20"/>
              </w:rPr>
              <w:t>Author’s Name:</w:t>
            </w:r>
          </w:p>
        </w:tc>
        <w:tc>
          <w:tcPr>
            <w:tcW w:w="5339" w:type="dxa"/>
          </w:tcPr>
          <w:p w14:paraId="262298DB">
            <w:pPr>
              <w:pStyle w:val="6"/>
              <w:jc w:val="left"/>
              <w:rPr>
                <w:rFonts w:ascii="Times New Roman" w:hAnsi="Times New Roman" w:cs="Times New Roman"/>
                <w:b w:val="0"/>
                <w:bCs w:val="0"/>
                <w:sz w:val="22"/>
                <w:szCs w:val="22"/>
              </w:rPr>
            </w:pPr>
            <w:r>
              <w:rPr>
                <w:rFonts w:ascii="Times New Roman" w:hAnsi="Times New Roman" w:cs="Times New Roman"/>
                <w:b w:val="0"/>
                <w:bCs w:val="0"/>
                <w:sz w:val="22"/>
                <w:szCs w:val="22"/>
              </w:rPr>
              <w:t>Merlito F. Flagne, Jr.</w:t>
            </w:r>
          </w:p>
        </w:tc>
      </w:tr>
      <w:tr w14:paraId="0092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230C9909">
            <w:pPr>
              <w:spacing w:after="0" w:line="240" w:lineRule="auto"/>
              <w:jc w:val="right"/>
              <w:rPr>
                <w:rFonts w:ascii="Times New Roman" w:hAnsi="Times New Roman"/>
                <w:b/>
                <w:bCs/>
                <w:sz w:val="20"/>
                <w:szCs w:val="20"/>
              </w:rPr>
            </w:pPr>
            <w:r>
              <w:rPr>
                <w:rFonts w:ascii="Times New Roman" w:hAnsi="Times New Roman"/>
                <w:b/>
                <w:bCs/>
                <w:sz w:val="20"/>
                <w:szCs w:val="20"/>
              </w:rPr>
              <w:t>Academic Rank:</w:t>
            </w:r>
          </w:p>
        </w:tc>
        <w:tc>
          <w:tcPr>
            <w:tcW w:w="5339" w:type="dxa"/>
          </w:tcPr>
          <w:p w14:paraId="3557B39E">
            <w:pPr>
              <w:pStyle w:val="6"/>
              <w:jc w:val="left"/>
              <w:rPr>
                <w:rFonts w:ascii="Times New Roman" w:hAnsi="Times New Roman" w:cs="Times New Roman"/>
                <w:b w:val="0"/>
                <w:sz w:val="22"/>
                <w:szCs w:val="22"/>
              </w:rPr>
            </w:pPr>
            <w:r>
              <w:rPr>
                <w:rFonts w:ascii="Times New Roman" w:hAnsi="Times New Roman" w:cs="Times New Roman"/>
                <w:b w:val="0"/>
                <w:sz w:val="22"/>
                <w:szCs w:val="22"/>
              </w:rPr>
              <w:t>Asso Prof II</w:t>
            </w:r>
          </w:p>
        </w:tc>
      </w:tr>
      <w:tr w14:paraId="1B2B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0F2735C4">
            <w:pPr>
              <w:spacing w:after="0" w:line="240" w:lineRule="auto"/>
              <w:jc w:val="right"/>
              <w:rPr>
                <w:rFonts w:ascii="Times New Roman" w:hAnsi="Times New Roman"/>
                <w:sz w:val="20"/>
                <w:szCs w:val="20"/>
              </w:rPr>
            </w:pPr>
            <w:r>
              <w:rPr>
                <w:rFonts w:ascii="Times New Roman" w:hAnsi="Times New Roman"/>
                <w:b/>
                <w:bCs/>
                <w:sz w:val="20"/>
                <w:szCs w:val="20"/>
              </w:rPr>
              <w:t>Co-Authors (with academic rank):</w:t>
            </w:r>
            <w:r>
              <w:rPr>
                <w:rFonts w:ascii="Times New Roman" w:hAnsi="Times New Roman"/>
                <w:sz w:val="20"/>
                <w:szCs w:val="20"/>
              </w:rPr>
              <w:t xml:space="preserve"> </w:t>
            </w:r>
          </w:p>
        </w:tc>
        <w:tc>
          <w:tcPr>
            <w:tcW w:w="5339" w:type="dxa"/>
          </w:tcPr>
          <w:p w14:paraId="6E4654B0">
            <w:pPr>
              <w:pStyle w:val="6"/>
              <w:jc w:val="left"/>
              <w:rPr>
                <w:rFonts w:ascii="Times New Roman" w:hAnsi="Times New Roman" w:cs="Times New Roman"/>
                <w:b w:val="0"/>
                <w:sz w:val="22"/>
                <w:szCs w:val="22"/>
              </w:rPr>
            </w:pPr>
          </w:p>
        </w:tc>
      </w:tr>
      <w:tr w14:paraId="122D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7E15883C">
            <w:pPr>
              <w:pStyle w:val="6"/>
              <w:jc w:val="right"/>
              <w:rPr>
                <w:rFonts w:ascii="Times New Roman" w:hAnsi="Times New Roman" w:cs="Times New Roman"/>
                <w:sz w:val="20"/>
                <w:szCs w:val="20"/>
              </w:rPr>
            </w:pPr>
            <w:r>
              <w:rPr>
                <w:rFonts w:ascii="Times New Roman" w:hAnsi="Times New Roman" w:cs="Times New Roman"/>
                <w:sz w:val="20"/>
                <w:szCs w:val="20"/>
              </w:rPr>
              <w:t xml:space="preserve">Campus/Satellite College/Address:                                                            </w:t>
            </w:r>
          </w:p>
        </w:tc>
        <w:tc>
          <w:tcPr>
            <w:tcW w:w="5339" w:type="dxa"/>
          </w:tcPr>
          <w:p w14:paraId="1B1866D3">
            <w:pPr>
              <w:pStyle w:val="6"/>
              <w:jc w:val="left"/>
              <w:rPr>
                <w:rFonts w:ascii="Times New Roman" w:hAnsi="Times New Roman" w:cs="Times New Roman"/>
                <w:b w:val="0"/>
                <w:sz w:val="22"/>
                <w:szCs w:val="22"/>
              </w:rPr>
            </w:pPr>
            <w:r>
              <w:rPr>
                <w:rFonts w:ascii="Times New Roman" w:hAnsi="Times New Roman" w:cs="Times New Roman"/>
                <w:b w:val="0"/>
                <w:sz w:val="22"/>
                <w:szCs w:val="22"/>
              </w:rPr>
              <w:t>Tapaz Satellite College</w:t>
            </w:r>
          </w:p>
        </w:tc>
      </w:tr>
      <w:tr w14:paraId="1FCB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7656EF69">
            <w:pPr>
              <w:pStyle w:val="6"/>
              <w:jc w:val="right"/>
              <w:rPr>
                <w:rFonts w:ascii="Times New Roman" w:hAnsi="Times New Roman" w:cs="Times New Roman"/>
                <w:sz w:val="20"/>
                <w:szCs w:val="20"/>
              </w:rPr>
            </w:pPr>
            <w:r>
              <w:rPr>
                <w:rFonts w:ascii="Times New Roman" w:hAnsi="Times New Roman" w:cs="Times New Roman"/>
                <w:sz w:val="20"/>
                <w:szCs w:val="20"/>
              </w:rPr>
              <w:t>Telephone/Cell Phone/Fax Number:</w:t>
            </w:r>
          </w:p>
        </w:tc>
        <w:tc>
          <w:tcPr>
            <w:tcW w:w="5339" w:type="dxa"/>
          </w:tcPr>
          <w:p w14:paraId="002B7F9E">
            <w:pPr>
              <w:pStyle w:val="6"/>
              <w:jc w:val="left"/>
              <w:rPr>
                <w:rFonts w:ascii="Times New Roman" w:hAnsi="Times New Roman" w:cs="Times New Roman"/>
                <w:b w:val="0"/>
                <w:sz w:val="22"/>
                <w:szCs w:val="22"/>
              </w:rPr>
            </w:pPr>
            <w:r>
              <w:rPr>
                <w:rFonts w:ascii="Times New Roman" w:hAnsi="Times New Roman" w:cs="Times New Roman"/>
                <w:b w:val="0"/>
                <w:sz w:val="22"/>
                <w:szCs w:val="22"/>
              </w:rPr>
              <w:t>09693052706</w:t>
            </w:r>
          </w:p>
        </w:tc>
      </w:tr>
      <w:tr w14:paraId="4FB4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77" w:type="dxa"/>
          </w:tcPr>
          <w:p w14:paraId="5B83D196">
            <w:pPr>
              <w:pStyle w:val="6"/>
              <w:jc w:val="right"/>
              <w:rPr>
                <w:rFonts w:ascii="Times New Roman" w:hAnsi="Times New Roman" w:cs="Times New Roman"/>
                <w:sz w:val="20"/>
                <w:szCs w:val="20"/>
              </w:rPr>
            </w:pPr>
            <w:r>
              <w:rPr>
                <w:rFonts w:ascii="Times New Roman" w:hAnsi="Times New Roman" w:cs="Times New Roman"/>
                <w:sz w:val="20"/>
                <w:szCs w:val="20"/>
              </w:rPr>
              <w:t>E-mail Address:</w:t>
            </w:r>
          </w:p>
        </w:tc>
        <w:tc>
          <w:tcPr>
            <w:tcW w:w="5339" w:type="dxa"/>
          </w:tcPr>
          <w:p w14:paraId="6B0C3E08">
            <w:pPr>
              <w:pStyle w:val="6"/>
              <w:jc w:val="left"/>
              <w:rPr>
                <w:rFonts w:ascii="Times New Roman" w:hAnsi="Times New Roman" w:cs="Times New Roman"/>
                <w:b w:val="0"/>
                <w:sz w:val="22"/>
                <w:szCs w:val="22"/>
              </w:rPr>
            </w:pPr>
            <w:r>
              <w:rPr>
                <w:rFonts w:ascii="Times New Roman" w:hAnsi="Times New Roman" w:cs="Times New Roman"/>
                <w:b w:val="0"/>
                <w:sz w:val="22"/>
                <w:szCs w:val="22"/>
              </w:rPr>
              <w:t>mfflagnejr@capsu.edu.ph</w:t>
            </w:r>
          </w:p>
        </w:tc>
      </w:tr>
    </w:tbl>
    <w:p w14:paraId="62006692">
      <w:pPr>
        <w:spacing w:after="0" w:line="240" w:lineRule="auto"/>
      </w:pPr>
    </w:p>
    <w:p w14:paraId="446BE114">
      <w:pPr>
        <w:spacing w:after="0" w:line="240" w:lineRule="auto"/>
        <w:rPr>
          <w:rFonts w:ascii="Times New Roman" w:hAnsi="Times New Roman"/>
        </w:rPr>
      </w:pPr>
      <w:r>
        <w:rPr>
          <w:rFonts w:ascii="Times New Roman" w:hAnsi="Times New Roman"/>
        </w:rPr>
        <w:t>Program or Project has component (</w:t>
      </w:r>
      <w:r>
        <w:rPr>
          <w:rFonts w:ascii="Times New Roman" w:hAnsi="Times New Roman"/>
          <w:i/>
          <w:sz w:val="20"/>
        </w:rPr>
        <w:t>if no proceed to</w:t>
      </w:r>
      <w:r>
        <w:rPr>
          <w:rFonts w:ascii="Times New Roman" w:hAnsi="Times New Roman"/>
        </w:rPr>
        <w:t xml:space="preserve"> </w:t>
      </w:r>
      <w:r>
        <w:rPr>
          <w:rFonts w:ascii="Times New Roman" w:hAnsi="Times New Roman"/>
          <w:b/>
        </w:rPr>
        <w:t>2</w:t>
      </w:r>
      <w:r>
        <w:rPr>
          <w:rFonts w:ascii="Times New Roman" w:hAnsi="Times New Roman"/>
        </w:rPr>
        <w:t xml:space="preserve">)?        </w:t>
      </w:r>
      <w:sdt>
        <w:sdtPr>
          <w:rPr>
            <w:rFonts w:ascii="Times New Roman" w:hAnsi="Times New Roman"/>
          </w:rPr>
          <w:id w:val="-702786994"/>
          <w14:checkbox>
            <w14:checked w14:val="0"/>
            <w14:checkedState w14:val="2612" w14:font="MS Gothic"/>
            <w14:uncheckedState w14:val="2610" w14:font="MS Gothic"/>
          </w14:checkbox>
        </w:sdtPr>
        <w:sdtEndPr>
          <w:rPr>
            <w:rFonts w:ascii="Times New Roman" w:hAnsi="Times New Roman"/>
          </w:rPr>
        </w:sdtEndPr>
        <w:sdtContent>
          <w:r>
            <w:rPr>
              <w:rFonts w:ascii="Segoe UI Symbol" w:hAnsi="Segoe UI Symbol" w:eastAsia="MS Gothic" w:cs="Segoe UI Symbol"/>
            </w:rPr>
            <w:t>☐</w:t>
          </w:r>
        </w:sdtContent>
      </w:sdt>
      <w:r>
        <w:rPr>
          <w:rFonts w:ascii="Times New Roman" w:hAnsi="Times New Roman"/>
        </w:rPr>
        <w:t xml:space="preserve">  Yes             </w:t>
      </w:r>
      <w:sdt>
        <w:sdtPr>
          <w:rPr>
            <w:rFonts w:ascii="Times New Roman" w:hAnsi="Times New Roman"/>
          </w:rPr>
          <w:id w:val="-1342541694"/>
          <w14:checkbox>
            <w14:checked w14:val="1"/>
            <w14:checkedState w14:val="2612" w14:font="MS Gothic"/>
            <w14:uncheckedState w14:val="2610" w14:font="MS Gothic"/>
          </w14:checkbox>
        </w:sdtPr>
        <w:sdtEndPr>
          <w:rPr>
            <w:rFonts w:ascii="Times New Roman" w:hAnsi="Times New Roman"/>
          </w:rPr>
        </w:sdtEndPr>
        <w:sdtContent>
          <w:r>
            <w:rPr>
              <w:rFonts w:hint="eastAsia" w:ascii="MS Gothic" w:hAnsi="MS Gothic" w:eastAsia="MS Gothic"/>
            </w:rPr>
            <w:t>☒</w:t>
          </w:r>
        </w:sdtContent>
      </w:sdt>
      <w:r>
        <w:rPr>
          <w:rFonts w:ascii="Times New Roman" w:hAnsi="Times New Roman"/>
        </w:rPr>
        <w:t xml:space="preserve">  No</w:t>
      </w:r>
    </w:p>
    <w:p w14:paraId="79A6A7A2">
      <w:pPr>
        <w:spacing w:after="0" w:line="240" w:lineRule="auto"/>
        <w:jc w:val="cente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059"/>
      </w:tblGrid>
      <w:tr w14:paraId="5BB5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0979FD39">
            <w:pPr>
              <w:spacing w:after="0" w:line="240" w:lineRule="auto"/>
              <w:jc w:val="right"/>
              <w:rPr>
                <w:rFonts w:ascii="Times New Roman" w:hAnsi="Times New Roman"/>
                <w:b/>
                <w:bCs/>
                <w:sz w:val="20"/>
              </w:rPr>
            </w:pPr>
            <w:r>
              <w:rPr>
                <w:rFonts w:ascii="Times New Roman" w:hAnsi="Times New Roman"/>
                <w:b/>
                <w:bCs/>
                <w:sz w:val="20"/>
              </w:rPr>
              <w:t>Component Title:</w:t>
            </w:r>
          </w:p>
        </w:tc>
        <w:tc>
          <w:tcPr>
            <w:tcW w:w="7059" w:type="dxa"/>
          </w:tcPr>
          <w:p w14:paraId="27F4217D">
            <w:pPr>
              <w:pStyle w:val="6"/>
              <w:jc w:val="left"/>
              <w:rPr>
                <w:sz w:val="20"/>
              </w:rPr>
            </w:pPr>
          </w:p>
        </w:tc>
      </w:tr>
      <w:tr w14:paraId="680C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F9E9416">
            <w:pPr>
              <w:spacing w:after="0" w:line="240" w:lineRule="auto"/>
              <w:jc w:val="right"/>
              <w:rPr>
                <w:rFonts w:ascii="Times New Roman" w:hAnsi="Times New Roman"/>
                <w:b/>
                <w:bCs/>
                <w:sz w:val="20"/>
              </w:rPr>
            </w:pPr>
            <w:r>
              <w:rPr>
                <w:rFonts w:ascii="Times New Roman" w:hAnsi="Times New Roman"/>
                <w:b/>
                <w:bCs/>
                <w:sz w:val="20"/>
              </w:rPr>
              <w:t>Component Leader:</w:t>
            </w:r>
          </w:p>
        </w:tc>
        <w:tc>
          <w:tcPr>
            <w:tcW w:w="7059" w:type="dxa"/>
          </w:tcPr>
          <w:p w14:paraId="61A3E81B">
            <w:pPr>
              <w:pStyle w:val="6"/>
              <w:jc w:val="left"/>
              <w:rPr>
                <w:sz w:val="20"/>
              </w:rPr>
            </w:pPr>
          </w:p>
        </w:tc>
      </w:tr>
      <w:tr w14:paraId="4EE7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39C0E2A1">
            <w:pPr>
              <w:spacing w:after="0" w:line="240" w:lineRule="auto"/>
              <w:jc w:val="right"/>
              <w:rPr>
                <w:rFonts w:ascii="Times New Roman" w:hAnsi="Times New Roman"/>
                <w:b/>
                <w:bCs/>
                <w:sz w:val="20"/>
              </w:rPr>
            </w:pPr>
            <w:r>
              <w:rPr>
                <w:rFonts w:ascii="Times New Roman" w:hAnsi="Times New Roman"/>
                <w:b/>
                <w:bCs/>
                <w:sz w:val="20"/>
              </w:rPr>
              <w:t>Academic Rank:</w:t>
            </w:r>
          </w:p>
        </w:tc>
        <w:tc>
          <w:tcPr>
            <w:tcW w:w="7059" w:type="dxa"/>
          </w:tcPr>
          <w:p w14:paraId="37C30019">
            <w:pPr>
              <w:pStyle w:val="6"/>
              <w:jc w:val="left"/>
              <w:rPr>
                <w:sz w:val="20"/>
              </w:rPr>
            </w:pPr>
          </w:p>
        </w:tc>
      </w:tr>
    </w:tbl>
    <w:p w14:paraId="2469D85A"/>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4"/>
        <w:gridCol w:w="385"/>
        <w:gridCol w:w="211"/>
        <w:gridCol w:w="85"/>
        <w:gridCol w:w="3091"/>
      </w:tblGrid>
      <w:tr w14:paraId="5C91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9" w:type="dxa"/>
            <w:gridSpan w:val="3"/>
          </w:tcPr>
          <w:p w14:paraId="0B9DAA7F">
            <w:pPr>
              <w:pStyle w:val="6"/>
              <w:jc w:val="left"/>
              <w:rPr>
                <w:rFonts w:ascii="Times New Roman" w:hAnsi="Times New Roman" w:cs="Times New Roman"/>
                <w:sz w:val="20"/>
              </w:rPr>
            </w:pPr>
            <w:r>
              <w:rPr>
                <w:rFonts w:ascii="Times New Roman" w:hAnsi="Times New Roman" w:cs="Times New Roman"/>
                <w:sz w:val="20"/>
              </w:rPr>
              <w:t>(2) Category (please check)</w:t>
            </w:r>
          </w:p>
          <w:p w14:paraId="3AA28DA6">
            <w:pPr>
              <w:pStyle w:val="6"/>
              <w:jc w:val="left"/>
              <w:rPr>
                <w:rFonts w:ascii="Times New Roman" w:hAnsi="Times New Roman" w:cs="Times New Roman"/>
                <w:sz w:val="20"/>
              </w:rPr>
            </w:pPr>
          </w:p>
          <w:p w14:paraId="0920E609">
            <w:pPr>
              <w:pStyle w:val="6"/>
              <w:tabs>
                <w:tab w:val="clear" w:pos="90"/>
              </w:tabs>
              <w:ind w:left="314" w:hanging="314"/>
              <w:jc w:val="left"/>
              <w:rPr>
                <w:rFonts w:ascii="Times New Roman" w:hAnsi="Times New Roman" w:cs="Times New Roman"/>
                <w:b w:val="0"/>
                <w:sz w:val="20"/>
              </w:rPr>
            </w:pPr>
            <w:sdt>
              <w:sdtPr>
                <w:rPr>
                  <w:rFonts w:ascii="Times New Roman" w:hAnsi="Times New Roman" w:cs="Times New Roman"/>
                  <w:b w:val="0"/>
                  <w:sz w:val="20"/>
                </w:rPr>
                <w:id w:val="-1856486672"/>
                <w14:checkbox>
                  <w14:checked w14:val="1"/>
                  <w14:checkedState w14:val="2612" w14:font="MS Gothic"/>
                  <w14:uncheckedState w14:val="2610" w14:font="MS Gothic"/>
                </w14:checkbox>
              </w:sdtPr>
              <w:sdtEndPr>
                <w:rPr>
                  <w:rFonts w:ascii="Times New Roman" w:hAnsi="Times New Roman" w:cs="Times New Roman"/>
                  <w:b w:val="0"/>
                  <w:sz w:val="20"/>
                </w:rPr>
              </w:sdtEndPr>
              <w:sdtContent>
                <w:r>
                  <w:rPr>
                    <w:rFonts w:hint="eastAsia" w:ascii="MS Gothic" w:hAnsi="MS Gothic" w:eastAsia="MS Gothic" w:cs="Times New Roman"/>
                    <w:b w:val="0"/>
                    <w:sz w:val="20"/>
                  </w:rPr>
                  <w:t>☒</w:t>
                </w:r>
              </w:sdtContent>
            </w:sdt>
            <w:r>
              <w:rPr>
                <w:rFonts w:ascii="Times New Roman" w:hAnsi="Times New Roman" w:cs="Times New Roman"/>
                <w:b w:val="0"/>
                <w:sz w:val="20"/>
              </w:rPr>
              <w:t xml:space="preserve">  Social Science/Education /Humanities &amp; other related fields</w:t>
            </w:r>
          </w:p>
          <w:p w14:paraId="4E259ABF">
            <w:pPr>
              <w:pStyle w:val="6"/>
              <w:tabs>
                <w:tab w:val="clear" w:pos="90"/>
              </w:tabs>
              <w:ind w:left="314" w:hanging="314"/>
              <w:jc w:val="left"/>
              <w:rPr>
                <w:rFonts w:ascii="Times New Roman" w:hAnsi="Times New Roman" w:cs="Times New Roman"/>
                <w:b w:val="0"/>
                <w:sz w:val="20"/>
              </w:rPr>
            </w:pPr>
            <w:sdt>
              <w:sdtPr>
                <w:rPr>
                  <w:rFonts w:ascii="Times New Roman" w:hAnsi="Times New Roman" w:cs="Times New Roman"/>
                  <w:b w:val="0"/>
                  <w:sz w:val="20"/>
                </w:rPr>
                <w:id w:val="677163731"/>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 xml:space="preserve">  Natural/BiologicalSciences</w:t>
            </w:r>
          </w:p>
          <w:p w14:paraId="13AE6310">
            <w:pPr>
              <w:pStyle w:val="6"/>
              <w:tabs>
                <w:tab w:val="clear" w:pos="90"/>
              </w:tabs>
              <w:ind w:left="314" w:hanging="314"/>
              <w:jc w:val="left"/>
              <w:rPr>
                <w:rFonts w:ascii="Times New Roman" w:hAnsi="Times New Roman" w:cs="Times New Roman"/>
                <w:b w:val="0"/>
                <w:sz w:val="20"/>
              </w:rPr>
            </w:pPr>
            <w:sdt>
              <w:sdtPr>
                <w:rPr>
                  <w:rFonts w:ascii="Times New Roman" w:hAnsi="Times New Roman" w:cs="Times New Roman"/>
                  <w:b w:val="0"/>
                  <w:sz w:val="20"/>
                </w:rPr>
                <w:id w:val="-1881775256"/>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 xml:space="preserve">  Food Research/ </w:t>
            </w:r>
          </w:p>
          <w:p w14:paraId="241B0FD7">
            <w:pPr>
              <w:pStyle w:val="6"/>
              <w:tabs>
                <w:tab w:val="clear" w:pos="90"/>
              </w:tabs>
              <w:ind w:left="314" w:hanging="314"/>
              <w:jc w:val="left"/>
              <w:rPr>
                <w:rFonts w:ascii="Times New Roman" w:hAnsi="Times New Roman" w:cs="Times New Roman"/>
                <w:sz w:val="20"/>
              </w:rPr>
            </w:pPr>
            <w:sdt>
              <w:sdtPr>
                <w:rPr>
                  <w:rFonts w:ascii="Times New Roman" w:hAnsi="Times New Roman" w:cs="Times New Roman"/>
                  <w:b w:val="0"/>
                  <w:sz w:val="20"/>
                </w:rPr>
                <w:id w:val="1132059349"/>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 xml:space="preserve"> Developmental/ Computer/Engineering/ Architecture</w:t>
            </w:r>
          </w:p>
          <w:p w14:paraId="3D3B7955">
            <w:pPr>
              <w:pStyle w:val="6"/>
              <w:tabs>
                <w:tab w:val="clear" w:pos="90"/>
              </w:tabs>
              <w:jc w:val="left"/>
              <w:rPr>
                <w:rFonts w:ascii="Times New Roman" w:hAnsi="Times New Roman" w:cs="Times New Roman"/>
                <w:b w:val="0"/>
                <w:sz w:val="20"/>
              </w:rPr>
            </w:pPr>
            <w:sdt>
              <w:sdtPr>
                <w:rPr>
                  <w:rFonts w:ascii="Times New Roman" w:hAnsi="Times New Roman" w:cs="Times New Roman"/>
                  <w:b w:val="0"/>
                  <w:sz w:val="20"/>
                </w:rPr>
                <w:id w:val="935322450"/>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 xml:space="preserve">  Extension</w:t>
            </w:r>
          </w:p>
          <w:p w14:paraId="2DAA7DA2">
            <w:pPr>
              <w:pStyle w:val="6"/>
              <w:tabs>
                <w:tab w:val="clear" w:pos="90"/>
              </w:tabs>
              <w:jc w:val="left"/>
              <w:rPr>
                <w:rFonts w:ascii="Times New Roman" w:hAnsi="Times New Roman" w:cs="Times New Roman"/>
                <w:b w:val="0"/>
                <w:sz w:val="20"/>
              </w:rPr>
            </w:pPr>
            <w:sdt>
              <w:sdtPr>
                <w:rPr>
                  <w:rFonts w:ascii="Times New Roman" w:hAnsi="Times New Roman" w:cs="Times New Roman"/>
                  <w:b w:val="0"/>
                  <w:sz w:val="20"/>
                </w:rPr>
                <w:id w:val="330950217"/>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 xml:space="preserve">  Poster </w:t>
            </w:r>
          </w:p>
          <w:p w14:paraId="00A27BD5">
            <w:pPr>
              <w:pStyle w:val="6"/>
              <w:jc w:val="left"/>
              <w:rPr>
                <w:rFonts w:ascii="Times New Roman" w:hAnsi="Times New Roman" w:cs="Times New Roman"/>
                <w:sz w:val="20"/>
              </w:rPr>
            </w:pPr>
          </w:p>
        </w:tc>
        <w:tc>
          <w:tcPr>
            <w:tcW w:w="2927" w:type="dxa"/>
            <w:gridSpan w:val="2"/>
          </w:tcPr>
          <w:p w14:paraId="747554E5">
            <w:pPr>
              <w:pStyle w:val="6"/>
              <w:jc w:val="left"/>
              <w:rPr>
                <w:rFonts w:ascii="Times New Roman" w:hAnsi="Times New Roman" w:cs="Times New Roman"/>
                <w:sz w:val="20"/>
              </w:rPr>
            </w:pPr>
            <w:r>
              <w:rPr>
                <w:sz w:val="20"/>
              </w:rPr>
              <w:t>(</w:t>
            </w:r>
            <w:r>
              <w:rPr>
                <w:rFonts w:ascii="Times New Roman" w:hAnsi="Times New Roman" w:cs="Times New Roman"/>
                <w:sz w:val="20"/>
              </w:rPr>
              <w:t>3)</w:t>
            </w:r>
            <w:r>
              <w:rPr>
                <w:rFonts w:ascii="Times New Roman" w:hAnsi="Times New Roman" w:cs="Times New Roman"/>
                <w:b w:val="0"/>
                <w:bCs w:val="0"/>
                <w:sz w:val="20"/>
              </w:rPr>
              <w:t xml:space="preserve"> </w:t>
            </w:r>
            <w:r>
              <w:rPr>
                <w:rFonts w:ascii="Times New Roman" w:hAnsi="Times New Roman" w:cs="Times New Roman"/>
                <w:sz w:val="20"/>
              </w:rPr>
              <w:t xml:space="preserve">Research Center </w:t>
            </w:r>
          </w:p>
          <w:p w14:paraId="5446D013">
            <w:pPr>
              <w:pStyle w:val="6"/>
              <w:jc w:val="left"/>
              <w:rPr>
                <w:rFonts w:ascii="Times New Roman" w:hAnsi="Times New Roman" w:cs="Times New Roman"/>
                <w:b w:val="0"/>
                <w:sz w:val="14"/>
              </w:rPr>
            </w:pPr>
            <w:r>
              <w:rPr>
                <w:rFonts w:ascii="Times New Roman" w:hAnsi="Times New Roman" w:cs="Times New Roman"/>
                <w:b w:val="0"/>
                <w:sz w:val="14"/>
              </w:rPr>
              <w:t>[Check the concerned center]</w:t>
            </w:r>
          </w:p>
          <w:p w14:paraId="3BA94A16">
            <w:pPr>
              <w:pStyle w:val="6"/>
              <w:jc w:val="left"/>
              <w:rPr>
                <w:rFonts w:ascii="Times New Roman" w:hAnsi="Times New Roman" w:cs="Times New Roman"/>
                <w:b w:val="0"/>
                <w:sz w:val="14"/>
              </w:rPr>
            </w:pPr>
          </w:p>
          <w:p w14:paraId="688BF805">
            <w:pPr>
              <w:pStyle w:val="6"/>
              <w:ind w:left="90"/>
              <w:jc w:val="left"/>
              <w:rPr>
                <w:rFonts w:ascii="Times New Roman" w:hAnsi="Times New Roman" w:cs="Times New Roman"/>
                <w:b w:val="0"/>
                <w:sz w:val="20"/>
              </w:rPr>
            </w:pPr>
            <w:sdt>
              <w:sdtPr>
                <w:rPr>
                  <w:rFonts w:ascii="Times New Roman" w:hAnsi="Times New Roman" w:cs="Times New Roman"/>
                  <w:b w:val="0"/>
                  <w:sz w:val="20"/>
                </w:rPr>
                <w:id w:val="-1373921933"/>
                <w14:checkbox>
                  <w14:checked w14:val="1"/>
                  <w14:checkedState w14:val="2612" w14:font="MS Gothic"/>
                  <w14:uncheckedState w14:val="2610" w14:font="MS Gothic"/>
                </w14:checkbox>
              </w:sdtPr>
              <w:sdtEndPr>
                <w:rPr>
                  <w:rFonts w:ascii="Times New Roman" w:hAnsi="Times New Roman" w:cs="Times New Roman"/>
                  <w:b w:val="0"/>
                  <w:sz w:val="20"/>
                </w:rPr>
              </w:sdtEndPr>
              <w:sdtContent>
                <w:r>
                  <w:rPr>
                    <w:rFonts w:hint="eastAsia" w:ascii="MS Gothic" w:hAnsi="MS Gothic" w:eastAsia="MS Gothic" w:cs="Times New Roman"/>
                    <w:b w:val="0"/>
                    <w:sz w:val="20"/>
                  </w:rPr>
                  <w:t>☒</w:t>
                </w:r>
              </w:sdtContent>
            </w:sdt>
            <w:r>
              <w:rPr>
                <w:rFonts w:ascii="Times New Roman" w:hAnsi="Times New Roman" w:cs="Times New Roman"/>
                <w:b w:val="0"/>
                <w:sz w:val="20"/>
              </w:rPr>
              <w:t xml:space="preserve"> SSITRDC </w:t>
            </w:r>
          </w:p>
          <w:p w14:paraId="5CB6C356">
            <w:pPr>
              <w:pStyle w:val="6"/>
              <w:ind w:left="90"/>
              <w:jc w:val="left"/>
              <w:rPr>
                <w:rFonts w:ascii="Times New Roman" w:hAnsi="Times New Roman" w:cs="Times New Roman"/>
                <w:b w:val="0"/>
                <w:sz w:val="14"/>
              </w:rPr>
            </w:pPr>
            <w:r>
              <w:rPr>
                <w:rFonts w:ascii="Times New Roman" w:hAnsi="Times New Roman" w:cs="Times New Roman"/>
                <w:b w:val="0"/>
                <w:sz w:val="14"/>
              </w:rPr>
              <w:t>Social Science and Industrial Technology Research Development Center</w:t>
            </w:r>
          </w:p>
          <w:p w14:paraId="6A70AD2E">
            <w:pPr>
              <w:pStyle w:val="6"/>
              <w:ind w:left="90"/>
              <w:jc w:val="left"/>
              <w:rPr>
                <w:rFonts w:ascii="Times New Roman" w:hAnsi="Times New Roman" w:cs="Times New Roman"/>
                <w:b w:val="0"/>
                <w:sz w:val="20"/>
              </w:rPr>
            </w:pPr>
          </w:p>
          <w:p w14:paraId="7FB0AFF9">
            <w:pPr>
              <w:pStyle w:val="6"/>
              <w:ind w:left="90"/>
              <w:jc w:val="left"/>
              <w:rPr>
                <w:rFonts w:ascii="Times New Roman" w:hAnsi="Times New Roman" w:cs="Times New Roman"/>
                <w:b w:val="0"/>
                <w:sz w:val="20"/>
              </w:rPr>
            </w:pPr>
            <w:sdt>
              <w:sdtPr>
                <w:rPr>
                  <w:rFonts w:ascii="Times New Roman" w:hAnsi="Times New Roman" w:cs="Times New Roman"/>
                  <w:b w:val="0"/>
                  <w:sz w:val="20"/>
                </w:rPr>
                <w:id w:val="24605861"/>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LRDC</w:t>
            </w:r>
          </w:p>
          <w:p w14:paraId="385BE3BC">
            <w:pPr>
              <w:pStyle w:val="6"/>
              <w:ind w:left="90"/>
              <w:jc w:val="left"/>
              <w:rPr>
                <w:rFonts w:ascii="Times New Roman" w:hAnsi="Times New Roman" w:cs="Times New Roman"/>
                <w:b w:val="0"/>
                <w:sz w:val="14"/>
                <w:szCs w:val="14"/>
              </w:rPr>
            </w:pPr>
            <w:r>
              <w:rPr>
                <w:rFonts w:ascii="Times New Roman" w:hAnsi="Times New Roman" w:cs="Times New Roman"/>
                <w:b w:val="0"/>
                <w:sz w:val="14"/>
                <w:szCs w:val="14"/>
              </w:rPr>
              <w:t>Livestock Research Development Center</w:t>
            </w:r>
          </w:p>
          <w:p w14:paraId="383C7BF0">
            <w:pPr>
              <w:pStyle w:val="6"/>
              <w:ind w:left="90"/>
              <w:jc w:val="left"/>
              <w:rPr>
                <w:rFonts w:ascii="Times New Roman" w:hAnsi="Times New Roman" w:cs="Times New Roman"/>
                <w:b w:val="0"/>
                <w:sz w:val="20"/>
              </w:rPr>
            </w:pPr>
          </w:p>
          <w:p w14:paraId="036B7B76">
            <w:pPr>
              <w:pStyle w:val="6"/>
              <w:ind w:left="90"/>
              <w:jc w:val="left"/>
              <w:rPr>
                <w:rFonts w:ascii="Times New Roman" w:hAnsi="Times New Roman" w:cs="Times New Roman"/>
                <w:b w:val="0"/>
                <w:sz w:val="20"/>
              </w:rPr>
            </w:pPr>
            <w:sdt>
              <w:sdtPr>
                <w:rPr>
                  <w:rFonts w:ascii="Times New Roman" w:hAnsi="Times New Roman" w:cs="Times New Roman"/>
                  <w:b w:val="0"/>
                  <w:sz w:val="20"/>
                </w:rPr>
                <w:id w:val="-2011976640"/>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FFRDC</w:t>
            </w:r>
          </w:p>
          <w:p w14:paraId="4D6C061A">
            <w:pPr>
              <w:pStyle w:val="6"/>
              <w:ind w:left="90"/>
              <w:jc w:val="left"/>
              <w:rPr>
                <w:rFonts w:ascii="Times New Roman" w:hAnsi="Times New Roman" w:cs="Times New Roman"/>
                <w:b w:val="0"/>
                <w:sz w:val="14"/>
                <w:szCs w:val="14"/>
              </w:rPr>
            </w:pPr>
            <w:r>
              <w:rPr>
                <w:rFonts w:ascii="Times New Roman" w:hAnsi="Times New Roman" w:cs="Times New Roman"/>
                <w:b w:val="0"/>
                <w:sz w:val="14"/>
                <w:szCs w:val="14"/>
              </w:rPr>
              <w:t>Fisheries and Food Research Development Center</w:t>
            </w:r>
          </w:p>
          <w:p w14:paraId="4433020A">
            <w:pPr>
              <w:pStyle w:val="6"/>
              <w:ind w:left="90"/>
              <w:jc w:val="left"/>
              <w:rPr>
                <w:rFonts w:ascii="Times New Roman" w:hAnsi="Times New Roman" w:cs="Times New Roman"/>
                <w:b w:val="0"/>
                <w:sz w:val="20"/>
              </w:rPr>
            </w:pPr>
          </w:p>
          <w:p w14:paraId="73E2175E">
            <w:pPr>
              <w:pStyle w:val="6"/>
              <w:ind w:left="90"/>
              <w:jc w:val="left"/>
              <w:rPr>
                <w:rFonts w:ascii="Times New Roman" w:hAnsi="Times New Roman" w:cs="Times New Roman"/>
                <w:b w:val="0"/>
                <w:sz w:val="20"/>
              </w:rPr>
            </w:pPr>
            <w:sdt>
              <w:sdtPr>
                <w:rPr>
                  <w:rFonts w:ascii="Times New Roman" w:hAnsi="Times New Roman" w:cs="Times New Roman"/>
                  <w:b w:val="0"/>
                  <w:sz w:val="20"/>
                </w:rPr>
                <w:id w:val="915665519"/>
                <w14:checkbox>
                  <w14:checked w14:val="0"/>
                  <w14:checkedState w14:val="2612" w14:font="MS Gothic"/>
                  <w14:uncheckedState w14:val="2610" w14:font="MS Gothic"/>
                </w14:checkbox>
              </w:sdtPr>
              <w:sdtEndPr>
                <w:rPr>
                  <w:rFonts w:ascii="Times New Roman" w:hAnsi="Times New Roman" w:cs="Times New Roman"/>
                  <w:b w:val="0"/>
                  <w:sz w:val="20"/>
                </w:rPr>
              </w:sdtEndPr>
              <w:sdtContent>
                <w:r>
                  <w:rPr>
                    <w:rFonts w:ascii="Segoe UI Symbol" w:hAnsi="Segoe UI Symbol" w:eastAsia="MS Gothic" w:cs="Segoe UI Symbol"/>
                    <w:b w:val="0"/>
                    <w:sz w:val="20"/>
                  </w:rPr>
                  <w:t>☐</w:t>
                </w:r>
              </w:sdtContent>
            </w:sdt>
            <w:r>
              <w:rPr>
                <w:rFonts w:ascii="Times New Roman" w:hAnsi="Times New Roman" w:cs="Times New Roman"/>
                <w:b w:val="0"/>
                <w:sz w:val="20"/>
              </w:rPr>
              <w:t>CSRDC</w:t>
            </w:r>
          </w:p>
          <w:p w14:paraId="43A753E7">
            <w:pPr>
              <w:pStyle w:val="6"/>
              <w:ind w:left="90"/>
              <w:jc w:val="left"/>
              <w:rPr>
                <w:rFonts w:ascii="Times New Roman" w:hAnsi="Times New Roman" w:cs="Times New Roman"/>
                <w:b w:val="0"/>
                <w:sz w:val="14"/>
                <w:szCs w:val="14"/>
              </w:rPr>
            </w:pPr>
            <w:r>
              <w:rPr>
                <w:rFonts w:ascii="Times New Roman" w:hAnsi="Times New Roman" w:cs="Times New Roman"/>
                <w:b w:val="0"/>
                <w:sz w:val="14"/>
                <w:szCs w:val="14"/>
              </w:rPr>
              <w:t>Crop Science Research Development Center</w:t>
            </w:r>
          </w:p>
          <w:p w14:paraId="054AAE59">
            <w:pPr>
              <w:pStyle w:val="6"/>
              <w:jc w:val="left"/>
              <w:rPr>
                <w:rFonts w:ascii="Times New Roman" w:hAnsi="Times New Roman" w:cs="Times New Roman"/>
                <w:b w:val="0"/>
                <w:sz w:val="20"/>
              </w:rPr>
            </w:pPr>
          </w:p>
          <w:p w14:paraId="1D0F2F40">
            <w:pPr>
              <w:pStyle w:val="6"/>
              <w:jc w:val="left"/>
              <w:rPr>
                <w:b w:val="0"/>
                <w:sz w:val="20"/>
              </w:rPr>
            </w:pPr>
          </w:p>
          <w:p w14:paraId="6A947673">
            <w:pPr>
              <w:pStyle w:val="6"/>
              <w:jc w:val="left"/>
              <w:rPr>
                <w:b w:val="0"/>
                <w:sz w:val="20"/>
              </w:rPr>
            </w:pPr>
          </w:p>
        </w:tc>
      </w:tr>
      <w:tr w14:paraId="0CF9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6" w:type="dxa"/>
            <w:gridSpan w:val="5"/>
          </w:tcPr>
          <w:p w14:paraId="440EF5D5">
            <w:pPr>
              <w:pStyle w:val="6"/>
              <w:jc w:val="left"/>
              <w:rPr>
                <w:rFonts w:ascii="Times New Roman" w:hAnsi="Times New Roman" w:cs="Times New Roman"/>
                <w:sz w:val="20"/>
              </w:rPr>
            </w:pPr>
            <w:r>
              <w:rPr>
                <w:rFonts w:ascii="Times New Roman" w:hAnsi="Times New Roman" w:cs="Times New Roman"/>
                <w:sz w:val="20"/>
              </w:rPr>
              <w:t>(4) Site of implementation</w:t>
            </w:r>
          </w:p>
        </w:tc>
      </w:tr>
      <w:tr w14:paraId="32D9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0" w:type="dxa"/>
            <w:gridSpan w:val="2"/>
          </w:tcPr>
          <w:p w14:paraId="64C04951">
            <w:pPr>
              <w:spacing w:after="0" w:line="240" w:lineRule="auto"/>
              <w:jc w:val="right"/>
              <w:rPr>
                <w:rFonts w:ascii="Times New Roman" w:hAnsi="Times New Roman"/>
                <w:sz w:val="20"/>
                <w:szCs w:val="20"/>
              </w:rPr>
            </w:pPr>
            <w:r>
              <w:rPr>
                <w:rFonts w:ascii="Times New Roman" w:hAnsi="Times New Roman"/>
                <w:sz w:val="20"/>
                <w:szCs w:val="20"/>
              </w:rPr>
              <w:t>Municipality/City:</w:t>
            </w:r>
          </w:p>
        </w:tc>
        <w:tc>
          <w:tcPr>
            <w:tcW w:w="3226" w:type="dxa"/>
            <w:gridSpan w:val="3"/>
          </w:tcPr>
          <w:p w14:paraId="3FC99153">
            <w:pPr>
              <w:pStyle w:val="6"/>
              <w:jc w:val="left"/>
              <w:rPr>
                <w:rFonts w:ascii="Times New Roman" w:hAnsi="Times New Roman" w:cs="Times New Roman"/>
                <w:sz w:val="20"/>
              </w:rPr>
            </w:pPr>
          </w:p>
        </w:tc>
      </w:tr>
      <w:tr w14:paraId="460A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0" w:type="dxa"/>
            <w:gridSpan w:val="2"/>
          </w:tcPr>
          <w:p w14:paraId="4A3D2C4A">
            <w:pPr>
              <w:spacing w:after="0" w:line="240" w:lineRule="auto"/>
              <w:jc w:val="right"/>
              <w:rPr>
                <w:rFonts w:ascii="Times New Roman" w:hAnsi="Times New Roman"/>
                <w:bCs/>
                <w:sz w:val="20"/>
                <w:szCs w:val="20"/>
              </w:rPr>
            </w:pPr>
            <w:r>
              <w:rPr>
                <w:rFonts w:ascii="Times New Roman" w:hAnsi="Times New Roman"/>
                <w:sz w:val="20"/>
                <w:szCs w:val="20"/>
              </w:rPr>
              <w:t>Province:</w:t>
            </w:r>
          </w:p>
        </w:tc>
        <w:tc>
          <w:tcPr>
            <w:tcW w:w="3226" w:type="dxa"/>
            <w:gridSpan w:val="3"/>
          </w:tcPr>
          <w:p w14:paraId="27D8DFB0">
            <w:pPr>
              <w:pStyle w:val="6"/>
              <w:jc w:val="left"/>
              <w:rPr>
                <w:rFonts w:ascii="Times New Roman" w:hAnsi="Times New Roman" w:cs="Times New Roman"/>
                <w:sz w:val="20"/>
              </w:rPr>
            </w:pPr>
          </w:p>
        </w:tc>
      </w:tr>
      <w:tr w14:paraId="39F9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0" w:type="dxa"/>
            <w:gridSpan w:val="2"/>
          </w:tcPr>
          <w:p w14:paraId="0D160628">
            <w:pPr>
              <w:spacing w:after="0" w:line="240" w:lineRule="auto"/>
              <w:jc w:val="right"/>
              <w:rPr>
                <w:rFonts w:ascii="Times New Roman" w:hAnsi="Times New Roman"/>
                <w:bCs/>
                <w:sz w:val="20"/>
                <w:szCs w:val="20"/>
              </w:rPr>
            </w:pPr>
            <w:r>
              <w:rPr>
                <w:rFonts w:ascii="Times New Roman" w:hAnsi="Times New Roman"/>
                <w:bCs/>
                <w:sz w:val="20"/>
                <w:szCs w:val="20"/>
              </w:rPr>
              <w:t>Region:</w:t>
            </w:r>
          </w:p>
        </w:tc>
        <w:tc>
          <w:tcPr>
            <w:tcW w:w="3226" w:type="dxa"/>
            <w:gridSpan w:val="3"/>
          </w:tcPr>
          <w:p w14:paraId="20F6DFEF">
            <w:pPr>
              <w:pStyle w:val="6"/>
              <w:jc w:val="left"/>
              <w:rPr>
                <w:rFonts w:ascii="Times New Roman" w:hAnsi="Times New Roman" w:cs="Times New Roman"/>
                <w:sz w:val="20"/>
              </w:rPr>
            </w:pPr>
          </w:p>
        </w:tc>
      </w:tr>
      <w:tr w14:paraId="7E3D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45" w:type="dxa"/>
          </w:tcPr>
          <w:p w14:paraId="38437E8E">
            <w:pPr>
              <w:rPr>
                <w:rFonts w:ascii="Times New Roman" w:hAnsi="Times New Roman"/>
                <w:b/>
                <w:bCs/>
                <w:sz w:val="20"/>
              </w:rPr>
            </w:pPr>
            <w:r>
              <w:rPr>
                <w:rFonts w:ascii="Times New Roman" w:hAnsi="Times New Roman"/>
                <w:b/>
                <w:bCs/>
                <w:sz w:val="20"/>
              </w:rPr>
              <w:t xml:space="preserve">(5) Classification                                                             </w:t>
            </w:r>
          </w:p>
          <w:p w14:paraId="105ADB71">
            <w:pPr>
              <w:rPr>
                <w:rFonts w:ascii="Times New Roman" w:hAnsi="Times New Roman"/>
                <w:b/>
                <w:bCs/>
                <w:sz w:val="20"/>
              </w:rPr>
            </w:pPr>
            <w:r>
              <w:rPr>
                <w:rFonts w:ascii="Times New Roman" w:hAnsi="Times New Roman"/>
                <w:b/>
                <w:bCs/>
                <w:sz w:val="20"/>
              </w:rPr>
              <w:t xml:space="preserve"> Research:         Development:                                     </w:t>
            </w:r>
          </w:p>
          <w:p w14:paraId="08A126F7">
            <w:pPr>
              <w:pStyle w:val="21"/>
              <w:rPr>
                <w:rFonts w:ascii="Times New Roman" w:hAnsi="Times New Roman"/>
                <w:sz w:val="20"/>
              </w:rPr>
            </w:pPr>
            <w:r>
              <w:rPr>
                <w:rFonts w:ascii="Times New Roman" w:hAnsi="Times New Roman"/>
                <w:b/>
              </w:rPr>
              <w:t xml:space="preserve"> </w:t>
            </w:r>
            <w:sdt>
              <w:sdtPr>
                <w:rPr>
                  <w:rFonts w:ascii="Times New Roman" w:hAnsi="Times New Roman"/>
                  <w:sz w:val="20"/>
                </w:rPr>
                <w:id w:val="-368609922"/>
                <w14:checkbox>
                  <w14:checked w14:val="1"/>
                  <w14:checkedState w14:val="2612" w14:font="MS Gothic"/>
                  <w14:uncheckedState w14:val="2610" w14:font="MS Gothic"/>
                </w14:checkbox>
              </w:sdtPr>
              <w:sdtEndPr>
                <w:rPr>
                  <w:rFonts w:ascii="Times New Roman" w:hAnsi="Times New Roman"/>
                  <w:sz w:val="20"/>
                </w:rPr>
              </w:sdtEndPr>
              <w:sdtContent>
                <w:r>
                  <w:rPr>
                    <w:rFonts w:hint="eastAsia" w:ascii="MS Gothic" w:hAnsi="MS Gothic" w:eastAsia="MS Gothic"/>
                    <w:sz w:val="20"/>
                  </w:rPr>
                  <w:t>☒</w:t>
                </w:r>
              </w:sdtContent>
            </w:sdt>
            <w:r>
              <w:rPr>
                <w:rFonts w:ascii="Times New Roman" w:hAnsi="Times New Roman"/>
                <w:sz w:val="20"/>
              </w:rPr>
              <w:t xml:space="preserve"> Basic             </w:t>
            </w:r>
            <w:sdt>
              <w:sdtPr>
                <w:rPr>
                  <w:rFonts w:ascii="Times New Roman" w:hAnsi="Times New Roman"/>
                  <w:sz w:val="20"/>
                </w:rPr>
                <w:id w:val="-858737579"/>
                <w14:checkbox>
                  <w14:checked w14:val="0"/>
                  <w14:checkedState w14:val="2612" w14:font="MS Gothic"/>
                  <w14:uncheckedState w14:val="2610" w14:font="MS Gothic"/>
                </w14:checkbox>
              </w:sdtPr>
              <w:sdtEndPr>
                <w:rPr>
                  <w:rFonts w:ascii="Times New Roman" w:hAnsi="Times New Roman"/>
                  <w:sz w:val="20"/>
                </w:rPr>
              </w:sdtEndPr>
              <w:sdtContent>
                <w:r>
                  <w:rPr>
                    <w:rFonts w:ascii="Segoe UI Symbol" w:hAnsi="Segoe UI Symbol" w:eastAsia="MS Gothic" w:cs="Segoe UI Symbol"/>
                    <w:sz w:val="20"/>
                  </w:rPr>
                  <w:t>☐</w:t>
                </w:r>
              </w:sdtContent>
            </w:sdt>
            <w:r>
              <w:rPr>
                <w:rFonts w:ascii="Times New Roman" w:hAnsi="Times New Roman"/>
                <w:sz w:val="20"/>
              </w:rPr>
              <w:t xml:space="preserve"> Pilot Testing</w:t>
            </w:r>
          </w:p>
          <w:p w14:paraId="29608BF4">
            <w:pPr>
              <w:pStyle w:val="21"/>
              <w:rPr>
                <w:rFonts w:ascii="Times New Roman" w:hAnsi="Times New Roman"/>
                <w:sz w:val="20"/>
              </w:rPr>
            </w:pPr>
          </w:p>
          <w:p w14:paraId="77E5C849">
            <w:pPr>
              <w:pStyle w:val="21"/>
              <w:rPr>
                <w:rFonts w:ascii="Times New Roman" w:hAnsi="Times New Roman"/>
              </w:rPr>
            </w:pPr>
            <w:sdt>
              <w:sdtPr>
                <w:rPr>
                  <w:rFonts w:ascii="Times New Roman" w:hAnsi="Times New Roman"/>
                  <w:sz w:val="20"/>
                </w:rPr>
                <w:id w:val="-1496337795"/>
                <w14:checkbox>
                  <w14:checked w14:val="0"/>
                  <w14:checkedState w14:val="2612" w14:font="MS Gothic"/>
                  <w14:uncheckedState w14:val="2610" w14:font="MS Gothic"/>
                </w14:checkbox>
              </w:sdtPr>
              <w:sdtEndPr>
                <w:rPr>
                  <w:rFonts w:ascii="Times New Roman" w:hAnsi="Times New Roman"/>
                  <w:sz w:val="20"/>
                </w:rPr>
              </w:sdtEndPr>
              <w:sdtContent>
                <w:r>
                  <w:rPr>
                    <w:rFonts w:ascii="Segoe UI Symbol" w:hAnsi="Segoe UI Symbol" w:eastAsia="MS Gothic" w:cs="Segoe UI Symbol"/>
                    <w:sz w:val="20"/>
                  </w:rPr>
                  <w:t>☐</w:t>
                </w:r>
              </w:sdtContent>
            </w:sdt>
            <w:r>
              <w:rPr>
                <w:rFonts w:ascii="Times New Roman" w:hAnsi="Times New Roman"/>
                <w:sz w:val="20"/>
              </w:rPr>
              <w:t xml:space="preserve"> Applied        </w:t>
            </w:r>
            <w:sdt>
              <w:sdtPr>
                <w:rPr>
                  <w:rFonts w:ascii="Times New Roman" w:hAnsi="Times New Roman"/>
                  <w:sz w:val="20"/>
                </w:rPr>
                <w:id w:val="-1269238252"/>
                <w14:checkbox>
                  <w14:checked w14:val="0"/>
                  <w14:checkedState w14:val="2612" w14:font="MS Gothic"/>
                  <w14:uncheckedState w14:val="2610" w14:font="MS Gothic"/>
                </w14:checkbox>
              </w:sdtPr>
              <w:sdtEndPr>
                <w:rPr>
                  <w:rFonts w:ascii="Times New Roman" w:hAnsi="Times New Roman"/>
                  <w:sz w:val="20"/>
                </w:rPr>
              </w:sdtEndPr>
              <w:sdtContent>
                <w:r>
                  <w:rPr>
                    <w:rFonts w:ascii="Segoe UI Symbol" w:hAnsi="Segoe UI Symbol" w:eastAsia="MS Gothic" w:cs="Segoe UI Symbol"/>
                    <w:sz w:val="20"/>
                  </w:rPr>
                  <w:t>☐</w:t>
                </w:r>
              </w:sdtContent>
            </w:sdt>
            <w:r>
              <w:rPr>
                <w:rFonts w:ascii="Times New Roman" w:hAnsi="Times New Roman"/>
                <w:sz w:val="20"/>
              </w:rPr>
              <w:t xml:space="preserve"> Tech. Promotion/Commercialization                                                                                    </w:t>
            </w:r>
          </w:p>
        </w:tc>
        <w:tc>
          <w:tcPr>
            <w:tcW w:w="3771" w:type="dxa"/>
            <w:gridSpan w:val="4"/>
          </w:tcPr>
          <w:p w14:paraId="45417EA6">
            <w:pPr>
              <w:pStyle w:val="6"/>
              <w:jc w:val="left"/>
              <w:rPr>
                <w:rFonts w:ascii="Times New Roman" w:hAnsi="Times New Roman" w:cs="Times New Roman"/>
                <w:sz w:val="20"/>
              </w:rPr>
            </w:pPr>
            <w:r>
              <w:rPr>
                <w:rFonts w:ascii="Times New Roman" w:hAnsi="Times New Roman" w:cs="Times New Roman"/>
                <w:sz w:val="20"/>
              </w:rPr>
              <w:t>(6) Mode of Implementation</w:t>
            </w:r>
          </w:p>
          <w:p w14:paraId="7CA46FF5">
            <w:pPr>
              <w:pStyle w:val="6"/>
              <w:jc w:val="left"/>
              <w:rPr>
                <w:rFonts w:ascii="Times New Roman" w:hAnsi="Times New Roman" w:cs="Times New Roman"/>
                <w:sz w:val="20"/>
              </w:rPr>
            </w:pPr>
          </w:p>
          <w:p w14:paraId="4B67F90C">
            <w:pPr>
              <w:pStyle w:val="6"/>
              <w:jc w:val="left"/>
              <w:rPr>
                <w:rFonts w:ascii="Times New Roman" w:hAnsi="Times New Roman" w:cs="Times New Roman"/>
                <w:b w:val="0"/>
                <w:sz w:val="18"/>
              </w:rPr>
            </w:pPr>
            <w:r>
              <w:rPr>
                <w:rFonts w:ascii="Times New Roman" w:hAnsi="Times New Roman" w:cs="Times New Roman"/>
                <w:sz w:val="20"/>
              </w:rPr>
              <w:t xml:space="preserve"> </w:t>
            </w:r>
            <w:sdt>
              <w:sdtPr>
                <w:rPr>
                  <w:rFonts w:ascii="Times New Roman" w:hAnsi="Times New Roman" w:cs="Times New Roman"/>
                  <w:sz w:val="20"/>
                </w:rPr>
                <w:id w:val="2100299942"/>
                <w14:checkbox>
                  <w14:checked w14:val="1"/>
                  <w14:checkedState w14:val="2612" w14:font="MS Gothic"/>
                  <w14:uncheckedState w14:val="2610" w14:font="MS Gothic"/>
                </w14:checkbox>
              </w:sdtPr>
              <w:sdtEndPr>
                <w:rPr>
                  <w:rFonts w:ascii="Times New Roman" w:hAnsi="Times New Roman" w:cs="Times New Roman"/>
                  <w:sz w:val="20"/>
                </w:rPr>
              </w:sdtEndPr>
              <w:sdtContent>
                <w:r>
                  <w:rPr>
                    <w:rFonts w:hint="eastAsia" w:ascii="MS Gothic" w:hAnsi="MS Gothic" w:eastAsia="MS Gothic" w:cs="Times New Roman"/>
                    <w:sz w:val="20"/>
                  </w:rPr>
                  <w:t>☒</w:t>
                </w:r>
              </w:sdtContent>
            </w:sdt>
            <w:r>
              <w:rPr>
                <w:rFonts w:ascii="Times New Roman" w:hAnsi="Times New Roman" w:cs="Times New Roman"/>
                <w:sz w:val="20"/>
              </w:rPr>
              <w:t xml:space="preserve">  </w:t>
            </w:r>
            <w:r>
              <w:rPr>
                <w:rFonts w:ascii="Times New Roman" w:hAnsi="Times New Roman" w:cs="Times New Roman"/>
                <w:b w:val="0"/>
                <w:sz w:val="18"/>
              </w:rPr>
              <w:t>Single Authorship/Proponent</w:t>
            </w:r>
          </w:p>
          <w:p w14:paraId="6ECA22B0">
            <w:pPr>
              <w:pStyle w:val="6"/>
              <w:jc w:val="left"/>
              <w:rPr>
                <w:rFonts w:ascii="Times New Roman" w:hAnsi="Times New Roman" w:cs="Times New Roman"/>
                <w:b w:val="0"/>
                <w:sz w:val="16"/>
              </w:rPr>
            </w:pPr>
            <w:r>
              <w:rPr>
                <w:rFonts w:ascii="Times New Roman" w:hAnsi="Times New Roman" w:cs="Times New Roman"/>
                <w:sz w:val="20"/>
              </w:rPr>
              <w:t xml:space="preserve"> </w:t>
            </w:r>
            <w:sdt>
              <w:sdtPr>
                <w:rPr>
                  <w:rFonts w:ascii="Times New Roman" w:hAnsi="Times New Roman" w:cs="Times New Roman"/>
                  <w:sz w:val="20"/>
                </w:rPr>
                <w:id w:val="2081395897"/>
                <w14:checkbox>
                  <w14:checked w14:val="0"/>
                  <w14:checkedState w14:val="2612" w14:font="MS Gothic"/>
                  <w14:uncheckedState w14:val="2610" w14:font="MS Gothic"/>
                </w14:checkbox>
              </w:sdtPr>
              <w:sdtEndPr>
                <w:rPr>
                  <w:rFonts w:ascii="Times New Roman" w:hAnsi="Times New Roman" w:cs="Times New Roman"/>
                  <w:sz w:val="20"/>
                </w:rPr>
              </w:sdtEndPr>
              <w:sdtContent>
                <w:r>
                  <w:rPr>
                    <w:rFonts w:ascii="Segoe UI Symbol" w:hAnsi="Segoe UI Symbol" w:eastAsia="MS Gothic" w:cs="Segoe UI Symbol"/>
                    <w:sz w:val="20"/>
                  </w:rPr>
                  <w:t>☐</w:t>
                </w:r>
              </w:sdtContent>
            </w:sdt>
            <w:r>
              <w:rPr>
                <w:rFonts w:ascii="Times New Roman" w:hAnsi="Times New Roman" w:cs="Times New Roman"/>
                <w:sz w:val="20"/>
              </w:rPr>
              <w:t xml:space="preserve">  </w:t>
            </w:r>
            <w:r>
              <w:rPr>
                <w:rFonts w:ascii="Times New Roman" w:hAnsi="Times New Roman" w:cs="Times New Roman"/>
                <w:b w:val="0"/>
                <w:sz w:val="18"/>
              </w:rPr>
              <w:t xml:space="preserve">Collaborative Research </w:t>
            </w:r>
            <w:r>
              <w:rPr>
                <w:rFonts w:ascii="Times New Roman" w:hAnsi="Times New Roman" w:cs="Times New Roman"/>
                <w:b w:val="0"/>
                <w:sz w:val="16"/>
              </w:rPr>
              <w:t>(within campus)</w:t>
            </w:r>
          </w:p>
          <w:p w14:paraId="5BA1B844">
            <w:pPr>
              <w:pStyle w:val="6"/>
              <w:jc w:val="left"/>
              <w:rPr>
                <w:rFonts w:ascii="Times New Roman" w:hAnsi="Times New Roman" w:cs="Times New Roman"/>
                <w:b w:val="0"/>
                <w:sz w:val="16"/>
              </w:rPr>
            </w:pPr>
            <w:r>
              <w:rPr>
                <w:rFonts w:ascii="Times New Roman" w:hAnsi="Times New Roman" w:cs="Times New Roman"/>
                <w:sz w:val="20"/>
              </w:rPr>
              <w:t xml:space="preserve"> </w:t>
            </w:r>
            <w:sdt>
              <w:sdtPr>
                <w:rPr>
                  <w:rFonts w:ascii="Times New Roman" w:hAnsi="Times New Roman" w:cs="Times New Roman"/>
                  <w:sz w:val="20"/>
                </w:rPr>
                <w:id w:val="-810472797"/>
                <w14:checkbox>
                  <w14:checked w14:val="0"/>
                  <w14:checkedState w14:val="2612" w14:font="MS Gothic"/>
                  <w14:uncheckedState w14:val="2610" w14:font="MS Gothic"/>
                </w14:checkbox>
              </w:sdtPr>
              <w:sdtEndPr>
                <w:rPr>
                  <w:rFonts w:ascii="Times New Roman" w:hAnsi="Times New Roman" w:cs="Times New Roman"/>
                  <w:sz w:val="20"/>
                </w:rPr>
              </w:sdtEndPr>
              <w:sdtContent>
                <w:r>
                  <w:rPr>
                    <w:rFonts w:ascii="Segoe UI Symbol" w:hAnsi="Segoe UI Symbol" w:eastAsia="MS Gothic" w:cs="Segoe UI Symbol"/>
                    <w:sz w:val="20"/>
                  </w:rPr>
                  <w:t>☐</w:t>
                </w:r>
              </w:sdtContent>
            </w:sdt>
            <w:r>
              <w:rPr>
                <w:rFonts w:ascii="Times New Roman" w:hAnsi="Times New Roman" w:cs="Times New Roman"/>
                <w:sz w:val="20"/>
              </w:rPr>
              <w:t xml:space="preserve">  </w:t>
            </w:r>
            <w:r>
              <w:rPr>
                <w:rFonts w:ascii="Times New Roman" w:hAnsi="Times New Roman" w:cs="Times New Roman"/>
                <w:b w:val="0"/>
                <w:sz w:val="18"/>
              </w:rPr>
              <w:t xml:space="preserve">Collaborative Research </w:t>
            </w:r>
            <w:r>
              <w:rPr>
                <w:rFonts w:ascii="Times New Roman" w:hAnsi="Times New Roman" w:cs="Times New Roman"/>
                <w:b w:val="0"/>
                <w:sz w:val="16"/>
              </w:rPr>
              <w:t>(intercampus)</w:t>
            </w:r>
          </w:p>
          <w:p w14:paraId="6626EC22">
            <w:pPr>
              <w:pStyle w:val="6"/>
              <w:jc w:val="left"/>
              <w:rPr>
                <w:rFonts w:ascii="Times New Roman" w:hAnsi="Times New Roman" w:cs="Times New Roman"/>
                <w:b w:val="0"/>
                <w:sz w:val="20"/>
              </w:rPr>
            </w:pPr>
            <w:r>
              <w:rPr>
                <w:rFonts w:ascii="Times New Roman" w:hAnsi="Times New Roman" w:cs="Times New Roman"/>
                <w:b w:val="0"/>
                <w:sz w:val="20"/>
              </w:rPr>
              <w:t xml:space="preserve"> </w:t>
            </w:r>
            <w:sdt>
              <w:sdtPr>
                <w:rPr>
                  <w:rFonts w:ascii="Times New Roman" w:hAnsi="Times New Roman" w:cs="Times New Roman"/>
                  <w:sz w:val="20"/>
                </w:rPr>
                <w:id w:val="36247834"/>
                <w14:checkbox>
                  <w14:checked w14:val="0"/>
                  <w14:checkedState w14:val="2612" w14:font="MS Gothic"/>
                  <w14:uncheckedState w14:val="2610" w14:font="MS Gothic"/>
                </w14:checkbox>
              </w:sdtPr>
              <w:sdtEndPr>
                <w:rPr>
                  <w:rFonts w:ascii="Times New Roman" w:hAnsi="Times New Roman" w:cs="Times New Roman"/>
                  <w:sz w:val="20"/>
                </w:rPr>
              </w:sdtEndPr>
              <w:sdtContent>
                <w:r>
                  <w:rPr>
                    <w:rFonts w:ascii="Segoe UI Symbol" w:hAnsi="Segoe UI Symbol" w:eastAsia="MS Gothic" w:cs="Segoe UI Symbol"/>
                    <w:sz w:val="20"/>
                  </w:rPr>
                  <w:t>☐</w:t>
                </w:r>
              </w:sdtContent>
            </w:sdt>
            <w:r>
              <w:rPr>
                <w:rFonts w:ascii="Times New Roman" w:hAnsi="Times New Roman" w:cs="Times New Roman"/>
                <w:b w:val="0"/>
                <w:sz w:val="20"/>
              </w:rPr>
              <w:t xml:space="preserve">  </w:t>
            </w:r>
            <w:r>
              <w:rPr>
                <w:rFonts w:ascii="Times New Roman" w:hAnsi="Times New Roman" w:cs="Times New Roman"/>
                <w:b w:val="0"/>
                <w:sz w:val="18"/>
              </w:rPr>
              <w:t xml:space="preserve">Collaborative Research </w:t>
            </w:r>
            <w:r>
              <w:rPr>
                <w:rFonts w:ascii="Times New Roman" w:hAnsi="Times New Roman" w:cs="Times New Roman"/>
                <w:b w:val="0"/>
                <w:sz w:val="16"/>
              </w:rPr>
              <w:t>(external agency)</w:t>
            </w:r>
          </w:p>
        </w:tc>
      </w:tr>
      <w:tr w14:paraId="25D1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3" w:hRule="atLeast"/>
        </w:trPr>
        <w:tc>
          <w:tcPr>
            <w:tcW w:w="6611" w:type="dxa"/>
            <w:gridSpan w:val="4"/>
            <w:tcBorders>
              <w:bottom w:val="single" w:color="auto" w:sz="4" w:space="0"/>
            </w:tcBorders>
          </w:tcPr>
          <w:p w14:paraId="1F86FD05">
            <w:pPr>
              <w:pStyle w:val="6"/>
              <w:jc w:val="left"/>
              <w:rPr>
                <w:rFonts w:ascii="Times New Roman" w:hAnsi="Times New Roman" w:cs="Times New Roman"/>
                <w:sz w:val="20"/>
              </w:rPr>
            </w:pPr>
            <w:r>
              <w:rPr>
                <w:rFonts w:ascii="Times New Roman" w:hAnsi="Times New Roman" w:cs="Times New Roman"/>
                <w:sz w:val="20"/>
              </w:rPr>
              <w:t>(7) Sector/Commodity</w:t>
            </w:r>
          </w:p>
          <w:p w14:paraId="18A55A59">
            <w:pPr>
              <w:pStyle w:val="6"/>
              <w:jc w:val="left"/>
              <w:rPr>
                <w:rFonts w:ascii="Times New Roman" w:hAnsi="Times New Roman" w:cs="Times New Roman"/>
                <w:sz w:val="20"/>
              </w:rPr>
            </w:pPr>
          </w:p>
          <w:p w14:paraId="1A87BE48">
            <w:pPr>
              <w:pStyle w:val="6"/>
              <w:jc w:val="left"/>
              <w:rPr>
                <w:rFonts w:ascii="Times New Roman" w:hAnsi="Times New Roman" w:cs="Times New Roman"/>
                <w:sz w:val="20"/>
              </w:rPr>
            </w:pPr>
          </w:p>
        </w:tc>
        <w:tc>
          <w:tcPr>
            <w:tcW w:w="2805" w:type="dxa"/>
          </w:tcPr>
          <w:p w14:paraId="649BA19A">
            <w:pPr>
              <w:pStyle w:val="6"/>
              <w:jc w:val="left"/>
              <w:rPr>
                <w:rFonts w:ascii="Times New Roman" w:hAnsi="Times New Roman" w:cs="Times New Roman"/>
              </w:rPr>
            </w:pPr>
            <w:r>
              <w:rPr>
                <w:rFonts w:ascii="Times New Roman" w:hAnsi="Times New Roman" w:cs="Times New Roman"/>
                <w:sz w:val="20"/>
              </w:rPr>
              <w:t>(8) Discipline/Field of Specialization</w:t>
            </w:r>
          </w:p>
          <w:p w14:paraId="41937BCB">
            <w:pPr>
              <w:pStyle w:val="6"/>
              <w:jc w:val="left"/>
              <w:rPr>
                <w:rFonts w:ascii="Times New Roman" w:hAnsi="Times New Roman" w:cs="Times New Roman"/>
                <w:b w:val="0"/>
                <w:bCs w:val="0"/>
                <w:sz w:val="20"/>
              </w:rPr>
            </w:pPr>
          </w:p>
          <w:p w14:paraId="5200F555">
            <w:pPr>
              <w:pStyle w:val="6"/>
              <w:jc w:val="left"/>
              <w:rPr>
                <w:rFonts w:ascii="Times New Roman" w:hAnsi="Times New Roman" w:cs="Times New Roman"/>
                <w:b w:val="0"/>
                <w:bCs w:val="0"/>
                <w:sz w:val="20"/>
              </w:rPr>
            </w:pPr>
            <w:r>
              <w:rPr>
                <w:rFonts w:ascii="Times New Roman" w:hAnsi="Times New Roman" w:cs="Times New Roman"/>
                <w:b w:val="0"/>
                <w:bCs w:val="0"/>
                <w:sz w:val="20"/>
              </w:rPr>
              <w:t>Filipino</w:t>
            </w:r>
          </w:p>
          <w:p w14:paraId="09D0AEE0">
            <w:pPr>
              <w:pStyle w:val="6"/>
              <w:jc w:val="left"/>
              <w:rPr>
                <w:rFonts w:ascii="Times New Roman" w:hAnsi="Times New Roman" w:cs="Times New Roman"/>
                <w:b w:val="0"/>
                <w:bCs w:val="0"/>
                <w:sz w:val="20"/>
              </w:rPr>
            </w:pPr>
          </w:p>
        </w:tc>
      </w:tr>
      <w:tr w14:paraId="068C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2" w:hRule="atLeast"/>
        </w:trPr>
        <w:tc>
          <w:tcPr>
            <w:tcW w:w="9416" w:type="dxa"/>
            <w:gridSpan w:val="5"/>
            <w:tcBorders>
              <w:bottom w:val="single" w:color="auto" w:sz="4" w:space="0"/>
            </w:tcBorders>
          </w:tcPr>
          <w:p w14:paraId="6FE4548E">
            <w:pPr>
              <w:pStyle w:val="6"/>
              <w:jc w:val="both"/>
              <w:rPr>
                <w:rFonts w:ascii="Times New Roman" w:hAnsi="Times New Roman" w:cs="Times New Roman"/>
                <w:b w:val="0"/>
                <w:bCs w:val="0"/>
                <w:sz w:val="20"/>
                <w:szCs w:val="20"/>
              </w:rPr>
            </w:pPr>
            <w:r>
              <w:rPr>
                <w:rFonts w:ascii="Times New Roman" w:hAnsi="Times New Roman" w:cs="Times New Roman"/>
                <w:sz w:val="20"/>
                <w:szCs w:val="20"/>
              </w:rPr>
              <w:t xml:space="preserve">(9A) Abstract </w:t>
            </w:r>
            <w:r>
              <w:rPr>
                <w:rFonts w:ascii="Times New Roman" w:hAnsi="Times New Roman" w:cs="Times New Roman"/>
                <w:b w:val="0"/>
                <w:bCs w:val="0"/>
                <w:sz w:val="20"/>
                <w:szCs w:val="20"/>
              </w:rPr>
              <w:t>(This has a maximum of 250 words. It contains 1-2 sentences of rationale, followed by objectives, brief methodology, major findings, and implications of impact of the study.)</w:t>
            </w:r>
          </w:p>
          <w:p w14:paraId="258CC0DA">
            <w:pPr>
              <w:pStyle w:val="6"/>
              <w:jc w:val="both"/>
              <w:rPr>
                <w:rFonts w:ascii="Times New Roman" w:hAnsi="Times New Roman" w:cs="Times New Roman"/>
                <w:b w:val="0"/>
                <w:bCs w:val="0"/>
                <w:sz w:val="20"/>
                <w:szCs w:val="20"/>
              </w:rPr>
            </w:pPr>
          </w:p>
          <w:p w14:paraId="23CF2903">
            <w:pPr>
              <w:pStyle w:val="6"/>
              <w:jc w:val="both"/>
              <w:rPr>
                <w:rFonts w:ascii="Times New Roman" w:hAnsi="Times New Roman" w:cs="Times New Roman"/>
                <w:b w:val="0"/>
                <w:bCs w:val="0"/>
                <w:sz w:val="20"/>
                <w:szCs w:val="20"/>
              </w:rPr>
            </w:pPr>
          </w:p>
          <w:p w14:paraId="781670F0">
            <w:pPr>
              <w:pStyle w:val="21"/>
              <w:spacing w:line="276" w:lineRule="auto"/>
              <w:jc w:val="both"/>
              <w:rPr>
                <w:rFonts w:ascii="Arial" w:hAnsi="Arial" w:cs="Arial"/>
              </w:rPr>
            </w:pPr>
            <w:r>
              <w:rPr>
                <w:rFonts w:ascii="Arial" w:hAnsi="Arial" w:cs="Arial"/>
              </w:rPr>
              <w:t>Ang pag-aaral na ito ay nkatuon sa karanasan ng mga LGBTQIA+ partikular ng mga nabibilang sa mga bakla o beki sa Pamantasang Estado ng Capiz-Tapaz Satellite College sa ikalawang semester ng taong panuruan 2023-2024. Binubo ng apat na kalahok, ang pag-aaral na ito ay ginamit ang thematic analysis upang magalugad ang pagtanggap, repesto at paraan ng pagtrato sa mga bakla na mag-aaral sa pamantasan. Ginamit ang malalimang panayam o in-depth interview upang matukoy ang mga karanasan at mga bagay na dapat pang paunlarin sa pamantasang ito.</w:t>
            </w:r>
          </w:p>
          <w:p w14:paraId="6F19AF04">
            <w:pPr>
              <w:pStyle w:val="21"/>
              <w:spacing w:line="276" w:lineRule="auto"/>
              <w:jc w:val="both"/>
              <w:rPr>
                <w:rFonts w:ascii="Arial" w:hAnsi="Arial" w:cs="Arial"/>
              </w:rPr>
            </w:pPr>
            <w:r>
              <w:rPr>
                <w:rFonts w:ascii="Arial" w:hAnsi="Arial" w:cs="Arial"/>
              </w:rPr>
              <w:t>Ang resulta ng pag-aaral ay nagpakita na ang mga bakla sa CAPSU Tapaz ay tanggap, nirerespeto at tinatrato ng maayos ng kanilang mga kamag-aral, faculty at staff, at sa loob ng pamantasan sa kabuuan.</w:t>
            </w:r>
          </w:p>
          <w:p w14:paraId="45F7A00E">
            <w:pPr>
              <w:pStyle w:val="21"/>
              <w:spacing w:line="276" w:lineRule="auto"/>
              <w:jc w:val="both"/>
              <w:rPr>
                <w:rFonts w:ascii="Arial" w:hAnsi="Arial" w:cs="Arial"/>
              </w:rPr>
            </w:pPr>
            <w:r>
              <w:rPr>
                <w:rFonts w:ascii="Arial" w:hAnsi="Arial" w:cs="Arial"/>
              </w:rPr>
              <w:t>Ayon sa mga kalahok sila ay hindi nakakaramdam ng diskriminasyon at sila ay kinikilala at binibigyang-halaga. Ngunit sa kabila nito, ay binigyang-diin din nila na dapat mas paigtingin pa ng pamantasan ang mga Gawain at programa upang lubusang mabigyang-pokus ang mga pangangailangan ng mg lgbtqia+ na mga mag-aaral.</w:t>
            </w:r>
          </w:p>
          <w:p w14:paraId="2D06A66A">
            <w:pPr>
              <w:pStyle w:val="21"/>
              <w:spacing w:line="276" w:lineRule="auto"/>
              <w:jc w:val="both"/>
              <w:rPr>
                <w:rFonts w:ascii="Arial" w:hAnsi="Arial" w:cs="Arial"/>
              </w:rPr>
            </w:pPr>
            <w:r>
              <w:rPr>
                <w:rFonts w:ascii="Arial" w:hAnsi="Arial" w:cs="Arial"/>
              </w:rPr>
              <w:t>Sa kabila ng mga nalatag na mga gawain, ang mga kalahok ay nagpahayag ng kanilang kagustuhan na kung maari ay madagdagan pa ang mg agawain na ito gaya ng workshop, counseling serives at iba pang social events na ang tanging pokus ay patungkol sa kanilang komunidad. Ang ganitong hangarin ay nagpapatibay sa commitment ng pamantasan tungo sa inklusibong kapaligiran na ang lahat ng mga mag-aaral ay uusbong sa isang maayos at payapang kapaligirang pang-akademiko.</w:t>
            </w:r>
          </w:p>
          <w:p w14:paraId="0EA0F5AF">
            <w:pPr>
              <w:pStyle w:val="21"/>
              <w:spacing w:line="276" w:lineRule="auto"/>
              <w:jc w:val="both"/>
              <w:rPr>
                <w:rFonts w:ascii="Arial" w:hAnsi="Arial" w:cs="Arial"/>
              </w:rPr>
            </w:pPr>
            <w:r>
              <w:rPr>
                <w:rFonts w:ascii="Arial" w:hAnsi="Arial" w:cs="Arial"/>
              </w:rPr>
              <w:t>Ang pag-aaral na ito ay nakakadagdag  sa mas malawak na pang-unawa patungkol sa mga miyembro ng lgbtqia+ partikular ng mga bakla sa kolehiyo, na nagbibigay-turing sa kahalagahan ng patuloy na pagdaloy ng pagbabago sa mga patakaran ng institusyon at mga polisiya at Gawain para sa isang buo at ganap na inklusibong kapaligiran para sa lahat ng mga mag-aaral.</w:t>
            </w:r>
          </w:p>
          <w:p w14:paraId="0FF7A60B">
            <w:pPr>
              <w:pStyle w:val="6"/>
              <w:jc w:val="both"/>
              <w:rPr>
                <w:rFonts w:ascii="Times New Roman" w:hAnsi="Times New Roman" w:cs="Times New Roman"/>
                <w:b w:val="0"/>
                <w:bCs w:val="0"/>
                <w:sz w:val="20"/>
                <w:szCs w:val="20"/>
              </w:rPr>
            </w:pPr>
          </w:p>
          <w:p w14:paraId="2AA9BB68">
            <w:pPr>
              <w:pStyle w:val="6"/>
              <w:jc w:val="both"/>
              <w:rPr>
                <w:rFonts w:ascii="Times New Roman" w:hAnsi="Times New Roman" w:cs="Times New Roman"/>
                <w:b w:val="0"/>
                <w:bCs w:val="0"/>
                <w:sz w:val="20"/>
                <w:szCs w:val="20"/>
              </w:rPr>
            </w:pPr>
          </w:p>
          <w:p w14:paraId="4C873C3A">
            <w:pPr>
              <w:pStyle w:val="6"/>
              <w:jc w:val="both"/>
              <w:rPr>
                <w:rFonts w:ascii="Times New Roman" w:hAnsi="Times New Roman" w:cs="Times New Roman"/>
                <w:b w:val="0"/>
                <w:bCs w:val="0"/>
                <w:sz w:val="20"/>
                <w:szCs w:val="20"/>
              </w:rPr>
            </w:pPr>
          </w:p>
          <w:p w14:paraId="7B1E66CA">
            <w:pPr>
              <w:pStyle w:val="6"/>
              <w:jc w:val="both"/>
              <w:rPr>
                <w:rFonts w:ascii="Times New Roman" w:hAnsi="Times New Roman" w:cs="Times New Roman"/>
                <w:sz w:val="20"/>
                <w:szCs w:val="20"/>
              </w:rPr>
            </w:pPr>
          </w:p>
          <w:p w14:paraId="585A5EE6">
            <w:pPr>
              <w:pStyle w:val="6"/>
              <w:jc w:val="both"/>
              <w:rPr>
                <w:rFonts w:ascii="Times New Roman" w:hAnsi="Times New Roman" w:cs="Times New Roman"/>
                <w:b w:val="0"/>
                <w:bCs w:val="0"/>
                <w:sz w:val="20"/>
                <w:szCs w:val="20"/>
              </w:rPr>
            </w:pPr>
            <w:r>
              <w:rPr>
                <w:rFonts w:ascii="Times New Roman" w:hAnsi="Times New Roman" w:cs="Times New Roman"/>
                <w:sz w:val="20"/>
                <w:szCs w:val="20"/>
              </w:rPr>
              <w:t xml:space="preserve">(9B) Keywords </w:t>
            </w:r>
            <w:r>
              <w:rPr>
                <w:rFonts w:ascii="Times New Roman" w:hAnsi="Times New Roman" w:cs="Times New Roman"/>
                <w:b w:val="0"/>
                <w:bCs w:val="0"/>
                <w:sz w:val="20"/>
                <w:szCs w:val="20"/>
              </w:rPr>
              <w:t>(Write 3-6 words you used in the study, preferably not found in the title because words in the title are already given keywords. This would also include process, or methodology employed.)</w:t>
            </w:r>
          </w:p>
          <w:p w14:paraId="1DF77FCA">
            <w:pPr>
              <w:pStyle w:val="6"/>
              <w:jc w:val="both"/>
              <w:rPr>
                <w:rFonts w:ascii="Times New Roman" w:hAnsi="Times New Roman" w:cs="Times New Roman"/>
                <w:b w:val="0"/>
                <w:bCs w:val="0"/>
                <w:sz w:val="20"/>
                <w:szCs w:val="20"/>
              </w:rPr>
            </w:pPr>
          </w:p>
          <w:p w14:paraId="3AEE20E1">
            <w:pPr>
              <w:pStyle w:val="6"/>
              <w:jc w:val="both"/>
              <w:rPr>
                <w:rFonts w:ascii="Times New Roman" w:hAnsi="Times New Roman" w:cs="Times New Roman"/>
                <w:b w:val="0"/>
                <w:bCs w:val="0"/>
                <w:sz w:val="20"/>
                <w:szCs w:val="20"/>
              </w:rPr>
            </w:pPr>
          </w:p>
          <w:p w14:paraId="5C702FED">
            <w:pPr>
              <w:pStyle w:val="6"/>
              <w:jc w:val="both"/>
              <w:rPr>
                <w:rFonts w:ascii="Times New Roman" w:hAnsi="Times New Roman" w:cs="Times New Roman"/>
                <w:b w:val="0"/>
                <w:bCs w:val="0"/>
                <w:sz w:val="18"/>
                <w:szCs w:val="18"/>
              </w:rPr>
            </w:pPr>
            <w:r>
              <w:rPr>
                <w:rFonts w:ascii="Times New Roman" w:hAnsi="Times New Roman" w:cs="Times New Roman"/>
                <w:b w:val="0"/>
                <w:bCs w:val="0"/>
                <w:i/>
                <w:iCs/>
                <w:sz w:val="22"/>
                <w:szCs w:val="22"/>
              </w:rPr>
              <w:t>Karanasan, lgbtqia+, bakla, polisiya</w:t>
            </w:r>
          </w:p>
          <w:p w14:paraId="56EB8F48">
            <w:pPr>
              <w:pStyle w:val="6"/>
              <w:jc w:val="both"/>
              <w:rPr>
                <w:rFonts w:ascii="Times New Roman" w:hAnsi="Times New Roman" w:cs="Times New Roman"/>
                <w:b w:val="0"/>
                <w:bCs w:val="0"/>
                <w:sz w:val="18"/>
                <w:szCs w:val="18"/>
              </w:rPr>
            </w:pPr>
          </w:p>
          <w:p w14:paraId="25E4A47C">
            <w:pPr>
              <w:pStyle w:val="6"/>
              <w:jc w:val="both"/>
              <w:rPr>
                <w:rFonts w:ascii="Times New Roman" w:hAnsi="Times New Roman" w:cs="Times New Roman"/>
                <w:b w:val="0"/>
                <w:bCs w:val="0"/>
                <w:sz w:val="18"/>
                <w:szCs w:val="18"/>
              </w:rPr>
            </w:pPr>
          </w:p>
          <w:p w14:paraId="4F86EF07">
            <w:pPr>
              <w:pStyle w:val="21"/>
              <w:ind w:left="-23" w:right="567" w:firstLine="720"/>
              <w:jc w:val="both"/>
              <w:rPr>
                <w:rFonts w:ascii="Times New Roman" w:hAnsi="Times New Roman"/>
                <w:sz w:val="20"/>
                <w:szCs w:val="20"/>
              </w:rPr>
            </w:pPr>
          </w:p>
        </w:tc>
      </w:tr>
      <w:tr w14:paraId="7513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6" w:type="dxa"/>
            <w:gridSpan w:val="5"/>
          </w:tcPr>
          <w:p w14:paraId="6370CB14">
            <w:pPr>
              <w:pStyle w:val="21"/>
              <w:spacing w:line="276" w:lineRule="auto"/>
              <w:rPr>
                <w:rFonts w:ascii="Arial" w:hAnsi="Arial" w:cs="Arial"/>
              </w:rPr>
            </w:pPr>
            <w:r>
              <w:rPr>
                <w:rFonts w:ascii="Arial" w:hAnsi="Arial" w:cs="Arial"/>
              </w:rPr>
              <w:t xml:space="preserve">(10) Introduction (This includes the rationale, background of the study, and objectives which are not divided by subheadings. Incorporate at least three (3) reviews) </w:t>
            </w:r>
          </w:p>
          <w:p w14:paraId="678A6343">
            <w:pPr>
              <w:pStyle w:val="21"/>
              <w:spacing w:line="276" w:lineRule="auto"/>
              <w:rPr>
                <w:rFonts w:ascii="Arial" w:hAnsi="Arial" w:cs="Arial"/>
              </w:rPr>
            </w:pPr>
          </w:p>
          <w:p w14:paraId="1B30BD96">
            <w:pPr>
              <w:pStyle w:val="21"/>
              <w:spacing w:line="276" w:lineRule="auto"/>
              <w:rPr>
                <w:rFonts w:ascii="Arial" w:hAnsi="Arial" w:cs="Arial"/>
                <w:color w:val="383838"/>
                <w:lang w:eastAsia="en-PH"/>
              </w:rPr>
            </w:pPr>
            <w:r>
              <w:rPr>
                <w:rFonts w:ascii="Arial" w:hAnsi="Arial" w:cs="Arial"/>
              </w:rPr>
              <w:t>Sa pag-inog ng panahon, mabilis din na nagbago ang lipunang ginagalawan ng mga tao. Sa mga pagbabagong mga nagaganap, may ilan na mabilis na niyakap ang proseso at ideolohiya ngunit sa kasamaang palad, mayroon ding hindi tinatanggap magpahanggang ngayon, na sa kabila ng pagpupunyagi ng iilan na sila ay nararapat na mabigyan nang pagtrato na naayon sa nararapat at angkop na pagtingin at pagrespeto bilang TAO at PARTE NG LIPUNAN.</w:t>
            </w:r>
          </w:p>
          <w:p w14:paraId="19180E3E">
            <w:pPr>
              <w:pStyle w:val="21"/>
              <w:spacing w:line="276" w:lineRule="auto"/>
              <w:rPr>
                <w:rFonts w:ascii="Arial" w:hAnsi="Arial" w:cs="Arial"/>
                <w:color w:val="383838"/>
                <w:lang w:eastAsia="en-PH"/>
              </w:rPr>
            </w:pPr>
            <w:r>
              <w:rPr>
                <w:rFonts w:ascii="Arial" w:hAnsi="Arial" w:eastAsia="Times New Roman" w:cs="Arial"/>
                <w:color w:val="383838"/>
                <w:lang w:eastAsia="en-PH"/>
              </w:rPr>
              <w:t>Halos lahat ng miyembro ng LGBTQ ay nakararanas ng hindi patas na pagtrato dahil sa kanilang pagkilos at maging sa kanilang katangian. Sa madaling salita ito ay tinatawag na “Diskriminasyon”. Nararanasan nila ito sa kanilang eskwelahan, sa kanilang komunidad, at ang ilan ay mismong sa kanilang tahanan. Ayon sa Human Rights Watch (2017), ang diskriminasyong nararanasan ng mga miyembro ng LGBTQIA ay humahantong rin sa bullying at ang mas malala pa ay sa mga pisikal na pananakit. Ang mga pang –aabusong katulad nito ay maaari ding humantong sa mas mataas na lebel ng depresyon at pagkabalisa na posibleng magdulot ng </w:t>
            </w:r>
            <w:r>
              <w:rPr>
                <w:rFonts w:ascii="Arial" w:hAnsi="Arial" w:eastAsia="Times New Roman" w:cs="Arial"/>
                <w:i/>
                <w:iCs/>
                <w:color w:val="383838"/>
                <w:lang w:eastAsia="en-PH"/>
              </w:rPr>
              <w:t>suicide </w:t>
            </w:r>
            <w:r>
              <w:rPr>
                <w:rFonts w:ascii="Arial" w:hAnsi="Arial" w:eastAsia="Times New Roman" w:cs="Arial"/>
                <w:color w:val="383838"/>
                <w:lang w:eastAsia="en-PH"/>
              </w:rPr>
              <w:t>at iba pang hindi magandang bagay. Nakakaalarma ang ganitong mga pangyayari sapagkat mismong mga opisyal ng gobyerno ay ginagawa ang diskriminasyon sa mga miyembro ng LGBTQ</w:t>
            </w:r>
            <w:r>
              <w:rPr>
                <w:rFonts w:ascii="Arial" w:hAnsi="Arial" w:cs="Arial"/>
                <w:color w:val="383838"/>
                <w:lang w:eastAsia="en-PH"/>
              </w:rPr>
              <w:t>.</w:t>
            </w:r>
          </w:p>
          <w:p w14:paraId="767F8D8A">
            <w:pPr>
              <w:pStyle w:val="21"/>
              <w:spacing w:line="276" w:lineRule="auto"/>
              <w:rPr>
                <w:rFonts w:ascii="Arial" w:hAnsi="Arial" w:eastAsia="Times New Roman" w:cs="Arial"/>
                <w:color w:val="383838"/>
                <w:lang w:eastAsia="en-PH"/>
              </w:rPr>
            </w:pPr>
            <w:r>
              <w:rPr>
                <w:rFonts w:ascii="Arial" w:hAnsi="Arial" w:eastAsia="Times New Roman" w:cs="Arial"/>
                <w:color w:val="383838"/>
                <w:lang w:eastAsia="en-PH"/>
              </w:rPr>
              <w:t>Kaugnay sa isinaad ng Human Rights Watch (2017), may ilang guro rin naman na sumasali rin sa hindi magandang pagtrato sa mga estudyanteng miyembro ng LGBTQ sa halip na sa kanila dapat mismo manggaling ang pagtuturo laban sa diskriminasyon at iba pang klase ng pang-aabuso.Nakasaad din sa artikulo ni Thoreson (undated) na sa mga nakapanayam nilang estudyante marami ang nagsasabi na ang mga kasalukuyang batas laban sa diskriminasyon sa mga miyembro LGBTQ  ay hindi regular at hindi napatutupad ng wasto.Ilan rin sa mga eskwelahang sekondarya ay nakakasanayan ang diskriminasyon at hindi nabibigyan ng suporta at kaalaman ang mga estudyanteng miyembro ng LGBTQ tungkol sa kanilang mga karapatan.</w:t>
            </w:r>
          </w:p>
          <w:p w14:paraId="1665E71D">
            <w:pPr>
              <w:pStyle w:val="21"/>
              <w:spacing w:line="276" w:lineRule="auto"/>
              <w:rPr>
                <w:rFonts w:ascii="Arial" w:hAnsi="Arial" w:eastAsia="Times New Roman" w:cs="Arial"/>
                <w:color w:val="383838"/>
                <w:lang w:eastAsia="en-PH"/>
              </w:rPr>
            </w:pPr>
            <w:r>
              <w:rPr>
                <w:rFonts w:ascii="Arial" w:hAnsi="Arial" w:eastAsia="Times New Roman" w:cs="Arial"/>
                <w:color w:val="383838"/>
                <w:lang w:eastAsia="en-PH"/>
              </w:rPr>
              <w:t>Inilahad ni Carlos M. (2017) sa pagbanggit ni Lanot (2019), isang miyembro ng LGBTQ na siya ay nakaranas ng pisikal na pang-aabuso at diskriminasyon sa kanya mismong pinapasukan na eskwelahan. Ayon sa kanya, tuwing matatapos ang klase, susundan siya ng ilan sa kanyang mga kaklase at siya ay itinutulak, sinusuntok at sinasaktan ng pisikal. Bukod pa doon, tinatawag rin siyang “bakla” sa hindi magandang paraan at nakaranas din siya ng </w:t>
            </w:r>
            <w:r>
              <w:rPr>
                <w:rFonts w:ascii="Arial" w:hAnsi="Arial" w:eastAsia="Times New Roman" w:cs="Arial"/>
                <w:i/>
                <w:iCs/>
                <w:color w:val="383838"/>
                <w:lang w:eastAsia="en-PH"/>
              </w:rPr>
              <w:t>sexual harassment </w:t>
            </w:r>
            <w:r>
              <w:rPr>
                <w:rFonts w:ascii="Arial" w:hAnsi="Arial" w:eastAsia="Times New Roman" w:cs="Arial"/>
                <w:color w:val="383838"/>
                <w:lang w:eastAsia="en-PH"/>
              </w:rPr>
              <w:t>galing sa kanila.Idinagdag pa ni Carlos na dahil halos estudyante lahat ang may pakana ng mga pang-aabuso ay binabalewala na rin lamang ito ng kanyang mga guro na nagdulot din ng diskriminasyon galing mismo sa mga guro. Bukod kay Carlos, nakaranas rin si Benjie A. (2017) sa pagbanggit ni Lanot (2019), ng mga diskriminasyon noong siya ay nag –aaral pa. Ayon sa kanya, biktima siya ng bullying, hindi niya alam ang kasarian niya at pakiramdam niya na walang nagmamahal sa kanya. Ang masama pa rito, umisip na siya ng mga paraan kung paano kitilin ang sarili niyang buhay.</w:t>
            </w:r>
          </w:p>
          <w:p w14:paraId="17AE55C1">
            <w:pPr>
              <w:pStyle w:val="21"/>
              <w:spacing w:line="276" w:lineRule="auto"/>
              <w:rPr>
                <w:rFonts w:ascii="Arial" w:hAnsi="Arial" w:cs="Arial"/>
                <w:color w:val="383838"/>
                <w:lang w:eastAsia="en-PH"/>
              </w:rPr>
            </w:pPr>
            <w:r>
              <w:rPr>
                <w:rFonts w:ascii="Arial" w:hAnsi="Arial" w:eastAsia="Times New Roman" w:cs="Arial"/>
                <w:color w:val="383838"/>
                <w:lang w:eastAsia="en-PH"/>
              </w:rPr>
              <w:t>Marami ng patakaran ang ipinatutupad laban sa diskriminasyon ngunit halos lahat ng ito ay hindi natututukan at naipatutupad ng maayos. Karamihan sa mga miyembro ng LGBTQ na biktima ng diskriminasyon ay naghahanap ng suporta galing sa kanilang eskwelahan pati na rin sa kanilang pamilya. Ang tanging kaso rito ay hindi sapat ang kanilang kaalaman ukol sa mga komunidad ng LGBTQ</w:t>
            </w:r>
            <w:r>
              <w:rPr>
                <w:rFonts w:ascii="Arial" w:hAnsi="Arial" w:cs="Arial"/>
                <w:color w:val="383838"/>
                <w:lang w:eastAsia="en-PH"/>
              </w:rPr>
              <w:t>.</w:t>
            </w:r>
          </w:p>
          <w:p w14:paraId="3993AE0C">
            <w:pPr>
              <w:pStyle w:val="21"/>
              <w:spacing w:line="276" w:lineRule="auto"/>
              <w:rPr>
                <w:rFonts w:ascii="Arial" w:hAnsi="Arial" w:cs="Arial"/>
                <w:color w:val="000000"/>
              </w:rPr>
            </w:pPr>
            <w:r>
              <w:rPr>
                <w:rFonts w:ascii="Arial" w:hAnsi="Arial" w:cs="Arial"/>
                <w:color w:val="000000"/>
              </w:rPr>
              <w:t xml:space="preserve">Posisyon ng papel na ito na mahalaga ang pananaliksik sa pagtitipon ng mga kuwentong may kinalaman sa kasarian. Mahalaga ang ginagampanang papel ng mga nagtataguyod ng Araling Filipino upang mabigyan ng liwanag at kahulugan ang mga kuwentong naikubli dahil sa kapangyarihan ng mga dominanteng pilosopiya sa usapin ng kasarian, na kadalasan ay konserbatibo, patriyarkal, at kolonyal. </w:t>
            </w:r>
          </w:p>
          <w:p w14:paraId="3DB0B167">
            <w:pPr>
              <w:pStyle w:val="21"/>
              <w:spacing w:line="276" w:lineRule="auto"/>
              <w:rPr>
                <w:rFonts w:ascii="Arial" w:hAnsi="Arial" w:cs="Arial"/>
                <w:color w:val="000000"/>
              </w:rPr>
            </w:pPr>
            <w:r>
              <w:rPr>
                <w:rFonts w:ascii="Arial" w:hAnsi="Arial" w:cs="Arial"/>
                <w:color w:val="000000"/>
              </w:rPr>
              <w:t>Sa mga pamantasan na nagtataguyod ng produksiyon ng kaalaman, ang pakikilahok sa paglikha ng mga makabuluhang empirikal na pagsusuri sa lipunan ay nakatutulong upang makabuo ng diskurso sa iba’t ibang paksa. Mahalagang mabigyan ng pormal, sistematiko, at maka-Filipinong pagtalakay ang mga karanasang nauukol sa usapin ng kasarian upang makapagbukas ng mga posibilidad sa pag-unawa sa pagkakaiba at pagkakatulad ng iba’t ibang relasyong personal at panlipunan (Buenaflor, 2020).</w:t>
            </w:r>
          </w:p>
          <w:p w14:paraId="578162D4">
            <w:pPr>
              <w:pStyle w:val="21"/>
              <w:spacing w:line="276" w:lineRule="auto"/>
              <w:rPr>
                <w:rFonts w:ascii="Arial" w:hAnsi="Arial" w:cs="Arial"/>
              </w:rPr>
            </w:pPr>
            <w:r>
              <w:rPr>
                <w:rFonts w:ascii="Arial" w:hAnsi="Arial" w:cs="Arial"/>
              </w:rPr>
              <w:t>Katulad ng multikultural na kaligiran ng Pilipinas, mahalagang punto de bista ang pagsusuri sa mga pang-araw-araw na patunay ng paglalahad ng sarili dahil ang personal na karanasan ay hindi naihihiwalay sa mas malawakan pang pambansang karanasan. Sa usapin ng kasarian, ang personal na talambuhay ng isang lalaki, babae, bakla, at lesbian, ay sumasalamin sa estruktura ng lipunan at kasaysayan na nagiging setting ng mga kuwentong ito. Kung may diskriminasyon man sa lipunang Filipino sa lente ng kasarian, mahalagang matalunton ang ugat nito at bakit kahit sa panahon ng modernidad, hindi pa rin natitibag ang mga sistema at estrukturang nagpapanatili ng kawalan ng pagkakapantay-pantay.</w:t>
            </w:r>
          </w:p>
          <w:p w14:paraId="10F7465A">
            <w:pPr>
              <w:pStyle w:val="21"/>
              <w:spacing w:line="276" w:lineRule="auto"/>
              <w:rPr>
                <w:rFonts w:ascii="Arial" w:hAnsi="Arial" w:cs="Arial"/>
              </w:rPr>
            </w:pPr>
            <w:r>
              <w:rPr>
                <w:rFonts w:ascii="Arial" w:hAnsi="Arial" w:cs="Arial"/>
              </w:rPr>
              <w:t>Sa pagtiyak, ninais ng pag-aaral na ito na mabigyang kasagutan ang mga sumusunod:</w:t>
            </w:r>
          </w:p>
          <w:p w14:paraId="149A71B0">
            <w:pPr>
              <w:pStyle w:val="21"/>
              <w:spacing w:line="276" w:lineRule="auto"/>
              <w:rPr>
                <w:rFonts w:ascii="Arial" w:hAnsi="Arial" w:cs="Arial"/>
              </w:rPr>
            </w:pPr>
          </w:p>
          <w:p w14:paraId="4BAA9506">
            <w:pPr>
              <w:pStyle w:val="21"/>
              <w:numPr>
                <w:ilvl w:val="0"/>
                <w:numId w:val="1"/>
              </w:numPr>
              <w:spacing w:line="276" w:lineRule="auto"/>
              <w:rPr>
                <w:rFonts w:ascii="Arial" w:hAnsi="Arial" w:cs="Arial"/>
              </w:rPr>
            </w:pPr>
            <w:r>
              <w:rPr>
                <w:rFonts w:ascii="Arial" w:hAnsi="Arial" w:cs="Arial"/>
              </w:rPr>
              <w:t>Ano ang mga karanasan ng mga baklang mag-aaral sa Pamantasan kung ito ay uuriin batay sa:</w:t>
            </w:r>
          </w:p>
          <w:p w14:paraId="2D235A00">
            <w:pPr>
              <w:pStyle w:val="17"/>
              <w:numPr>
                <w:ilvl w:val="0"/>
                <w:numId w:val="2"/>
              </w:numPr>
              <w:spacing w:after="160" w:line="259" w:lineRule="auto"/>
              <w:rPr>
                <w:rFonts w:ascii="Arial" w:hAnsi="Arial" w:cs="Arial"/>
              </w:rPr>
            </w:pPr>
            <w:r>
              <w:rPr>
                <w:rFonts w:ascii="Arial" w:hAnsi="Arial" w:cs="Arial"/>
              </w:rPr>
              <w:t>Karanasan sa kanilang mga kamag-aral patungkol sa kanilang kasarian</w:t>
            </w:r>
          </w:p>
          <w:p w14:paraId="4BAF1665">
            <w:pPr>
              <w:pStyle w:val="17"/>
              <w:numPr>
                <w:ilvl w:val="0"/>
                <w:numId w:val="2"/>
              </w:numPr>
              <w:spacing w:after="160" w:line="259" w:lineRule="auto"/>
              <w:rPr>
                <w:rFonts w:ascii="Arial" w:hAnsi="Arial" w:cs="Arial"/>
              </w:rPr>
            </w:pPr>
            <w:r>
              <w:rPr>
                <w:rFonts w:ascii="Arial" w:hAnsi="Arial" w:cs="Arial"/>
              </w:rPr>
              <w:t>Karanasan sa mga faculty at staff</w:t>
            </w:r>
          </w:p>
          <w:p w14:paraId="44DDA77F">
            <w:pPr>
              <w:pStyle w:val="17"/>
              <w:numPr>
                <w:ilvl w:val="0"/>
                <w:numId w:val="2"/>
              </w:numPr>
              <w:spacing w:after="160" w:line="259" w:lineRule="auto"/>
              <w:rPr>
                <w:rFonts w:ascii="Arial" w:hAnsi="Arial" w:cs="Arial"/>
              </w:rPr>
            </w:pPr>
            <w:r>
              <w:rPr>
                <w:rFonts w:ascii="Arial" w:hAnsi="Arial" w:cs="Arial"/>
              </w:rPr>
              <w:t>Karanasan sa premises ng Pamantasan</w:t>
            </w:r>
          </w:p>
          <w:p w14:paraId="075915ED">
            <w:pPr>
              <w:pStyle w:val="17"/>
              <w:spacing w:after="160" w:line="259" w:lineRule="auto"/>
              <w:ind w:left="1080"/>
              <w:rPr>
                <w:rFonts w:ascii="Arial" w:hAnsi="Arial" w:cs="Arial"/>
              </w:rPr>
            </w:pPr>
          </w:p>
          <w:p w14:paraId="3250B6A0">
            <w:pPr>
              <w:pStyle w:val="17"/>
              <w:numPr>
                <w:ilvl w:val="0"/>
                <w:numId w:val="1"/>
              </w:numPr>
              <w:spacing w:after="160" w:line="259" w:lineRule="auto"/>
              <w:rPr>
                <w:rFonts w:ascii="Arial" w:hAnsi="Arial" w:cs="Arial"/>
              </w:rPr>
            </w:pPr>
            <w:r>
              <w:rPr>
                <w:rFonts w:ascii="Arial" w:hAnsi="Arial" w:cs="Arial"/>
              </w:rPr>
              <w:t>Nakakatugon ba ang mga patakaran at mga gawain sa Pamantasan partikular sa mga miyembro ng LGBTQIA+?</w:t>
            </w:r>
          </w:p>
          <w:p w14:paraId="6A6D1035">
            <w:pPr>
              <w:pStyle w:val="21"/>
              <w:spacing w:line="276" w:lineRule="auto"/>
              <w:rPr>
                <w:rFonts w:ascii="Arial" w:hAnsi="Arial" w:cs="Arial"/>
              </w:rPr>
            </w:pPr>
          </w:p>
        </w:tc>
      </w:tr>
      <w:tr w14:paraId="2069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6" w:type="dxa"/>
            <w:gridSpan w:val="5"/>
          </w:tcPr>
          <w:p w14:paraId="0D28EE46">
            <w:pPr>
              <w:pStyle w:val="6"/>
              <w:jc w:val="left"/>
              <w:rPr>
                <w:rFonts w:ascii="Times New Roman" w:hAnsi="Times New Roman" w:cs="Times New Roman"/>
                <w:b w:val="0"/>
                <w:bCs w:val="0"/>
                <w:sz w:val="20"/>
                <w:szCs w:val="20"/>
              </w:rPr>
            </w:pPr>
            <w:r>
              <w:rPr>
                <w:rFonts w:ascii="Times New Roman" w:hAnsi="Times New Roman" w:cs="Times New Roman"/>
                <w:sz w:val="20"/>
                <w:szCs w:val="20"/>
              </w:rPr>
              <w:t xml:space="preserve">(11) Materials and Methods or Methodology </w:t>
            </w:r>
            <w:r>
              <w:rPr>
                <w:rFonts w:ascii="Times New Roman" w:hAnsi="Times New Roman" w:cs="Times New Roman"/>
                <w:b w:val="0"/>
                <w:sz w:val="20"/>
                <w:szCs w:val="20"/>
              </w:rPr>
              <w:t>(This includes the materials, methods,duration &amp; location of the study. Materials and Methods are headings used in Natural Science researches and methodology is Social Sciences.  Presentation of materials may not necessarily be in separate heading but may be incorporated in the specific methods used.  Justify paragraphs with main headings in caps.</w:t>
            </w:r>
            <w:r>
              <w:rPr>
                <w:rFonts w:ascii="Times New Roman" w:hAnsi="Times New Roman" w:cs="Times New Roman"/>
                <w:b w:val="0"/>
                <w:bCs w:val="0"/>
                <w:sz w:val="20"/>
                <w:szCs w:val="20"/>
              </w:rPr>
              <w:t>)</w:t>
            </w:r>
            <w:r>
              <w:rPr>
                <w:rFonts w:ascii="Times New Roman" w:hAnsi="Times New Roman" w:cs="Times New Roman"/>
                <w:b w:val="0"/>
                <w:bCs w:val="0"/>
                <w:sz w:val="20"/>
                <w:szCs w:val="20"/>
              </w:rPr>
              <w:br w:type="textWrapping"/>
            </w:r>
          </w:p>
          <w:p w14:paraId="76499D50">
            <w:pPr>
              <w:pStyle w:val="6"/>
              <w:jc w:val="left"/>
              <w:rPr>
                <w:rFonts w:ascii="Times New Roman" w:hAnsi="Times New Roman" w:cs="Times New Roman"/>
                <w:b w:val="0"/>
                <w:bCs w:val="0"/>
                <w:sz w:val="20"/>
                <w:szCs w:val="20"/>
              </w:rPr>
            </w:pPr>
          </w:p>
          <w:p w14:paraId="71BE1A27">
            <w:pPr>
              <w:pStyle w:val="6"/>
              <w:jc w:val="left"/>
              <w:rPr>
                <w:b w:val="0"/>
                <w:bCs w:val="0"/>
                <w:sz w:val="22"/>
                <w:szCs w:val="20"/>
              </w:rPr>
            </w:pPr>
            <w:r>
              <w:rPr>
                <w:b w:val="0"/>
                <w:bCs w:val="0"/>
                <w:sz w:val="22"/>
                <w:szCs w:val="20"/>
              </w:rPr>
              <w:t>Ang pag-aaral na ito ay ginamit ang kwalitatibong desinyo ng pananaliksik gamit ang malalimang panayam (in-depth interview). Apat ang mga kalahok sa pag-aaral na ito at sila ay ginamitan ng purposive sampling. Sila ay ginamitan ng mga Inclusion Criteria na a) mag—aaral ng CAPSU-Tapaz Satellite College sa Ikalawang Semestre ng Akademikong Taon 2023-2024; b) Sila ay identified na bakla at tanggap sa sarili na sila ay bakla; c) buo ang loob at kaisipan na makilahok sa pananaliksik na ito.</w:t>
            </w:r>
          </w:p>
          <w:p w14:paraId="3292E742">
            <w:pPr>
              <w:pStyle w:val="6"/>
              <w:jc w:val="left"/>
              <w:rPr>
                <w:b w:val="0"/>
                <w:bCs w:val="0"/>
                <w:sz w:val="22"/>
                <w:szCs w:val="20"/>
              </w:rPr>
            </w:pPr>
            <w:r>
              <w:rPr>
                <w:b w:val="0"/>
                <w:bCs w:val="0"/>
                <w:sz w:val="22"/>
                <w:szCs w:val="20"/>
              </w:rPr>
              <w:t>Isang interview guide ang inihanda upang makalap ang mga datos. Ito ay naglalaman ng mga katanungan para sa pag-aaral. Bago isagawa ang panayam, ay hiningi ng mananaliksik ang karampatang mga pahintulot mula sa mga kalahok ng pag-aaral na ito. Sinigurado sa kanila ng mananaliksik na ang lahat ng mga datos na makalap ay gagamitin lamang sa pag-aaral na ito.</w:t>
            </w:r>
          </w:p>
          <w:p w14:paraId="0D58031F">
            <w:pPr>
              <w:pStyle w:val="6"/>
              <w:jc w:val="left"/>
              <w:rPr>
                <w:b w:val="0"/>
                <w:bCs w:val="0"/>
                <w:sz w:val="22"/>
                <w:szCs w:val="20"/>
              </w:rPr>
            </w:pPr>
            <w:r>
              <w:rPr>
                <w:b w:val="0"/>
                <w:bCs w:val="0"/>
                <w:sz w:val="22"/>
                <w:szCs w:val="20"/>
              </w:rPr>
              <w:t>Ginamit ang thematic analysis sa pag-analisa ng mga nakalap na datos.</w:t>
            </w:r>
          </w:p>
          <w:p w14:paraId="24FE2B5A">
            <w:pPr>
              <w:pStyle w:val="6"/>
              <w:jc w:val="left"/>
              <w:rPr>
                <w:rFonts w:ascii="Times New Roman" w:hAnsi="Times New Roman" w:cs="Times New Roman"/>
                <w:b w:val="0"/>
                <w:bCs w:val="0"/>
                <w:sz w:val="20"/>
                <w:szCs w:val="20"/>
              </w:rPr>
            </w:pPr>
          </w:p>
          <w:p w14:paraId="59135258">
            <w:pPr>
              <w:pStyle w:val="6"/>
              <w:jc w:val="left"/>
              <w:rPr>
                <w:rFonts w:ascii="Times New Roman" w:hAnsi="Times New Roman" w:cs="Times New Roman"/>
                <w:b w:val="0"/>
                <w:bCs w:val="0"/>
                <w:sz w:val="20"/>
                <w:szCs w:val="20"/>
              </w:rPr>
            </w:pPr>
          </w:p>
          <w:p w14:paraId="45D1E5CD">
            <w:pPr>
              <w:pStyle w:val="6"/>
              <w:jc w:val="left"/>
              <w:rPr>
                <w:rFonts w:ascii="Times New Roman" w:hAnsi="Times New Roman" w:cs="Times New Roman"/>
                <w:b w:val="0"/>
                <w:bCs w:val="0"/>
                <w:sz w:val="20"/>
                <w:szCs w:val="20"/>
              </w:rPr>
            </w:pPr>
          </w:p>
        </w:tc>
      </w:tr>
      <w:tr w14:paraId="5FC7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6" w:type="dxa"/>
            <w:gridSpan w:val="5"/>
          </w:tcPr>
          <w:p w14:paraId="12689D67">
            <w:pPr>
              <w:pStyle w:val="6"/>
              <w:jc w:val="both"/>
              <w:rPr>
                <w:rFonts w:ascii="Times New Roman" w:hAnsi="Times New Roman" w:cs="Times New Roman"/>
                <w:b w:val="0"/>
                <w:bCs w:val="0"/>
                <w:sz w:val="20"/>
                <w:szCs w:val="20"/>
              </w:rPr>
            </w:pPr>
            <w:r>
              <w:rPr>
                <w:rFonts w:ascii="Times New Roman" w:hAnsi="Times New Roman" w:cs="Times New Roman"/>
                <w:sz w:val="20"/>
                <w:szCs w:val="20"/>
              </w:rPr>
              <w:t xml:space="preserve">(12) Results and Discussions </w:t>
            </w:r>
            <w:r>
              <w:rPr>
                <w:rFonts w:ascii="Times New Roman" w:hAnsi="Times New Roman" w:cs="Times New Roman"/>
                <w:b w:val="0"/>
                <w:bCs w:val="0"/>
                <w:sz w:val="20"/>
                <w:szCs w:val="20"/>
              </w:rPr>
              <w:t>(This part contains presentation of results (data) with reference to the table and figure, to be followed by discussion, with support of reviewed literature.  Sequence shall be based on the objectives of the study.  Tables are formatted without the vertical lines.  Horizontal lines are set at the top and bottom portions as well as below table headings and above major subdivisions.  Justify paragraphs with main headings in caps.)</w:t>
            </w:r>
          </w:p>
          <w:p w14:paraId="526B44B2">
            <w:pPr>
              <w:pStyle w:val="6"/>
              <w:jc w:val="both"/>
              <w:rPr>
                <w:rFonts w:ascii="Times New Roman" w:hAnsi="Times New Roman" w:cs="Times New Roman"/>
                <w:b w:val="0"/>
                <w:bCs w:val="0"/>
                <w:sz w:val="20"/>
                <w:szCs w:val="20"/>
              </w:rPr>
            </w:pPr>
          </w:p>
          <w:p w14:paraId="7837370E">
            <w:pPr>
              <w:pStyle w:val="6"/>
              <w:jc w:val="both"/>
              <w:rPr>
                <w:rFonts w:ascii="Times New Roman" w:hAnsi="Times New Roman" w:cs="Times New Roman"/>
                <w:b w:val="0"/>
                <w:bCs w:val="0"/>
                <w:sz w:val="20"/>
                <w:szCs w:val="20"/>
              </w:rPr>
            </w:pPr>
          </w:p>
          <w:p w14:paraId="20E5D7EC">
            <w:pPr>
              <w:pStyle w:val="6"/>
              <w:jc w:val="both"/>
              <w:rPr>
                <w:rFonts w:ascii="Times New Roman" w:hAnsi="Times New Roman" w:cs="Times New Roman"/>
                <w:b w:val="0"/>
                <w:bCs w:val="0"/>
                <w:sz w:val="20"/>
                <w:szCs w:val="20"/>
              </w:rPr>
            </w:pPr>
          </w:p>
          <w:p w14:paraId="775D7DBA">
            <w:pPr>
              <w:pStyle w:val="6"/>
              <w:jc w:val="both"/>
              <w:rPr>
                <w:rFonts w:ascii="Times New Roman" w:hAnsi="Times New Roman" w:cs="Times New Roman"/>
                <w:b w:val="0"/>
                <w:bCs w:val="0"/>
                <w:sz w:val="20"/>
                <w:szCs w:val="20"/>
              </w:rPr>
            </w:pPr>
          </w:p>
          <w:p w14:paraId="298E72D9">
            <w:pPr>
              <w:pStyle w:val="6"/>
              <w:jc w:val="both"/>
              <w:rPr>
                <w:rFonts w:ascii="Times New Roman" w:hAnsi="Times New Roman" w:cs="Times New Roman"/>
                <w:b w:val="0"/>
                <w:bCs w:val="0"/>
                <w:sz w:val="20"/>
                <w:szCs w:val="20"/>
              </w:rPr>
            </w:pPr>
          </w:p>
          <w:p w14:paraId="4FF868FC">
            <w:pPr>
              <w:pStyle w:val="6"/>
              <w:jc w:val="both"/>
              <w:rPr>
                <w:rFonts w:ascii="Times New Roman" w:hAnsi="Times New Roman" w:cs="Times New Roman"/>
                <w:b w:val="0"/>
                <w:bCs w:val="0"/>
                <w:sz w:val="20"/>
                <w:szCs w:val="20"/>
              </w:rPr>
            </w:pPr>
          </w:p>
          <w:p w14:paraId="059520FF">
            <w:pPr>
              <w:pStyle w:val="6"/>
              <w:jc w:val="both"/>
              <w:rPr>
                <w:rFonts w:ascii="Times New Roman" w:hAnsi="Times New Roman" w:cs="Times New Roman"/>
                <w:b w:val="0"/>
                <w:bCs w:val="0"/>
                <w:sz w:val="20"/>
                <w:szCs w:val="20"/>
              </w:rPr>
            </w:pPr>
          </w:p>
          <w:p w14:paraId="7947FE7B">
            <w:pPr>
              <w:pStyle w:val="21"/>
              <w:spacing w:line="276" w:lineRule="auto"/>
              <w:jc w:val="both"/>
              <w:rPr>
                <w:rFonts w:ascii="Arial" w:hAnsi="Arial" w:cs="Arial"/>
                <w:b/>
              </w:rPr>
            </w:pPr>
            <w:r>
              <w:rPr>
                <w:rFonts w:ascii="Arial" w:hAnsi="Arial" w:cs="Arial"/>
                <w:b/>
              </w:rPr>
              <w:t>Paglalahad, Pagsusuri at Pagpapakahulugan ng mga Datos:</w:t>
            </w:r>
          </w:p>
          <w:p w14:paraId="59FAB230">
            <w:pPr>
              <w:pStyle w:val="21"/>
              <w:spacing w:line="276" w:lineRule="auto"/>
              <w:jc w:val="both"/>
              <w:rPr>
                <w:rFonts w:ascii="Arial" w:hAnsi="Arial" w:cs="Arial"/>
              </w:rPr>
            </w:pPr>
            <w:r>
              <w:rPr>
                <w:rFonts w:ascii="Arial" w:hAnsi="Arial" w:cs="Arial"/>
              </w:rPr>
              <w:tab/>
            </w:r>
          </w:p>
          <w:p w14:paraId="0192BEDF">
            <w:pPr>
              <w:pStyle w:val="21"/>
              <w:spacing w:line="276" w:lineRule="auto"/>
              <w:jc w:val="both"/>
              <w:rPr>
                <w:rFonts w:ascii="Arial" w:hAnsi="Arial" w:cs="Arial"/>
                <w:b/>
              </w:rPr>
            </w:pPr>
            <w:r>
              <w:rPr>
                <w:rFonts w:ascii="Arial" w:hAnsi="Arial" w:cs="Arial"/>
                <w:b/>
              </w:rPr>
              <w:t>Karanasan ng mga Mag-aaral sa Pamantasan</w:t>
            </w:r>
          </w:p>
          <w:p w14:paraId="736C1590">
            <w:pPr>
              <w:pStyle w:val="21"/>
              <w:spacing w:line="276" w:lineRule="auto"/>
              <w:jc w:val="both"/>
              <w:rPr>
                <w:rFonts w:ascii="Arial" w:hAnsi="Arial" w:cs="Arial"/>
              </w:rPr>
            </w:pPr>
          </w:p>
          <w:p w14:paraId="0AD60FF8">
            <w:pPr>
              <w:pStyle w:val="21"/>
              <w:numPr>
                <w:ilvl w:val="0"/>
                <w:numId w:val="3"/>
              </w:numPr>
              <w:spacing w:line="276" w:lineRule="auto"/>
              <w:jc w:val="both"/>
              <w:rPr>
                <w:rFonts w:ascii="Arial" w:hAnsi="Arial" w:cs="Arial"/>
                <w:lang w:val="en-PH"/>
              </w:rPr>
            </w:pPr>
            <w:r>
              <w:rPr>
                <w:rFonts w:ascii="Arial" w:hAnsi="Arial" w:cs="Arial"/>
              </w:rPr>
              <w:t>Karanasan sa mga Kamag-aral</w:t>
            </w:r>
          </w:p>
          <w:p w14:paraId="0CF9BB92">
            <w:pPr>
              <w:pStyle w:val="21"/>
              <w:spacing w:line="276" w:lineRule="auto"/>
              <w:ind w:left="420"/>
              <w:jc w:val="both"/>
              <w:rPr>
                <w:rFonts w:ascii="Arial" w:hAnsi="Arial" w:cs="Arial"/>
              </w:rPr>
            </w:pPr>
            <w:r>
              <w:rPr>
                <w:rFonts w:ascii="Arial" w:hAnsi="Arial" w:cs="Arial"/>
              </w:rPr>
              <w:t>Tema: Pagtanggap</w:t>
            </w:r>
          </w:p>
          <w:p w14:paraId="155BB6BB">
            <w:pPr>
              <w:pStyle w:val="21"/>
              <w:spacing w:line="276" w:lineRule="auto"/>
              <w:ind w:left="420"/>
              <w:jc w:val="both"/>
              <w:rPr>
                <w:rFonts w:ascii="Arial" w:hAnsi="Arial" w:cs="Arial"/>
              </w:rPr>
            </w:pPr>
            <w:r>
              <w:rPr>
                <w:rFonts w:ascii="Arial" w:hAnsi="Arial" w:cs="Arial"/>
              </w:rPr>
              <w:t xml:space="preserve">        Para sa naging karanasan nila sa kanilang mga kamag-aral, ang mga kalahok  1, 3, 4 ay nagsabi na sila ay tanggap at mahal ng kanilang mga kamag-aral. Sila ay hinahayaan na maipakita at makagalaw ng walang anumang pag-aalingan sa loob ng klasrum. Sa maraming mga pagkakataon, lalo na sa mga sayaw, drama at iba pang mga performances, sila ang laging inaasahan ng kanilang mga kasamahan. Ayon pa sa kanila, mas gusto nila ang ganitong mga bagay  dahil nababahagi nila ang kanilang mga talento at mga kasanayan at mas lalong napaghuhusay ito. Ito ay nagpapakita ng inklusibong atityud na nagbibigay halaga sa personalidad at karakter ng isang indibidwal sa kabila ng kanilang kasarian. Dagdag pa, ito ay nagpapakita din ng isang positibong kapaligiran sa mga kalahok dahil dito ay nararamdaman nila na sila ay tanggap at suportado sa kanilang grupo sa kabila ng kanilang sexual orientation. </w:t>
            </w:r>
          </w:p>
          <w:p w14:paraId="789318A6">
            <w:pPr>
              <w:pStyle w:val="17"/>
              <w:ind w:left="1080"/>
              <w:rPr>
                <w:rFonts w:ascii="Arial" w:hAnsi="Arial" w:cs="Arial"/>
                <w:i/>
              </w:rPr>
            </w:pPr>
            <w:r>
              <w:rPr>
                <w:rFonts w:ascii="Arial" w:hAnsi="Arial" w:cs="Arial"/>
              </w:rPr>
              <w:t xml:space="preserve"> “</w:t>
            </w:r>
            <w:r>
              <w:rPr>
                <w:rFonts w:ascii="Arial" w:hAnsi="Arial" w:cs="Arial"/>
                <w:i/>
              </w:rPr>
              <w:t>Ang aking karanasan sa aking kamag-aral ay pantay hindi ko alintana ang aking kasarian dahil tanggap nila ako, at dahil dito ako ay nagagalak dahil naipapakita ko ang aking husay sa loob ng paaralan at nakakahalubilo ko sila na parang kapatid. Hindi ko po naranasan ang mga bagay na masasama.”(Kalahok 1)</w:t>
            </w:r>
          </w:p>
          <w:p w14:paraId="556BB415">
            <w:pPr>
              <w:pStyle w:val="21"/>
              <w:spacing w:line="276" w:lineRule="auto"/>
              <w:ind w:left="420"/>
              <w:jc w:val="both"/>
              <w:rPr>
                <w:rFonts w:ascii="Arial" w:hAnsi="Arial" w:cs="Arial"/>
              </w:rPr>
            </w:pPr>
            <w:r>
              <w:rPr>
                <w:rFonts w:ascii="Arial" w:hAnsi="Arial" w:cs="Arial"/>
              </w:rPr>
              <w:t xml:space="preserve">      Ang ganitong konteksto ay nagpapakita lamang ng isang positibong aspekto ng social dynamics na kung saan ang pagiging inklusibo at pagtanggap sa pagkatao ng bawat isa ay nangingibabaw. Ito ay nagbibigay halaga sa pagkakaroon ng isang kapaligirang suportado ang lahat na nag-uudyok sa mga mag-aaral na yakapin ang kanilang aydentidad na walang anumang takot o pag-aalipusta o diskrminasyon.</w:t>
            </w:r>
          </w:p>
          <w:p w14:paraId="6AE89EF8">
            <w:pPr>
              <w:pStyle w:val="21"/>
              <w:spacing w:line="276" w:lineRule="auto"/>
              <w:ind w:left="420"/>
              <w:jc w:val="both"/>
              <w:rPr>
                <w:rFonts w:ascii="Arial" w:hAnsi="Arial" w:cs="Arial"/>
              </w:rPr>
            </w:pPr>
          </w:p>
          <w:p w14:paraId="3DD9DFBF">
            <w:pPr>
              <w:pStyle w:val="21"/>
              <w:numPr>
                <w:ilvl w:val="0"/>
                <w:numId w:val="3"/>
              </w:numPr>
              <w:spacing w:line="276" w:lineRule="auto"/>
              <w:jc w:val="both"/>
              <w:rPr>
                <w:rFonts w:ascii="Arial" w:hAnsi="Arial" w:cs="Arial"/>
              </w:rPr>
            </w:pPr>
            <w:r>
              <w:rPr>
                <w:rFonts w:ascii="Arial" w:hAnsi="Arial" w:cs="Arial"/>
              </w:rPr>
              <w:t>Karanasan sa mga Faculty at Staff</w:t>
            </w:r>
          </w:p>
          <w:p w14:paraId="3F1C2AE3">
            <w:pPr>
              <w:pStyle w:val="21"/>
              <w:spacing w:line="276" w:lineRule="auto"/>
              <w:ind w:left="420"/>
              <w:jc w:val="both"/>
              <w:rPr>
                <w:rFonts w:ascii="Times New Roman" w:hAnsi="Times New Roman"/>
              </w:rPr>
            </w:pPr>
          </w:p>
          <w:p w14:paraId="48CBC406">
            <w:pPr>
              <w:pStyle w:val="21"/>
              <w:spacing w:line="276" w:lineRule="auto"/>
              <w:ind w:left="420"/>
              <w:jc w:val="both"/>
              <w:rPr>
                <w:rFonts w:ascii="Arial" w:hAnsi="Arial" w:cs="Arial"/>
              </w:rPr>
            </w:pPr>
            <w:r>
              <w:rPr>
                <w:rFonts w:ascii="Arial" w:hAnsi="Arial" w:cs="Arial"/>
              </w:rPr>
              <w:t xml:space="preserve">Tema: Pagrespeto </w:t>
            </w:r>
          </w:p>
          <w:p w14:paraId="542258A1">
            <w:pPr>
              <w:pStyle w:val="21"/>
              <w:spacing w:line="276" w:lineRule="auto"/>
              <w:ind w:left="420"/>
              <w:jc w:val="both"/>
              <w:rPr>
                <w:rFonts w:ascii="Arial" w:hAnsi="Arial" w:cs="Arial"/>
              </w:rPr>
            </w:pPr>
            <w:r>
              <w:rPr>
                <w:rFonts w:ascii="Arial" w:hAnsi="Arial" w:cs="Arial"/>
              </w:rPr>
              <w:t xml:space="preserve">         Kung ang mga mag-aaral ay ay nirerespeto ng mga faculty at staff, ito ay nagpapakita lamang  na ang kanilang boses, opinion at kontribusyon ay binibigyang-halaga sa loob ng komunidad ng pamantasan. Ang respetong ito ay kumikilala sa kanilang individuality at pagtanggap sa kanila sa loob ng Pamantasan. Dagdag pa, mas nahihikayat silang pagbutihin ang kanilang performance sa loob ng klase dahil ramdam nila ang kanilang pagtanggap at respeto sa kanila sa kabila ng kanilang kasarian. Sa mga pagkakataon na sumasali sila sa mga kompetisyon bilang kinatawan ng Pamantasan, nakasuporta ang mga ito sa kanila na nakakadagdag sa kanilang tiwal asa sarili na mas pagbutihin pa ang kanilang ginagawa at magtagumpay.</w:t>
            </w:r>
          </w:p>
          <w:p w14:paraId="219246B5">
            <w:pPr>
              <w:pStyle w:val="28"/>
              <w:rPr>
                <w:rFonts w:ascii="Arial" w:hAnsi="Arial"/>
                <w:i/>
                <w:lang w:val="en-US"/>
              </w:rPr>
            </w:pPr>
            <w:r>
              <w:rPr>
                <w:rFonts w:ascii="Arial" w:hAnsi="Arial"/>
              </w:rPr>
              <w:t xml:space="preserve"> “</w:t>
            </w:r>
            <w:r>
              <w:rPr>
                <w:rFonts w:ascii="Arial" w:hAnsi="Arial"/>
                <w:i/>
                <w:lang w:val="en-US"/>
              </w:rPr>
              <w:t>wala po akong naranasan saaking mga faculty na kahit ano mang pambubuly bagkos supporta at pag papalakas ng loob, pag gabay patungo sa magandang kinabukasan.” (Kalahok 1)</w:t>
            </w:r>
          </w:p>
          <w:p w14:paraId="79232490">
            <w:pPr>
              <w:pStyle w:val="28"/>
              <w:rPr>
                <w:rFonts w:ascii="Arial" w:hAnsi="Arial"/>
                <w:i/>
                <w:lang w:val="en-US"/>
              </w:rPr>
            </w:pPr>
            <w:r>
              <w:rPr>
                <w:rFonts w:ascii="Arial" w:hAnsi="Arial"/>
                <w:i/>
                <w:lang w:val="en-US"/>
              </w:rPr>
              <w:t>“Ang mga guro sa aking paaralan ay walang negatibong isyu tungkol sa aking kasarian. Sundin po lamag ang mga patakaran ng paaralan at wala talagang problema. Ako po ay isa sa mga sumusunod sa patakaran nag paaaralan kaya ako po ay nakakagawa nag mga bagay na kung saan Malaya ko pong nagagawa tulad din po nga mga ordinaryong bata. Masaya pong mag-aral  kapag ikaw po ay Malaya at walang kinakatakutan”. (Kalahok 4)</w:t>
            </w:r>
          </w:p>
          <w:p w14:paraId="33092EFB">
            <w:pPr>
              <w:pStyle w:val="28"/>
              <w:rPr>
                <w:rFonts w:ascii="Arial" w:hAnsi="Arial"/>
                <w:i/>
                <w:lang w:val="en-US"/>
              </w:rPr>
            </w:pPr>
          </w:p>
          <w:p w14:paraId="5D970F23">
            <w:pPr>
              <w:pStyle w:val="28"/>
              <w:ind w:left="0"/>
              <w:rPr>
                <w:rFonts w:ascii="Arial" w:hAnsi="Arial"/>
                <w:lang w:val="en-US"/>
              </w:rPr>
            </w:pPr>
            <w:r>
              <w:rPr>
                <w:rFonts w:ascii="Arial" w:hAnsi="Arial"/>
                <w:lang w:val="en-US"/>
              </w:rPr>
              <w:t xml:space="preserve">              Samakatwid, ito ay nagbibigay halaga sa mutual respect sa kanilang edukasyonal na karanasan. Ito ay nagbibigay-turing sa kahalagahan ng pagrespeto sa pagitan ng mag-aaral at guro na nagiging tulay sa paghubog ng isang positibo na klima sa Pamantasan , nagpopromote ng akademikong kahusayan at pag-unlad ng sarili. Ang pagbibigya halaga sa pagrespeto sa loob ng Pamantasan ay hindi lamang nagbibigay benepisyo sa mga mag-aaral kundi nagbibigay kontribusyon din ito sa mas malawak na kultura ng inklusyon at pagsuporta na mas nagpapatatag ng kabuuang karanasan ng bawat isa.</w:t>
            </w:r>
          </w:p>
          <w:p w14:paraId="1F99A62A">
            <w:pPr>
              <w:pStyle w:val="21"/>
              <w:spacing w:line="276" w:lineRule="auto"/>
              <w:ind w:left="420"/>
              <w:jc w:val="both"/>
              <w:rPr>
                <w:rFonts w:ascii="Arial" w:hAnsi="Arial" w:cs="Arial"/>
              </w:rPr>
            </w:pPr>
          </w:p>
          <w:p w14:paraId="3760D5A9">
            <w:pPr>
              <w:pStyle w:val="21"/>
              <w:numPr>
                <w:ilvl w:val="0"/>
                <w:numId w:val="3"/>
              </w:numPr>
              <w:spacing w:line="276" w:lineRule="auto"/>
              <w:jc w:val="both"/>
              <w:rPr>
                <w:rFonts w:ascii="Arial" w:hAnsi="Arial" w:cs="Arial"/>
              </w:rPr>
            </w:pPr>
            <w:r>
              <w:rPr>
                <w:rFonts w:ascii="Arial" w:hAnsi="Arial" w:cs="Arial"/>
              </w:rPr>
              <w:t>Karanasan sa premises ng Pamantasan</w:t>
            </w:r>
          </w:p>
          <w:p w14:paraId="508CB7D5">
            <w:pPr>
              <w:pStyle w:val="21"/>
              <w:spacing w:line="276" w:lineRule="auto"/>
              <w:ind w:left="420"/>
              <w:jc w:val="both"/>
              <w:rPr>
                <w:rFonts w:ascii="Arial" w:hAnsi="Arial" w:cs="Arial"/>
              </w:rPr>
            </w:pPr>
            <w:r>
              <w:rPr>
                <w:rFonts w:ascii="Arial" w:hAnsi="Arial" w:cs="Arial"/>
              </w:rPr>
              <w:t>Tema: Malaya</w:t>
            </w:r>
          </w:p>
          <w:p w14:paraId="7A5D7AEA">
            <w:pPr>
              <w:pStyle w:val="21"/>
              <w:spacing w:line="276" w:lineRule="auto"/>
              <w:ind w:left="420"/>
              <w:jc w:val="both"/>
              <w:rPr>
                <w:rFonts w:ascii="Arial" w:hAnsi="Arial" w:cs="Arial"/>
              </w:rPr>
            </w:pPr>
          </w:p>
          <w:p w14:paraId="429ED5BA">
            <w:pPr>
              <w:pStyle w:val="21"/>
              <w:spacing w:line="276" w:lineRule="auto"/>
              <w:ind w:left="420"/>
              <w:jc w:val="both"/>
              <w:rPr>
                <w:rFonts w:ascii="Arial" w:hAnsi="Arial" w:cs="Arial"/>
              </w:rPr>
            </w:pPr>
            <w:r>
              <w:rPr>
                <w:rFonts w:ascii="Arial" w:hAnsi="Arial" w:cs="Arial"/>
              </w:rPr>
              <w:t>Nararamdaman nila na sila ay malaya sa loob ng Pamantasan lalo na sa pagsali sa mga Gawain, at diskusyon ng walang takot ng diskriminasyon at harassment. Ang Pamantasan ay may mga patakaran na naghahangad ng pantay-pantay na pagtrato sa bawat mag-aaral at nagbibigay-suporta sa mga Gawain na may kinalaman sa komunidad ng LGBTQIA+ na naayon sa mga itinakdang mga tuntunin ng Pamantasan. Nararamdaman nila na sila ay kabilang sa “pamilya” na binubuo ng mga ibat-ibang uri  ng indibidwal ngunit may iisang mithiin at paggalang sa karapatan ng bawat isa. Ang ganitong mga gawain ay mas nagpapatibay at malaki ang naitutulong sa paghubog ng kanilang tiwala sa sarili at nanonormalize ang kaisipan na may diverse identities and bawat tao.</w:t>
            </w:r>
          </w:p>
          <w:p w14:paraId="4301E707">
            <w:pPr>
              <w:pStyle w:val="21"/>
              <w:spacing w:line="276" w:lineRule="auto"/>
              <w:ind w:left="420"/>
              <w:jc w:val="both"/>
              <w:rPr>
                <w:rFonts w:ascii="Arial" w:hAnsi="Arial" w:cs="Arial"/>
              </w:rPr>
            </w:pPr>
          </w:p>
          <w:p w14:paraId="04BF15FB">
            <w:pPr>
              <w:pStyle w:val="28"/>
              <w:ind w:left="0"/>
              <w:rPr>
                <w:rFonts w:ascii="Arial" w:hAnsi="Arial"/>
                <w:lang w:val="en-US"/>
              </w:rPr>
            </w:pPr>
            <w:r>
              <w:rPr>
                <w:rFonts w:ascii="Arial" w:hAnsi="Arial"/>
              </w:rPr>
              <w:t xml:space="preserve">  “</w:t>
            </w:r>
            <w:r>
              <w:rPr>
                <w:rFonts w:ascii="Arial" w:hAnsi="Arial"/>
                <w:lang w:val="en-US"/>
              </w:rPr>
              <w:t>marahil saating pamantasan ngayun ay kalahati ng lipunan ay nakaka intindi at bukas na ang kaisipan sa mga tulad namin, kaya naranasan kong itrato ng tama at lumaban ng tama sapagkat alam kong ito ay tama “. (Kalahok 1)</w:t>
            </w:r>
          </w:p>
          <w:p w14:paraId="2C34401C">
            <w:pPr>
              <w:pStyle w:val="28"/>
              <w:ind w:left="0"/>
              <w:rPr>
                <w:lang w:val="en-US"/>
              </w:rPr>
            </w:pPr>
          </w:p>
          <w:p w14:paraId="1BF93C6A">
            <w:pPr>
              <w:pStyle w:val="28"/>
              <w:ind w:left="0"/>
              <w:rPr>
                <w:rFonts w:ascii="Arial" w:hAnsi="Arial"/>
                <w:lang w:val="en-US"/>
              </w:rPr>
            </w:pPr>
            <w:r>
              <w:rPr>
                <w:rFonts w:ascii="Arial" w:hAnsi="Arial"/>
                <w:lang w:val="en-US"/>
              </w:rPr>
              <w:t>“Tulad po ang aking na banggit ako po ay Malaya na nakakagawa ng aking nais sa paaralan.mag-aral,tumulong sa mga Gawain sa paaaralan kapag ito ay may programa ,dahil dito naibabahagi o ang aking talento para maka tulong sa mga programa ng paaralan”. (Kalahok 2)</w:t>
            </w:r>
          </w:p>
          <w:p w14:paraId="04C229D8">
            <w:pPr>
              <w:pStyle w:val="28"/>
              <w:ind w:left="0"/>
              <w:rPr>
                <w:rFonts w:ascii="Arial" w:hAnsi="Arial"/>
                <w:lang w:val="en-US"/>
              </w:rPr>
            </w:pPr>
          </w:p>
          <w:p w14:paraId="60F21FF4">
            <w:pPr>
              <w:pStyle w:val="28"/>
              <w:ind w:left="0"/>
              <w:rPr>
                <w:rFonts w:ascii="Arial" w:hAnsi="Arial"/>
                <w:lang w:val="en-US"/>
              </w:rPr>
            </w:pPr>
            <w:r>
              <w:rPr>
                <w:rFonts w:ascii="Arial" w:hAnsi="Arial"/>
                <w:lang w:val="en-US"/>
              </w:rPr>
              <w:t>Napakahalaga ang pagbuo ng isang kapaligirang na kung saan ang mga LGBTQIA+ na mga indibidwal ay feeling safe, suportado at Malaya para maipakita ang kanilang mga sarili. Ito ay nagbibigay halaga sa pagbuo ng mga polisiya, kaugaliang panlipunan, at mga patakarang pang-institusyonal na kolektibong nagbibigay-daan sa paghubog ng isang inklusibong Pamantasan. Ito ay isang maliwanag na paglatag at pagsagawa ng pagtanggap, at pagsagawa ng mga adbokasiyang patungkol sa pagkapantay-pantay lalo na sa mga miyembro ng LGBTQIA+ na nagpapaigting sa nilalayon sa programa ng Gender Equality o pagkakapantay-pantay ng kasarian na dapat ilatag ng mga nasa Mas Mataas na Institusyong Pang-Edukasyon.</w:t>
            </w:r>
          </w:p>
          <w:p w14:paraId="6B99C035">
            <w:pPr>
              <w:pStyle w:val="21"/>
              <w:spacing w:line="276" w:lineRule="auto"/>
              <w:ind w:left="420"/>
              <w:jc w:val="both"/>
              <w:rPr>
                <w:rFonts w:ascii="Arial" w:hAnsi="Arial" w:cs="Arial"/>
              </w:rPr>
            </w:pPr>
          </w:p>
          <w:p w14:paraId="3914BC9B">
            <w:pPr>
              <w:spacing w:after="160" w:line="259" w:lineRule="auto"/>
              <w:rPr>
                <w:rFonts w:ascii="Arial" w:hAnsi="Arial" w:cs="Arial"/>
              </w:rPr>
            </w:pPr>
            <w:r>
              <w:rPr>
                <w:rFonts w:ascii="Arial" w:hAnsi="Arial" w:cs="Arial"/>
              </w:rPr>
              <w:t>2.Nakakatugon ba ang mga patakaran at mga gawain sa Pamantasan partikular sa mga miyembro ng LGBTQIA+?</w:t>
            </w:r>
          </w:p>
          <w:p w14:paraId="1430A1D4">
            <w:pPr>
              <w:spacing w:after="160" w:line="259" w:lineRule="auto"/>
              <w:rPr>
                <w:rFonts w:ascii="Arial" w:hAnsi="Arial" w:cs="Arial"/>
              </w:rPr>
            </w:pPr>
            <w:r>
              <w:rPr>
                <w:rFonts w:ascii="Arial" w:hAnsi="Arial" w:cs="Arial"/>
              </w:rPr>
              <w:t>Tema : Sapat ngunit dapat mas paigtingin</w:t>
            </w:r>
          </w:p>
          <w:p w14:paraId="2DB1BC4B">
            <w:pPr>
              <w:spacing w:after="160" w:line="259" w:lineRule="auto"/>
              <w:rPr>
                <w:rFonts w:ascii="Arial" w:hAnsi="Arial" w:cs="Arial"/>
              </w:rPr>
            </w:pPr>
            <w:r>
              <w:rPr>
                <w:rFonts w:ascii="Arial" w:hAnsi="Arial" w:cs="Arial"/>
              </w:rPr>
              <w:t>Ang Pamantasan ay may mga kaukulang programa na nagbibigay  suporta sa mga miyembro ng LGBTQIA+. Kabilang sa mga programa na ito ay pagsasagawa ng mga “Doble-Kara” O “Miss Gay” na palatuntunan na nagbibigay pagkakataon sa kanila na maibahagi ang kanilang mga talento at sarili bilang sila at walang halong pagbabalat-kayo.  Subalit, mas nararapat pa na paigtingin ang mga programa at polisiyang ito upang mas mapalakas ang mga adbokasiya at paglatag ng mga programa at Gawain na naayon sa mga miyembro ng LGBTQIA+.</w:t>
            </w:r>
          </w:p>
          <w:p w14:paraId="19C5394E">
            <w:pPr>
              <w:spacing w:after="160" w:line="259" w:lineRule="auto"/>
              <w:rPr>
                <w:rFonts w:ascii="Arial" w:hAnsi="Arial" w:cs="Arial"/>
              </w:rPr>
            </w:pPr>
            <w:r>
              <w:rPr>
                <w:rFonts w:ascii="Arial" w:hAnsi="Arial" w:cs="Arial"/>
              </w:rPr>
              <w:t>“Oo dahil dito nagkakaroon ng lakas ng loob ang bawat LGBT na ipakita ang kanilang sarili at ilaban ang kanilang karapatan”. (Kalahok 2)</w:t>
            </w:r>
          </w:p>
          <w:p w14:paraId="3E030C2D">
            <w:pPr>
              <w:spacing w:after="160" w:line="259" w:lineRule="auto"/>
              <w:rPr>
                <w:rFonts w:ascii="Arial" w:hAnsi="Arial" w:cs="Arial"/>
              </w:rPr>
            </w:pPr>
            <w:r>
              <w:rPr>
                <w:rFonts w:ascii="Arial" w:hAnsi="Arial" w:cs="Arial"/>
              </w:rPr>
              <w:t>“Opo, masaya po kami na may mga activities sa paaralan para sa aming mga miyembro ng  LGBTQIA+ ngunit kung puwede po snaa na mas dagdagan pa sana ang mga gawaing ito”. (Kalahok 3)</w:t>
            </w:r>
          </w:p>
          <w:p w14:paraId="50197445">
            <w:pPr>
              <w:spacing w:after="160" w:line="259" w:lineRule="auto"/>
              <w:rPr>
                <w:rFonts w:ascii="Arial" w:hAnsi="Arial" w:cs="Arial"/>
              </w:rPr>
            </w:pPr>
            <w:r>
              <w:rPr>
                <w:rFonts w:ascii="Arial" w:hAnsi="Arial" w:cs="Arial"/>
              </w:rPr>
              <w:t>“opo, masaya po ako na sumali sa Ms Gay dati ngunit alam naming na marami pa rin ang ayaw sa mga gawaing ito. Sana po ay marealize din nila na paraan din ito upang mas maging magaling kami”. (Kalahok 2)</w:t>
            </w:r>
          </w:p>
          <w:p w14:paraId="6BCA2E5C">
            <w:pPr>
              <w:spacing w:after="160" w:line="259" w:lineRule="auto"/>
              <w:rPr>
                <w:rFonts w:ascii="Arial" w:hAnsi="Arial" w:cs="Arial"/>
              </w:rPr>
            </w:pPr>
            <w:r>
              <w:rPr>
                <w:rFonts w:ascii="Arial" w:hAnsi="Arial" w:cs="Arial"/>
              </w:rPr>
              <w:t>Kaya naman, ito ay naghihikayat sa Pamantasan  na dapat e-assess  ang kasalukuyamh efforts na nagbibigay-suporta sa mga miyembro ng LGBTQIA+  na mga indibidwal at matukoy ang bahagi ng mga gawain na dapat ma-intensify, mapalawak, at mas magkaroon ng impact sa paghubog ng isang Pamantasan na tunay na inklusibo at nagbibigay-suporta sa lahat ng kasapi ng pamilya.</w:t>
            </w:r>
          </w:p>
          <w:p w14:paraId="3F19E731">
            <w:pPr>
              <w:spacing w:after="160" w:line="259" w:lineRule="auto"/>
            </w:pPr>
          </w:p>
        </w:tc>
      </w:tr>
      <w:tr w14:paraId="46E2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6" w:type="dxa"/>
            <w:gridSpan w:val="5"/>
          </w:tcPr>
          <w:p w14:paraId="748B9248">
            <w:pPr>
              <w:pStyle w:val="6"/>
              <w:jc w:val="left"/>
              <w:rPr>
                <w:rFonts w:ascii="Times New Roman" w:hAnsi="Times New Roman" w:cs="Times New Roman"/>
                <w:b w:val="0"/>
                <w:bCs w:val="0"/>
                <w:sz w:val="20"/>
                <w:szCs w:val="20"/>
              </w:rPr>
            </w:pPr>
            <w:r>
              <w:rPr>
                <w:rFonts w:ascii="Times New Roman" w:hAnsi="Times New Roman" w:cs="Times New Roman"/>
                <w:sz w:val="20"/>
                <w:szCs w:val="20"/>
              </w:rPr>
              <w:t>(13) Conclusions and Recommendations</w:t>
            </w:r>
            <w:r>
              <w:rPr>
                <w:rFonts w:ascii="Times New Roman" w:hAnsi="Times New Roman" w:cs="Times New Roman"/>
                <w:b w:val="0"/>
                <w:bCs w:val="0"/>
                <w:sz w:val="20"/>
                <w:szCs w:val="20"/>
              </w:rPr>
              <w:t xml:space="preserve"> (This part shall be written in narrative form and arranged based on the objectives and findings.  Conclusions are general statements answering the objectives.  Recommendations are based on the conclusions.  They may be split or combined based on their length, which means, conclusions and recommendations may be split under separate hedings if they are long.  Justify paragraphs with main headings in caps.)</w:t>
            </w:r>
          </w:p>
          <w:p w14:paraId="08463B7A">
            <w:pPr>
              <w:pStyle w:val="21"/>
              <w:spacing w:line="276" w:lineRule="auto"/>
              <w:jc w:val="both"/>
              <w:rPr>
                <w:rFonts w:ascii="Times New Roman" w:hAnsi="Times New Roman"/>
              </w:rPr>
            </w:pPr>
          </w:p>
          <w:p w14:paraId="0964634F">
            <w:pPr>
              <w:pStyle w:val="21"/>
              <w:spacing w:line="276" w:lineRule="auto"/>
              <w:jc w:val="both"/>
              <w:rPr>
                <w:rFonts w:ascii="Arial" w:hAnsi="Arial" w:cs="Arial"/>
                <w:b/>
              </w:rPr>
            </w:pPr>
            <w:r>
              <w:rPr>
                <w:rFonts w:ascii="Arial" w:hAnsi="Arial" w:cs="Arial"/>
                <w:b/>
              </w:rPr>
              <w:t>Kongklusyon:</w:t>
            </w:r>
          </w:p>
          <w:p w14:paraId="6B4272B6">
            <w:pPr>
              <w:pStyle w:val="21"/>
              <w:spacing w:line="276" w:lineRule="auto"/>
              <w:ind w:firstLine="720"/>
              <w:jc w:val="both"/>
              <w:rPr>
                <w:rFonts w:ascii="Arial" w:hAnsi="Arial" w:cs="Arial"/>
              </w:rPr>
            </w:pPr>
            <w:r>
              <w:rPr>
                <w:rFonts w:ascii="Arial" w:hAnsi="Arial" w:cs="Arial"/>
              </w:rPr>
              <w:t>Batay sa kinalabasan ng pag-aaral, nabuo ang mga sumusunod na kongklusyon:</w:t>
            </w:r>
          </w:p>
          <w:p w14:paraId="56BFCAFB">
            <w:pPr>
              <w:pStyle w:val="21"/>
              <w:numPr>
                <w:ilvl w:val="0"/>
                <w:numId w:val="4"/>
              </w:numPr>
              <w:spacing w:line="276" w:lineRule="auto"/>
              <w:jc w:val="both"/>
              <w:rPr>
                <w:rFonts w:ascii="Arial" w:hAnsi="Arial" w:cs="Arial"/>
              </w:rPr>
            </w:pPr>
            <w:r>
              <w:rPr>
                <w:rFonts w:ascii="Arial" w:hAnsi="Arial" w:cs="Arial"/>
              </w:rPr>
              <w:t xml:space="preserve"> Ang mga miyembro ng LGBTQIA+ lalong-lalo na ang bakla o beki sa Pamantasang Estado ng Capiz-Tapaz ay tanggap, nirerespeto at malaya sa Pamantasan. Ang Pamantasan ay nakabuo ng isang inklusibong komunidad na ang mga miyembro o kasapi lalong-lalo na ang mga mag-aaral ay uunlad sa larangan pang-akademiko, gawaing sosyal, at personal na walang takot sa diskriminasyon o pang-aalipusta batay sa kanilang sexual orientation o gender identity. Ang pagtanggap at kalayaan na ito ay nagbibigay-tulong sa isang positibong klima sa Pamantasan na nagbibigay-halaga sa pagkakaiba-iba at nagpopromote ng pagkakapantay-pantay ng lahat.</w:t>
            </w:r>
          </w:p>
          <w:p w14:paraId="22DE3F7B">
            <w:pPr>
              <w:pStyle w:val="21"/>
              <w:numPr>
                <w:ilvl w:val="0"/>
                <w:numId w:val="4"/>
              </w:numPr>
              <w:spacing w:line="276" w:lineRule="auto"/>
              <w:jc w:val="both"/>
              <w:rPr>
                <w:rFonts w:ascii="Arial" w:hAnsi="Arial" w:cs="Arial"/>
              </w:rPr>
            </w:pPr>
            <w:r>
              <w:rPr>
                <w:rFonts w:ascii="Arial" w:hAnsi="Arial" w:cs="Arial"/>
              </w:rPr>
              <w:t>Ang Pamantasang Estado ng Capiz-Tapaz ay nakatutugon sa mga pangangailangan at nararapat na mga Gawain para sa mga miyembro ng LGBTQIA+. Subalit, kailangan pa na pagtibayin ang mga patakaran at gawaing ito nang sa gayon ay lubusang maisakatuparan ang  mga polisiya at programa sa Gender Equality.</w:t>
            </w:r>
          </w:p>
          <w:p w14:paraId="65EF7F66">
            <w:pPr>
              <w:pStyle w:val="21"/>
              <w:spacing w:line="276" w:lineRule="auto"/>
              <w:jc w:val="both"/>
              <w:rPr>
                <w:rFonts w:ascii="Times New Roman" w:hAnsi="Times New Roman"/>
              </w:rPr>
            </w:pPr>
            <w:r>
              <w:rPr>
                <w:rFonts w:ascii="Times New Roman" w:hAnsi="Times New Roman"/>
              </w:rPr>
              <w:tab/>
            </w:r>
          </w:p>
          <w:p w14:paraId="2FF76537">
            <w:pPr>
              <w:pStyle w:val="21"/>
              <w:spacing w:line="276" w:lineRule="auto"/>
              <w:jc w:val="both"/>
              <w:rPr>
                <w:rFonts w:ascii="Arial" w:hAnsi="Arial" w:cs="Arial"/>
                <w:b/>
              </w:rPr>
            </w:pPr>
            <w:r>
              <w:rPr>
                <w:rFonts w:ascii="Arial" w:hAnsi="Arial" w:cs="Arial"/>
                <w:b/>
              </w:rPr>
              <w:t xml:space="preserve">Rekomendasyon: </w:t>
            </w:r>
          </w:p>
          <w:p w14:paraId="40F2BDCE">
            <w:pPr>
              <w:pStyle w:val="21"/>
              <w:spacing w:line="276" w:lineRule="auto"/>
              <w:jc w:val="both"/>
              <w:rPr>
                <w:rFonts w:ascii="Arial" w:hAnsi="Arial" w:cs="Arial"/>
              </w:rPr>
            </w:pPr>
            <w:r>
              <w:rPr>
                <w:rFonts w:ascii="Arial" w:hAnsi="Arial" w:cs="Arial"/>
              </w:rPr>
              <w:tab/>
            </w:r>
            <w:r>
              <w:rPr>
                <w:rFonts w:ascii="Arial" w:hAnsi="Arial" w:cs="Arial"/>
              </w:rPr>
              <w:t>Batay sa kinalabasan ng pag-aaral, ang mga sumusunod ay iminumungkahi ng mananaliksik:</w:t>
            </w:r>
          </w:p>
          <w:p w14:paraId="5513BE4A">
            <w:pPr>
              <w:pStyle w:val="21"/>
              <w:numPr>
                <w:ilvl w:val="0"/>
                <w:numId w:val="5"/>
              </w:numPr>
              <w:spacing w:line="276" w:lineRule="auto"/>
              <w:jc w:val="both"/>
              <w:rPr>
                <w:rFonts w:ascii="Arial" w:hAnsi="Arial" w:cs="Arial"/>
              </w:rPr>
            </w:pPr>
            <w:r>
              <w:rPr>
                <w:rFonts w:ascii="Arial" w:hAnsi="Arial" w:cs="Arial"/>
              </w:rPr>
              <w:t>Ang Pamantasan ay patuloy na turuan at magsagawa ng mga awareness programs  sa mga kasapi nito (estudyante, faculty, staff, at administrasyon) patungkol sa mga LGBTIA+ na mga isyu, terminolohiya at karanasan. Ito ay maaring magsagawa ng mga workshops, seminars at ibat-ibang uri ng mga training sessions na nagpopromote ng pagkakaunawaan at pagkakaisa.</w:t>
            </w:r>
          </w:p>
          <w:p w14:paraId="079DAC2D">
            <w:pPr>
              <w:pStyle w:val="21"/>
              <w:numPr>
                <w:ilvl w:val="0"/>
                <w:numId w:val="5"/>
              </w:numPr>
              <w:spacing w:line="276" w:lineRule="auto"/>
              <w:jc w:val="both"/>
              <w:rPr>
                <w:rFonts w:ascii="Times New Roman" w:hAnsi="Times New Roman"/>
                <w:b/>
                <w:bCs/>
                <w:sz w:val="20"/>
                <w:szCs w:val="20"/>
              </w:rPr>
            </w:pPr>
            <w:r>
              <w:rPr>
                <w:rFonts w:ascii="Arial" w:hAnsi="Arial" w:cs="Arial"/>
              </w:rPr>
              <w:t>Maari ring madagdagan ang mga Gawain na ibinibigay sa mga LGBTQIA+ gaya ng mga mental health programs, counseling, scholarship, safe at inklusibong lugar, kolaborasyon sa iba pang mga LGBTQIA+ na mga samahan, feedback mechanisms (fgd, survey) at iba na maaaring makatulong pa sa mga kasapi na mas mahubog at mapaghusay ang sarili. Kailangan ang pag-review ng mga polisiya at Gawain na siyang makatulong pa sa mga miyembro at higit sa lahat ay ang pagsagawa ng programa na kikilala sa kanilang kontribusyon at mga tagumpay na nakamit.</w:t>
            </w:r>
          </w:p>
        </w:tc>
      </w:tr>
      <w:tr w14:paraId="61D6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9416" w:type="dxa"/>
            <w:gridSpan w:val="5"/>
          </w:tcPr>
          <w:p w14:paraId="0AD328F1">
            <w:pPr>
              <w:pStyle w:val="6"/>
              <w:jc w:val="both"/>
              <w:rPr>
                <w:rFonts w:ascii="Times New Roman" w:hAnsi="Times New Roman" w:cs="Times New Roman"/>
                <w:b w:val="0"/>
                <w:bCs w:val="0"/>
                <w:sz w:val="20"/>
                <w:szCs w:val="20"/>
              </w:rPr>
            </w:pPr>
            <w:r>
              <w:rPr>
                <w:rFonts w:ascii="Times New Roman" w:hAnsi="Times New Roman" w:cs="Times New Roman"/>
                <w:sz w:val="20"/>
                <w:szCs w:val="20"/>
              </w:rPr>
              <w:t>(14) Output</w:t>
            </w:r>
            <w:r>
              <w:rPr>
                <w:rFonts w:ascii="Times New Roman" w:hAnsi="Times New Roman" w:cs="Times New Roman"/>
                <w:b w:val="0"/>
                <w:bCs w:val="0"/>
                <w:sz w:val="20"/>
                <w:szCs w:val="20"/>
              </w:rPr>
              <w:t xml:space="preserve"> (Indicate the specific products, processes or services which the project has produced; quantify when possible.)</w:t>
            </w:r>
          </w:p>
        </w:tc>
      </w:tr>
      <w:tr w14:paraId="35B5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416" w:type="dxa"/>
            <w:gridSpan w:val="5"/>
          </w:tcPr>
          <w:p w14:paraId="7536A954">
            <w:pPr>
              <w:pStyle w:val="6"/>
              <w:jc w:val="both"/>
              <w:rPr>
                <w:rFonts w:ascii="Times New Roman" w:hAnsi="Times New Roman" w:cs="Times New Roman"/>
                <w:b w:val="0"/>
                <w:bCs w:val="0"/>
                <w:sz w:val="20"/>
                <w:szCs w:val="20"/>
              </w:rPr>
            </w:pPr>
            <w:r>
              <w:rPr>
                <w:rFonts w:ascii="Times New Roman" w:hAnsi="Times New Roman" w:cs="Times New Roman"/>
                <w:sz w:val="20"/>
                <w:szCs w:val="20"/>
              </w:rPr>
              <w:t xml:space="preserve">(15) Technology Transfer Activity Conducted </w:t>
            </w:r>
            <w:r>
              <w:rPr>
                <w:rFonts w:ascii="Times New Roman" w:hAnsi="Times New Roman" w:cs="Times New Roman"/>
                <w:b w:val="0"/>
                <w:bCs w:val="0"/>
                <w:sz w:val="20"/>
                <w:szCs w:val="20"/>
              </w:rPr>
              <w:t>(Indicate the specific products, activity design, processes or services transferred as extension activities)</w:t>
            </w:r>
          </w:p>
          <w:p w14:paraId="4D0AE311">
            <w:pPr>
              <w:pStyle w:val="6"/>
              <w:jc w:val="left"/>
              <w:rPr>
                <w:rFonts w:ascii="Times New Roman" w:hAnsi="Times New Roman" w:cs="Times New Roman"/>
                <w:sz w:val="20"/>
                <w:szCs w:val="20"/>
              </w:rPr>
            </w:pPr>
          </w:p>
        </w:tc>
      </w:tr>
      <w:tr w14:paraId="242D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5"/>
          </w:tcPr>
          <w:p w14:paraId="1D1AB20F">
            <w:pPr>
              <w:jc w:val="both"/>
              <w:rPr>
                <w:rFonts w:ascii="Times New Roman" w:hAnsi="Times New Roman"/>
                <w:sz w:val="20"/>
                <w:szCs w:val="20"/>
              </w:rPr>
            </w:pPr>
            <w:r>
              <w:rPr>
                <w:rFonts w:ascii="Times New Roman" w:hAnsi="Times New Roman"/>
                <w:b/>
                <w:bCs/>
                <w:sz w:val="20"/>
                <w:szCs w:val="20"/>
              </w:rPr>
              <w:t xml:space="preserve">(16) Economic Analysis </w:t>
            </w:r>
            <w:r>
              <w:rPr>
                <w:rFonts w:ascii="Times New Roman" w:hAnsi="Times New Roman"/>
                <w:sz w:val="20"/>
                <w:szCs w:val="20"/>
              </w:rPr>
              <w:t>(This should present the direct cost of project implementation, expenses in the production of technology, revenues generated from technology produced, return on investment (ROI) and payback period.</w:t>
            </w:r>
          </w:p>
        </w:tc>
      </w:tr>
      <w:tr w14:paraId="6824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5"/>
          </w:tcPr>
          <w:p w14:paraId="0676AFED">
            <w:pPr>
              <w:pStyle w:val="6"/>
              <w:jc w:val="both"/>
              <w:rPr>
                <w:rFonts w:ascii="Times New Roman" w:hAnsi="Times New Roman" w:cs="Times New Roman"/>
                <w:b w:val="0"/>
                <w:bCs w:val="0"/>
                <w:sz w:val="20"/>
                <w:szCs w:val="20"/>
              </w:rPr>
            </w:pPr>
            <w:r>
              <w:rPr>
                <w:rFonts w:ascii="Times New Roman" w:hAnsi="Times New Roman" w:cs="Times New Roman"/>
                <w:sz w:val="20"/>
                <w:szCs w:val="20"/>
              </w:rPr>
              <w:t>(17) Acknowledgments</w:t>
            </w:r>
            <w:r>
              <w:rPr>
                <w:rFonts w:ascii="Times New Roman" w:hAnsi="Times New Roman" w:cs="Times New Roman"/>
                <w:b w:val="0"/>
                <w:bCs w:val="0"/>
                <w:sz w:val="20"/>
                <w:szCs w:val="20"/>
              </w:rPr>
              <w:t xml:space="preserve"> (Include only important persons and institutions with involvement in funding and conduct of the research. Justify paragraphs with main headings in caps.)</w:t>
            </w:r>
          </w:p>
          <w:p w14:paraId="1247D0DF">
            <w:pPr>
              <w:pStyle w:val="6"/>
              <w:jc w:val="left"/>
              <w:rPr>
                <w:rFonts w:ascii="Times New Roman" w:hAnsi="Times New Roman" w:cs="Times New Roman"/>
                <w:sz w:val="20"/>
                <w:szCs w:val="20"/>
              </w:rPr>
            </w:pPr>
          </w:p>
        </w:tc>
      </w:tr>
      <w:tr w14:paraId="0510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5"/>
          </w:tcPr>
          <w:p w14:paraId="6288E01B">
            <w:pPr>
              <w:pStyle w:val="6"/>
              <w:jc w:val="both"/>
              <w:rPr>
                <w:rFonts w:ascii="Times New Roman" w:hAnsi="Times New Roman" w:cs="Times New Roman"/>
                <w:b w:val="0"/>
                <w:bCs w:val="0"/>
                <w:sz w:val="20"/>
                <w:szCs w:val="20"/>
              </w:rPr>
            </w:pPr>
            <w:r>
              <w:rPr>
                <w:rFonts w:ascii="Times New Roman" w:hAnsi="Times New Roman" w:cs="Times New Roman"/>
                <w:sz w:val="20"/>
                <w:szCs w:val="20"/>
              </w:rPr>
              <w:t>(18) References</w:t>
            </w:r>
            <w:r>
              <w:rPr>
                <w:rFonts w:ascii="Times New Roman" w:hAnsi="Times New Roman" w:cs="Times New Roman"/>
                <w:b w:val="0"/>
                <w:bCs w:val="0"/>
                <w:sz w:val="20"/>
                <w:szCs w:val="20"/>
              </w:rPr>
              <w:t xml:space="preserve"> (It should include only works mentioned in the text and should be arranged alphabetically. Citations shall not be less than 13 entries. This must follow the APA latest edition format, in hanging indention with 12-point space in between.)</w:t>
            </w:r>
          </w:p>
          <w:p w14:paraId="380A5981">
            <w:pPr>
              <w:pStyle w:val="6"/>
              <w:jc w:val="left"/>
              <w:rPr>
                <w:rFonts w:ascii="Times New Roman" w:hAnsi="Times New Roman" w:cs="Times New Roman"/>
                <w:sz w:val="20"/>
                <w:szCs w:val="20"/>
              </w:rPr>
            </w:pPr>
          </w:p>
          <w:p w14:paraId="001880B6">
            <w:pPr>
              <w:pStyle w:val="6"/>
              <w:jc w:val="left"/>
              <w:rPr>
                <w:rFonts w:ascii="Times New Roman" w:hAnsi="Times New Roman" w:cs="Times New Roman"/>
                <w:sz w:val="20"/>
                <w:szCs w:val="20"/>
              </w:rPr>
            </w:pPr>
          </w:p>
          <w:p w14:paraId="470E673C">
            <w:pPr>
              <w:pStyle w:val="21"/>
              <w:rPr>
                <w:rFonts w:ascii="Arial" w:hAnsi="Arial" w:cs="Arial"/>
                <w:sz w:val="24"/>
                <w:szCs w:val="24"/>
                <w:lang w:eastAsia="en-PH"/>
              </w:rPr>
            </w:pPr>
            <w:r>
              <w:rPr>
                <w:rFonts w:ascii="Arial" w:hAnsi="Arial" w:cs="Arial"/>
              </w:rPr>
              <w:t xml:space="preserve">Buenaflor, J. (2020). </w:t>
            </w:r>
            <w:r>
              <w:rPr>
                <w:rFonts w:ascii="Arial" w:hAnsi="Arial" w:cs="Arial"/>
                <w:lang w:eastAsia="en-PH"/>
              </w:rPr>
              <w:t>Panimulang Pag-aaral sa Diskursong Pangkasarian  sa Araling Filipino sa Pamantasang De La Salle</w:t>
            </w:r>
          </w:p>
          <w:p w14:paraId="04C4094D">
            <w:pPr>
              <w:pStyle w:val="21"/>
              <w:rPr>
                <w:rFonts w:ascii="Arial" w:hAnsi="Arial" w:cs="Arial"/>
              </w:rPr>
            </w:pPr>
          </w:p>
          <w:p w14:paraId="6FA571E3">
            <w:pPr>
              <w:pStyle w:val="21"/>
              <w:rPr>
                <w:rFonts w:ascii="Arial" w:hAnsi="Arial" w:cs="Arial"/>
                <w:sz w:val="20"/>
                <w:szCs w:val="20"/>
              </w:rPr>
            </w:pPr>
            <w:r>
              <w:rPr>
                <w:rFonts w:ascii="Arial" w:hAnsi="Arial" w:cs="Arial"/>
              </w:rPr>
              <w:t xml:space="preserve">Human Rights Watch. (2017). </w:t>
            </w:r>
            <w:r>
              <w:rPr>
                <w:rStyle w:val="10"/>
                <w:rFonts w:ascii="Arial" w:hAnsi="Arial" w:cs="Arial"/>
              </w:rPr>
              <w:t>World Report 2017: Events of 2016</w:t>
            </w:r>
            <w:r>
              <w:rPr>
                <w:rFonts w:ascii="Arial" w:hAnsi="Arial" w:cs="Arial"/>
              </w:rPr>
              <w:t>. Human Rights Watch. https://www.hrw.org/world-report/2017</w:t>
            </w:r>
          </w:p>
          <w:p w14:paraId="390F0408">
            <w:pPr>
              <w:pStyle w:val="21"/>
              <w:rPr>
                <w:rFonts w:ascii="Arial" w:hAnsi="Arial" w:cs="Arial"/>
                <w:sz w:val="20"/>
                <w:szCs w:val="20"/>
              </w:rPr>
            </w:pPr>
          </w:p>
          <w:p w14:paraId="101A7669">
            <w:pPr>
              <w:pStyle w:val="6"/>
              <w:jc w:val="left"/>
              <w:rPr>
                <w:rFonts w:ascii="Times New Roman" w:hAnsi="Times New Roman" w:cs="Times New Roman"/>
                <w:sz w:val="20"/>
                <w:szCs w:val="20"/>
              </w:rPr>
            </w:pPr>
          </w:p>
          <w:p w14:paraId="623D42E7">
            <w:pPr>
              <w:pStyle w:val="6"/>
              <w:jc w:val="left"/>
              <w:rPr>
                <w:rFonts w:ascii="Times New Roman" w:hAnsi="Times New Roman" w:cs="Times New Roman"/>
                <w:sz w:val="20"/>
                <w:szCs w:val="20"/>
              </w:rPr>
            </w:pPr>
          </w:p>
          <w:p w14:paraId="633C90ED">
            <w:pPr>
              <w:pStyle w:val="6"/>
              <w:jc w:val="left"/>
              <w:rPr>
                <w:rFonts w:ascii="Times New Roman" w:hAnsi="Times New Roman" w:cs="Times New Roman"/>
                <w:sz w:val="20"/>
                <w:szCs w:val="20"/>
              </w:rPr>
            </w:pPr>
          </w:p>
          <w:p w14:paraId="2590BB5A">
            <w:pPr>
              <w:pStyle w:val="6"/>
              <w:jc w:val="left"/>
              <w:rPr>
                <w:rFonts w:ascii="Times New Roman" w:hAnsi="Times New Roman" w:cs="Times New Roman"/>
                <w:sz w:val="20"/>
                <w:szCs w:val="20"/>
              </w:rPr>
            </w:pPr>
          </w:p>
          <w:p w14:paraId="3C702AB6">
            <w:pPr>
              <w:pStyle w:val="6"/>
              <w:jc w:val="left"/>
              <w:rPr>
                <w:rFonts w:ascii="Times New Roman" w:hAnsi="Times New Roman" w:cs="Times New Roman"/>
                <w:sz w:val="20"/>
                <w:szCs w:val="20"/>
              </w:rPr>
            </w:pPr>
          </w:p>
          <w:p w14:paraId="362358BE">
            <w:pPr>
              <w:pStyle w:val="6"/>
              <w:jc w:val="left"/>
              <w:rPr>
                <w:rFonts w:ascii="Times New Roman" w:hAnsi="Times New Roman" w:cs="Times New Roman"/>
                <w:sz w:val="20"/>
                <w:szCs w:val="20"/>
              </w:rPr>
            </w:pPr>
          </w:p>
        </w:tc>
      </w:tr>
    </w:tbl>
    <w:p w14:paraId="59E476AF">
      <w:pPr>
        <w:spacing w:after="0" w:line="240" w:lineRule="auto"/>
        <w:rPr>
          <w:b/>
          <w:i/>
          <w:sz w:val="18"/>
          <w:szCs w:val="18"/>
        </w:rPr>
      </w:pPr>
    </w:p>
    <w:sectPr>
      <w:headerReference r:id="rId5" w:type="default"/>
      <w:headerReference r:id="rId6" w:type="even"/>
      <w:pgSz w:w="11900" w:h="16840"/>
      <w:pgMar w:top="1440" w:right="1440" w:bottom="1440" w:left="1260" w:header="708" w:footer="708" w:gutter="0"/>
      <w:pgNumType w:start="1" w:chapStyle="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Lucida Grande">
    <w:altName w:val="Courier New"/>
    <w:panose1 w:val="00000000000000000000"/>
    <w:charset w:val="00"/>
    <w:family w:val="auto"/>
    <w:pitch w:val="default"/>
    <w:sig w:usb0="00000000" w:usb1="00000000" w:usb2="00000000" w:usb3="00000000" w:csb0="000001BF" w:csb1="00000000"/>
  </w:font>
  <w:font w:name="Humnst777 Lt BT">
    <w:altName w:val="Segoe Print"/>
    <w:panose1 w:val="00000000000000000000"/>
    <w:charset w:val="00"/>
    <w:family w:val="swiss"/>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71" w:type="pct"/>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5277"/>
      <w:gridCol w:w="1568"/>
      <w:gridCol w:w="1570"/>
    </w:tblGrid>
    <w:tr w14:paraId="0964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594" w:type="pct"/>
          <w:vMerge w:val="restart"/>
          <w:tcBorders>
            <w:top w:val="single" w:color="auto" w:sz="4" w:space="0"/>
            <w:left w:val="single" w:color="auto" w:sz="2" w:space="0"/>
            <w:bottom w:val="single" w:color="auto" w:sz="4" w:space="0"/>
            <w:right w:val="single" w:color="auto" w:sz="2" w:space="0"/>
          </w:tcBorders>
        </w:tcPr>
        <w:p w14:paraId="76E6EEC8">
          <w:pPr>
            <w:tabs>
              <w:tab w:val="left" w:pos="0"/>
            </w:tabs>
            <w:spacing w:after="0" w:line="240" w:lineRule="auto"/>
            <w:ind w:right="360"/>
            <w:jc w:val="center"/>
            <w:rPr>
              <w:rFonts w:ascii="Times New Roman" w:hAnsi="Times New Roman" w:eastAsia="Times New Roman"/>
              <w:color w:val="2F5496"/>
              <w:sz w:val="14"/>
              <w:szCs w:val="12"/>
            </w:rPr>
          </w:pPr>
          <w:r>
            <w:rPr>
              <w:rFonts w:ascii="Times New Roman" w:hAnsi="Times New Roman" w:eastAsia="Times New Roman"/>
              <w:sz w:val="20"/>
              <w:lang w:val="en-PH" w:eastAsia="en-PH"/>
            </w:rPr>
            <w:drawing>
              <wp:anchor distT="0" distB="0" distL="114300" distR="114300" simplePos="0" relativeHeight="251659264" behindDoc="0" locked="0" layoutInCell="1" allowOverlap="1">
                <wp:simplePos x="0" y="0"/>
                <wp:positionH relativeFrom="margin">
                  <wp:posOffset>-26670</wp:posOffset>
                </wp:positionH>
                <wp:positionV relativeFrom="paragraph">
                  <wp:posOffset>107950</wp:posOffset>
                </wp:positionV>
                <wp:extent cx="618490" cy="800100"/>
                <wp:effectExtent l="0" t="0" r="0" b="0"/>
                <wp:wrapNone/>
                <wp:docPr id="1" name="Picture 1" descr="logo caps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psu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8490" cy="800100"/>
                        </a:xfrm>
                        <a:prstGeom prst="rect">
                          <a:avLst/>
                        </a:prstGeom>
                        <a:noFill/>
                        <a:ln>
                          <a:noFill/>
                        </a:ln>
                      </pic:spPr>
                    </pic:pic>
                  </a:graphicData>
                </a:graphic>
              </wp:anchor>
            </w:drawing>
          </w:r>
        </w:p>
      </w:tc>
      <w:tc>
        <w:tcPr>
          <w:tcW w:w="2763" w:type="pct"/>
          <w:vMerge w:val="restart"/>
          <w:tcBorders>
            <w:top w:val="single" w:color="auto" w:sz="4" w:space="0"/>
            <w:left w:val="single" w:color="auto" w:sz="2" w:space="0"/>
            <w:bottom w:val="single" w:color="auto" w:sz="2" w:space="0"/>
            <w:right w:val="single" w:color="auto" w:sz="2" w:space="0"/>
          </w:tcBorders>
          <w:vAlign w:val="center"/>
        </w:tcPr>
        <w:p w14:paraId="14636DD0">
          <w:pPr>
            <w:spacing w:after="0" w:line="240" w:lineRule="auto"/>
            <w:rPr>
              <w:rFonts w:ascii="Times New Roman" w:hAnsi="Times New Roman" w:eastAsia="Times New Roman"/>
              <w:color w:val="2F5496"/>
              <w:sz w:val="16"/>
              <w:szCs w:val="16"/>
            </w:rPr>
          </w:pPr>
          <w:r>
            <w:rPr>
              <w:rFonts w:ascii="Times New Roman" w:hAnsi="Times New Roman" w:eastAsia="Times New Roman"/>
              <w:sz w:val="16"/>
              <w:szCs w:val="16"/>
            </w:rPr>
            <w:t>Document Type:</w:t>
          </w:r>
        </w:p>
        <w:p w14:paraId="4578817B">
          <w:pPr>
            <w:spacing w:after="0" w:line="240" w:lineRule="auto"/>
            <w:jc w:val="center"/>
            <w:rPr>
              <w:rFonts w:ascii="Times New Roman" w:hAnsi="Times New Roman" w:eastAsia="Times New Roman"/>
              <w:b/>
              <w:szCs w:val="12"/>
            </w:rPr>
          </w:pPr>
          <w:r>
            <w:rPr>
              <w:rFonts w:ascii="Times New Roman" w:hAnsi="Times New Roman" w:eastAsia="Times New Roman"/>
              <w:b/>
              <w:szCs w:val="12"/>
            </w:rPr>
            <w:t>FORM</w:t>
          </w:r>
        </w:p>
        <w:p w14:paraId="3B0C1903">
          <w:pPr>
            <w:spacing w:after="0" w:line="240" w:lineRule="auto"/>
            <w:jc w:val="center"/>
            <w:rPr>
              <w:rFonts w:ascii="Times New Roman" w:hAnsi="Times New Roman" w:eastAsia="Times New Roman"/>
              <w:color w:val="2F5496"/>
              <w:sz w:val="16"/>
              <w:szCs w:val="16"/>
            </w:rPr>
          </w:pPr>
          <w:r>
            <w:rPr>
              <w:rFonts w:ascii="Times New Roman" w:hAnsi="Times New Roman" w:eastAsia="Times New Roman"/>
              <w:sz w:val="16"/>
              <w:szCs w:val="16"/>
            </w:rPr>
            <w:t>ISO 9001:2015</w:t>
          </w:r>
        </w:p>
      </w:tc>
      <w:tc>
        <w:tcPr>
          <w:tcW w:w="821" w:type="pct"/>
          <w:tcBorders>
            <w:top w:val="single" w:color="auto" w:sz="4" w:space="0"/>
            <w:left w:val="single" w:color="auto" w:sz="2" w:space="0"/>
            <w:bottom w:val="single" w:color="auto" w:sz="2" w:space="0"/>
            <w:right w:val="single" w:color="auto" w:sz="2" w:space="0"/>
          </w:tcBorders>
          <w:vAlign w:val="center"/>
        </w:tcPr>
        <w:p w14:paraId="5A284CF3">
          <w:pPr>
            <w:spacing w:after="0" w:line="240" w:lineRule="auto"/>
            <w:jc w:val="right"/>
            <w:rPr>
              <w:rFonts w:ascii="Times New Roman" w:hAnsi="Times New Roman" w:eastAsia="Times New Roman"/>
              <w:sz w:val="16"/>
              <w:szCs w:val="16"/>
            </w:rPr>
          </w:pPr>
          <w:r>
            <w:rPr>
              <w:rFonts w:ascii="Times New Roman" w:hAnsi="Times New Roman" w:eastAsia="Times New Roman"/>
              <w:sz w:val="16"/>
              <w:szCs w:val="16"/>
            </w:rPr>
            <w:t>Document Code</w:t>
          </w:r>
        </w:p>
      </w:tc>
      <w:tc>
        <w:tcPr>
          <w:tcW w:w="822" w:type="pct"/>
          <w:tcBorders>
            <w:top w:val="single" w:color="auto" w:sz="4" w:space="0"/>
            <w:left w:val="single" w:color="auto" w:sz="2" w:space="0"/>
            <w:bottom w:val="single" w:color="auto" w:sz="2" w:space="0"/>
            <w:right w:val="single" w:color="auto" w:sz="2" w:space="0"/>
          </w:tcBorders>
          <w:vAlign w:val="center"/>
        </w:tcPr>
        <w:p w14:paraId="571CDD58">
          <w:pPr>
            <w:spacing w:after="0" w:line="240" w:lineRule="auto"/>
            <w:jc w:val="center"/>
            <w:rPr>
              <w:rFonts w:ascii="Times New Roman" w:hAnsi="Times New Roman" w:eastAsia="Times New Roman"/>
              <w:b/>
              <w:sz w:val="16"/>
              <w:szCs w:val="16"/>
            </w:rPr>
          </w:pPr>
          <w:r>
            <w:rPr>
              <w:rFonts w:ascii="Times New Roman" w:hAnsi="Times New Roman" w:eastAsia="Times New Roman"/>
              <w:b/>
              <w:sz w:val="16"/>
              <w:szCs w:val="16"/>
            </w:rPr>
            <w:t>RES-F08</w:t>
          </w:r>
        </w:p>
      </w:tc>
    </w:tr>
    <w:tr w14:paraId="3153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594" w:type="pct"/>
          <w:vMerge w:val="continue"/>
          <w:tcBorders>
            <w:top w:val="single" w:color="auto" w:sz="2" w:space="0"/>
            <w:left w:val="single" w:color="auto" w:sz="2" w:space="0"/>
            <w:bottom w:val="single" w:color="auto" w:sz="4" w:space="0"/>
            <w:right w:val="single" w:color="auto" w:sz="2" w:space="0"/>
          </w:tcBorders>
          <w:vAlign w:val="center"/>
        </w:tcPr>
        <w:p w14:paraId="692B5C79">
          <w:pPr>
            <w:spacing w:after="0" w:line="240" w:lineRule="auto"/>
            <w:rPr>
              <w:rFonts w:ascii="Times New Roman" w:hAnsi="Times New Roman"/>
              <w:color w:val="2F5496"/>
              <w:sz w:val="14"/>
              <w:szCs w:val="12"/>
            </w:rPr>
          </w:pPr>
        </w:p>
      </w:tc>
      <w:tc>
        <w:tcPr>
          <w:tcW w:w="2763" w:type="pct"/>
          <w:vMerge w:val="continue"/>
          <w:tcBorders>
            <w:top w:val="single" w:color="auto" w:sz="2" w:space="0"/>
            <w:left w:val="single" w:color="auto" w:sz="2" w:space="0"/>
            <w:bottom w:val="single" w:color="auto" w:sz="2" w:space="0"/>
            <w:right w:val="single" w:color="auto" w:sz="2" w:space="0"/>
          </w:tcBorders>
          <w:vAlign w:val="center"/>
        </w:tcPr>
        <w:p w14:paraId="3F8774AF">
          <w:pPr>
            <w:spacing w:after="0" w:line="240" w:lineRule="auto"/>
            <w:rPr>
              <w:rFonts w:ascii="Times New Roman" w:hAnsi="Times New Roman"/>
              <w:color w:val="2F5496"/>
              <w:sz w:val="14"/>
              <w:szCs w:val="12"/>
            </w:rPr>
          </w:pPr>
        </w:p>
      </w:tc>
      <w:tc>
        <w:tcPr>
          <w:tcW w:w="821" w:type="pct"/>
          <w:tcBorders>
            <w:top w:val="single" w:color="auto" w:sz="2" w:space="0"/>
            <w:left w:val="single" w:color="auto" w:sz="2" w:space="0"/>
            <w:bottom w:val="single" w:color="auto" w:sz="2" w:space="0"/>
            <w:right w:val="single" w:color="auto" w:sz="2" w:space="0"/>
          </w:tcBorders>
          <w:vAlign w:val="center"/>
        </w:tcPr>
        <w:p w14:paraId="4A943889">
          <w:pPr>
            <w:spacing w:after="0" w:line="240" w:lineRule="auto"/>
            <w:jc w:val="right"/>
            <w:rPr>
              <w:rFonts w:ascii="Times New Roman" w:hAnsi="Times New Roman" w:eastAsia="Times New Roman"/>
              <w:sz w:val="16"/>
              <w:szCs w:val="16"/>
            </w:rPr>
          </w:pPr>
          <w:r>
            <w:rPr>
              <w:rFonts w:ascii="Times New Roman" w:hAnsi="Times New Roman" w:eastAsia="Times New Roman"/>
              <w:sz w:val="16"/>
              <w:szCs w:val="16"/>
            </w:rPr>
            <w:t>Revision No.</w:t>
          </w:r>
        </w:p>
      </w:tc>
      <w:tc>
        <w:tcPr>
          <w:tcW w:w="822" w:type="pct"/>
          <w:tcBorders>
            <w:top w:val="single" w:color="auto" w:sz="2" w:space="0"/>
            <w:left w:val="single" w:color="auto" w:sz="2" w:space="0"/>
            <w:bottom w:val="single" w:color="auto" w:sz="2" w:space="0"/>
            <w:right w:val="single" w:color="auto" w:sz="2" w:space="0"/>
          </w:tcBorders>
          <w:vAlign w:val="center"/>
        </w:tcPr>
        <w:p w14:paraId="3349CD3E">
          <w:pPr>
            <w:spacing w:after="0" w:line="240" w:lineRule="auto"/>
            <w:jc w:val="center"/>
            <w:rPr>
              <w:rFonts w:ascii="Times New Roman" w:hAnsi="Times New Roman" w:eastAsia="Times New Roman"/>
              <w:b/>
              <w:sz w:val="16"/>
              <w:szCs w:val="16"/>
            </w:rPr>
          </w:pPr>
          <w:r>
            <w:rPr>
              <w:rFonts w:ascii="Times New Roman" w:hAnsi="Times New Roman" w:eastAsia="Times New Roman"/>
              <w:b/>
              <w:sz w:val="16"/>
              <w:szCs w:val="16"/>
            </w:rPr>
            <w:t>00</w:t>
          </w:r>
        </w:p>
      </w:tc>
    </w:tr>
    <w:tr w14:paraId="4B94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594" w:type="pct"/>
          <w:vMerge w:val="continue"/>
          <w:tcBorders>
            <w:top w:val="single" w:color="auto" w:sz="2" w:space="0"/>
            <w:left w:val="single" w:color="auto" w:sz="2" w:space="0"/>
            <w:bottom w:val="single" w:color="auto" w:sz="4" w:space="0"/>
            <w:right w:val="single" w:color="auto" w:sz="2" w:space="0"/>
          </w:tcBorders>
          <w:vAlign w:val="center"/>
        </w:tcPr>
        <w:p w14:paraId="6C33D3B6">
          <w:pPr>
            <w:spacing w:after="0" w:line="240" w:lineRule="auto"/>
            <w:rPr>
              <w:rFonts w:ascii="Times New Roman" w:hAnsi="Times New Roman"/>
              <w:color w:val="2F5496"/>
              <w:sz w:val="14"/>
              <w:szCs w:val="12"/>
            </w:rPr>
          </w:pPr>
        </w:p>
      </w:tc>
      <w:tc>
        <w:tcPr>
          <w:tcW w:w="2763" w:type="pct"/>
          <w:vMerge w:val="restart"/>
          <w:tcBorders>
            <w:top w:val="single" w:color="auto" w:sz="2" w:space="0"/>
            <w:left w:val="single" w:color="auto" w:sz="2" w:space="0"/>
            <w:bottom w:val="single" w:color="auto" w:sz="4" w:space="0"/>
            <w:right w:val="single" w:color="auto" w:sz="2" w:space="0"/>
          </w:tcBorders>
          <w:vAlign w:val="center"/>
        </w:tcPr>
        <w:p w14:paraId="1B4DD0C6">
          <w:pPr>
            <w:spacing w:after="0" w:line="240" w:lineRule="auto"/>
            <w:rPr>
              <w:rFonts w:ascii="Times New Roman" w:hAnsi="Times New Roman" w:eastAsia="Times New Roman"/>
              <w:sz w:val="16"/>
              <w:szCs w:val="16"/>
            </w:rPr>
          </w:pPr>
          <w:r>
            <w:rPr>
              <w:rFonts w:ascii="Times New Roman" w:hAnsi="Times New Roman" w:eastAsia="Times New Roman"/>
              <w:sz w:val="16"/>
              <w:szCs w:val="16"/>
            </w:rPr>
            <w:t xml:space="preserve">Document Title: </w:t>
          </w:r>
        </w:p>
        <w:p w14:paraId="134F05E3">
          <w:pPr>
            <w:spacing w:after="0" w:line="240" w:lineRule="auto"/>
            <w:jc w:val="center"/>
            <w:rPr>
              <w:rFonts w:ascii="Times New Roman" w:hAnsi="Times New Roman"/>
              <w:b/>
              <w:lang w:val="en-PH"/>
            </w:rPr>
          </w:pPr>
          <w:r>
            <w:rPr>
              <w:rFonts w:ascii="Times New Roman" w:hAnsi="Times New Roman"/>
              <w:b/>
              <w:lang w:val="en-PH"/>
            </w:rPr>
            <w:t xml:space="preserve">COMPLETED RESEARCH </w:t>
          </w:r>
        </w:p>
        <w:p w14:paraId="59A193A7">
          <w:pPr>
            <w:spacing w:after="0" w:line="240" w:lineRule="auto"/>
            <w:jc w:val="center"/>
            <w:rPr>
              <w:rFonts w:ascii="Times New Roman" w:hAnsi="Times New Roman" w:eastAsia="Times New Roman"/>
              <w:b/>
              <w:sz w:val="20"/>
              <w:szCs w:val="16"/>
              <w:lang w:val="en-GB"/>
            </w:rPr>
          </w:pPr>
        </w:p>
      </w:tc>
      <w:tc>
        <w:tcPr>
          <w:tcW w:w="821" w:type="pct"/>
          <w:tcBorders>
            <w:top w:val="single" w:color="auto" w:sz="2" w:space="0"/>
            <w:left w:val="single" w:color="auto" w:sz="2" w:space="0"/>
            <w:bottom w:val="single" w:color="auto" w:sz="4" w:space="0"/>
            <w:right w:val="single" w:color="auto" w:sz="2" w:space="0"/>
          </w:tcBorders>
          <w:vAlign w:val="center"/>
        </w:tcPr>
        <w:p w14:paraId="26AA64BB">
          <w:pPr>
            <w:spacing w:after="0" w:line="240" w:lineRule="auto"/>
            <w:jc w:val="right"/>
            <w:rPr>
              <w:rFonts w:ascii="Times New Roman" w:hAnsi="Times New Roman" w:eastAsia="Times New Roman"/>
              <w:sz w:val="16"/>
              <w:szCs w:val="16"/>
            </w:rPr>
          </w:pPr>
          <w:r>
            <w:rPr>
              <w:rFonts w:ascii="Times New Roman" w:hAnsi="Times New Roman" w:eastAsia="Times New Roman"/>
              <w:sz w:val="16"/>
              <w:szCs w:val="16"/>
            </w:rPr>
            <w:t>Effective Date</w:t>
          </w:r>
        </w:p>
      </w:tc>
      <w:tc>
        <w:tcPr>
          <w:tcW w:w="822" w:type="pct"/>
          <w:tcBorders>
            <w:top w:val="single" w:color="auto" w:sz="2" w:space="0"/>
            <w:left w:val="single" w:color="auto" w:sz="2" w:space="0"/>
            <w:bottom w:val="single" w:color="auto" w:sz="2" w:space="0"/>
            <w:right w:val="single" w:color="auto" w:sz="2" w:space="0"/>
          </w:tcBorders>
          <w:vAlign w:val="center"/>
        </w:tcPr>
        <w:p w14:paraId="71E72575">
          <w:pPr>
            <w:spacing w:after="0" w:line="240" w:lineRule="auto"/>
            <w:jc w:val="center"/>
            <w:rPr>
              <w:rFonts w:ascii="Times New Roman" w:hAnsi="Times New Roman" w:eastAsia="Times New Roman"/>
              <w:b/>
              <w:sz w:val="16"/>
              <w:szCs w:val="16"/>
            </w:rPr>
          </w:pPr>
          <w:r>
            <w:rPr>
              <w:rFonts w:ascii="Times New Roman" w:hAnsi="Times New Roman" w:eastAsia="Times New Roman"/>
              <w:b/>
              <w:sz w:val="16"/>
              <w:szCs w:val="16"/>
            </w:rPr>
            <w:t>January 26, 2023</w:t>
          </w:r>
        </w:p>
      </w:tc>
    </w:tr>
    <w:tr w14:paraId="6B95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594" w:type="pct"/>
          <w:vMerge w:val="continue"/>
          <w:tcBorders>
            <w:top w:val="single" w:color="auto" w:sz="2" w:space="0"/>
            <w:left w:val="single" w:color="auto" w:sz="2" w:space="0"/>
            <w:bottom w:val="single" w:color="auto" w:sz="2" w:space="0"/>
            <w:right w:val="single" w:color="auto" w:sz="2" w:space="0"/>
          </w:tcBorders>
          <w:vAlign w:val="center"/>
        </w:tcPr>
        <w:p w14:paraId="2DC6604B">
          <w:pPr>
            <w:spacing w:after="0" w:line="240" w:lineRule="auto"/>
            <w:rPr>
              <w:rFonts w:ascii="Times New Roman" w:hAnsi="Times New Roman"/>
              <w:color w:val="2F5496"/>
              <w:sz w:val="14"/>
              <w:szCs w:val="12"/>
            </w:rPr>
          </w:pPr>
        </w:p>
      </w:tc>
      <w:tc>
        <w:tcPr>
          <w:tcW w:w="2763" w:type="pct"/>
          <w:vMerge w:val="continue"/>
          <w:tcBorders>
            <w:top w:val="single" w:color="auto" w:sz="2" w:space="0"/>
            <w:left w:val="single" w:color="auto" w:sz="2" w:space="0"/>
            <w:bottom w:val="single" w:color="auto" w:sz="2" w:space="0"/>
            <w:right w:val="single" w:color="auto" w:sz="2" w:space="0"/>
          </w:tcBorders>
          <w:vAlign w:val="center"/>
        </w:tcPr>
        <w:p w14:paraId="2E68F79C">
          <w:pPr>
            <w:spacing w:after="0" w:line="240" w:lineRule="auto"/>
            <w:rPr>
              <w:rFonts w:ascii="Times New Roman" w:hAnsi="Times New Roman"/>
              <w:b/>
              <w:sz w:val="10"/>
              <w:szCs w:val="16"/>
            </w:rPr>
          </w:pPr>
        </w:p>
      </w:tc>
      <w:tc>
        <w:tcPr>
          <w:tcW w:w="821" w:type="pct"/>
          <w:tcBorders>
            <w:top w:val="single" w:color="auto" w:sz="4" w:space="0"/>
            <w:left w:val="single" w:color="auto" w:sz="2" w:space="0"/>
            <w:bottom w:val="single" w:color="auto" w:sz="4" w:space="0"/>
            <w:right w:val="single" w:color="auto" w:sz="2" w:space="0"/>
          </w:tcBorders>
          <w:vAlign w:val="center"/>
        </w:tcPr>
        <w:p w14:paraId="0BEFF7C3">
          <w:pPr>
            <w:spacing w:after="0" w:line="240" w:lineRule="auto"/>
            <w:jc w:val="right"/>
            <w:rPr>
              <w:rFonts w:ascii="Times New Roman" w:hAnsi="Times New Roman" w:eastAsia="Times New Roman"/>
              <w:sz w:val="16"/>
              <w:szCs w:val="16"/>
            </w:rPr>
          </w:pPr>
          <w:r>
            <w:rPr>
              <w:rFonts w:ascii="Times New Roman" w:hAnsi="Times New Roman" w:eastAsia="Times New Roman"/>
              <w:sz w:val="16"/>
              <w:szCs w:val="16"/>
            </w:rPr>
            <w:t>Page</w:t>
          </w:r>
        </w:p>
      </w:tc>
      <w:tc>
        <w:tcPr>
          <w:tcW w:w="822" w:type="pct"/>
          <w:tcBorders>
            <w:top w:val="single" w:color="auto" w:sz="2" w:space="0"/>
            <w:left w:val="single" w:color="auto" w:sz="2" w:space="0"/>
            <w:bottom w:val="single" w:color="auto" w:sz="2" w:space="0"/>
            <w:right w:val="single" w:color="auto" w:sz="2" w:space="0"/>
          </w:tcBorders>
          <w:vAlign w:val="center"/>
        </w:tcPr>
        <w:sdt>
          <w:sdtPr>
            <w:rPr>
              <w:rFonts w:ascii="Times New Roman" w:hAnsi="Times New Roman"/>
              <w:b/>
              <w:sz w:val="16"/>
              <w:szCs w:val="16"/>
            </w:rPr>
            <w:id w:val="78724566"/>
            <w:docPartObj>
              <w:docPartGallery w:val="autotext"/>
            </w:docPartObj>
          </w:sdtPr>
          <w:sdtEndPr>
            <w:rPr>
              <w:rFonts w:ascii="Times New Roman" w:hAnsi="Times New Roman"/>
              <w:b/>
              <w:sz w:val="16"/>
              <w:szCs w:val="16"/>
            </w:rPr>
          </w:sdtEndPr>
          <w:sdtContent>
            <w:sdt>
              <w:sdtPr>
                <w:rPr>
                  <w:rFonts w:ascii="Times New Roman" w:hAnsi="Times New Roman"/>
                  <w:b/>
                  <w:sz w:val="16"/>
                  <w:szCs w:val="16"/>
                </w:rPr>
                <w:id w:val="-1769616900"/>
                <w:docPartObj>
                  <w:docPartGallery w:val="autotext"/>
                </w:docPartObj>
              </w:sdtPr>
              <w:sdtEndPr>
                <w:rPr>
                  <w:rFonts w:ascii="Times New Roman" w:hAnsi="Times New Roman"/>
                  <w:b/>
                  <w:sz w:val="16"/>
                  <w:szCs w:val="16"/>
                </w:rPr>
              </w:sdtEndPr>
              <w:sdtContent>
                <w:p w14:paraId="1000B063">
                  <w:pPr>
                    <w:pStyle w:val="11"/>
                    <w:jc w:val="center"/>
                    <w:rPr>
                      <w:rFonts w:ascii="Times New Roman" w:hAnsi="Times New Roman"/>
                      <w:b/>
                      <w:sz w:val="16"/>
                      <w:szCs w:val="16"/>
                    </w:rPr>
                  </w:pPr>
                  <w:r>
                    <w:rPr>
                      <w:rFonts w:ascii="Times New Roman" w:hAnsi="Times New Roman"/>
                      <w:b/>
                      <w:sz w:val="16"/>
                      <w:szCs w:val="16"/>
                    </w:rPr>
                    <w:t xml:space="preserve">Page </w:t>
                  </w:r>
                  <w:r>
                    <w:rPr>
                      <w:rFonts w:ascii="Times New Roman" w:hAnsi="Times New Roman"/>
                      <w:b/>
                      <w:bCs/>
                      <w:sz w:val="16"/>
                      <w:szCs w:val="16"/>
                    </w:rPr>
                    <w:fldChar w:fldCharType="begin"/>
                  </w:r>
                  <w:r>
                    <w:rPr>
                      <w:rFonts w:ascii="Times New Roman" w:hAnsi="Times New Roman"/>
                      <w:b/>
                      <w:bCs/>
                      <w:sz w:val="16"/>
                      <w:szCs w:val="16"/>
                    </w:rPr>
                    <w:instrText xml:space="preserve"> PAGE </w:instrText>
                  </w:r>
                  <w:r>
                    <w:rPr>
                      <w:rFonts w:ascii="Times New Roman" w:hAnsi="Times New Roman"/>
                      <w:b/>
                      <w:bCs/>
                      <w:sz w:val="16"/>
                      <w:szCs w:val="16"/>
                    </w:rPr>
                    <w:fldChar w:fldCharType="separate"/>
                  </w:r>
                  <w:r>
                    <w:rPr>
                      <w:rFonts w:ascii="Times New Roman" w:hAnsi="Times New Roman"/>
                      <w:b/>
                      <w:bCs/>
                      <w:sz w:val="16"/>
                      <w:szCs w:val="16"/>
                    </w:rPr>
                    <w:t>3</w:t>
                  </w:r>
                  <w:r>
                    <w:rPr>
                      <w:rFonts w:ascii="Times New Roman" w:hAnsi="Times New Roman"/>
                      <w:b/>
                      <w:bCs/>
                      <w:sz w:val="16"/>
                      <w:szCs w:val="16"/>
                    </w:rPr>
                    <w:fldChar w:fldCharType="end"/>
                  </w:r>
                  <w:r>
                    <w:rPr>
                      <w:rFonts w:ascii="Times New Roman" w:hAnsi="Times New Roman"/>
                      <w:b/>
                      <w:sz w:val="16"/>
                      <w:szCs w:val="16"/>
                    </w:rPr>
                    <w:t xml:space="preserve"> of </w:t>
                  </w:r>
                  <w:r>
                    <w:rPr>
                      <w:rFonts w:ascii="Times New Roman" w:hAnsi="Times New Roman"/>
                      <w:b/>
                      <w:bCs/>
                      <w:sz w:val="16"/>
                      <w:szCs w:val="16"/>
                    </w:rPr>
                    <w:fldChar w:fldCharType="begin"/>
                  </w:r>
                  <w:r>
                    <w:rPr>
                      <w:rFonts w:ascii="Times New Roman" w:hAnsi="Times New Roman"/>
                      <w:b/>
                      <w:bCs/>
                      <w:sz w:val="16"/>
                      <w:szCs w:val="16"/>
                    </w:rPr>
                    <w:instrText xml:space="preserve"> NUMPAGES  </w:instrText>
                  </w:r>
                  <w:r>
                    <w:rPr>
                      <w:rFonts w:ascii="Times New Roman" w:hAnsi="Times New Roman"/>
                      <w:b/>
                      <w:bCs/>
                      <w:sz w:val="16"/>
                      <w:szCs w:val="16"/>
                    </w:rPr>
                    <w:fldChar w:fldCharType="separate"/>
                  </w:r>
                  <w:r>
                    <w:rPr>
                      <w:rFonts w:ascii="Times New Roman" w:hAnsi="Times New Roman"/>
                      <w:b/>
                      <w:bCs/>
                      <w:sz w:val="16"/>
                      <w:szCs w:val="16"/>
                    </w:rPr>
                    <w:t>9</w:t>
                  </w:r>
                  <w:r>
                    <w:rPr>
                      <w:rFonts w:ascii="Times New Roman" w:hAnsi="Times New Roman"/>
                      <w:b/>
                      <w:bCs/>
                      <w:sz w:val="16"/>
                      <w:szCs w:val="16"/>
                    </w:rPr>
                    <w:fldChar w:fldCharType="end"/>
                  </w:r>
                </w:p>
              </w:sdtContent>
            </w:sdt>
          </w:sdtContent>
        </w:sdt>
        <w:p w14:paraId="057B7074">
          <w:pPr>
            <w:spacing w:after="0" w:line="240" w:lineRule="auto"/>
            <w:jc w:val="center"/>
            <w:rPr>
              <w:rFonts w:ascii="Times New Roman" w:hAnsi="Times New Roman" w:eastAsia="Times New Roman"/>
              <w:b/>
              <w:sz w:val="16"/>
              <w:szCs w:val="16"/>
            </w:rPr>
          </w:pPr>
        </w:p>
      </w:tc>
    </w:tr>
  </w:tbl>
  <w:p w14:paraId="6BBCB0B7">
    <w:pPr>
      <w:pStyle w:val="12"/>
      <w:ind w:left="-630"/>
      <w:rPr>
        <w:rFonts w:ascii="Times New Roman" w:hAnsi="Times New Roman"/>
        <w:b/>
        <w:i/>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DD284">
    <w:pPr>
      <w:pStyle w:val="12"/>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14:paraId="1371FD41">
    <w:pPr>
      <w:pStyle w:val="12"/>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85DA2"/>
    <w:multiLevelType w:val="multilevel"/>
    <w:tmpl w:val="37F85DA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4DC675FE"/>
    <w:multiLevelType w:val="multilevel"/>
    <w:tmpl w:val="4DC675F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9F12F4F"/>
    <w:multiLevelType w:val="multilevel"/>
    <w:tmpl w:val="59F12F4F"/>
    <w:lvl w:ilvl="0" w:tentative="0">
      <w:start w:val="1"/>
      <w:numFmt w:val="upperLetter"/>
      <w:lvlText w:val="%1."/>
      <w:lvlJc w:val="left"/>
      <w:pPr>
        <w:ind w:left="420" w:hanging="360"/>
      </w:pPr>
      <w:rPr>
        <w:rFonts w:hint="default"/>
        <w:sz w:val="22"/>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3">
    <w:nsid w:val="6BFB5326"/>
    <w:multiLevelType w:val="multilevel"/>
    <w:tmpl w:val="6BFB5326"/>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78DB4940"/>
    <w:multiLevelType w:val="multilevel"/>
    <w:tmpl w:val="78DB494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A2srQ0MjAzs7QwNjdT0lEKTi0uzszPAykwrAUAIW8fsCwAAAA="/>
  </w:docVars>
  <w:rsids>
    <w:rsidRoot w:val="00A45DDC"/>
    <w:rsid w:val="00012AC4"/>
    <w:rsid w:val="00025F1A"/>
    <w:rsid w:val="0004136F"/>
    <w:rsid w:val="00057FD6"/>
    <w:rsid w:val="0006634D"/>
    <w:rsid w:val="00071A6B"/>
    <w:rsid w:val="00091624"/>
    <w:rsid w:val="000A5411"/>
    <w:rsid w:val="000F6E9E"/>
    <w:rsid w:val="00113EFF"/>
    <w:rsid w:val="00132111"/>
    <w:rsid w:val="00157EE7"/>
    <w:rsid w:val="00162551"/>
    <w:rsid w:val="00162F9A"/>
    <w:rsid w:val="00171C15"/>
    <w:rsid w:val="0017485F"/>
    <w:rsid w:val="0017559F"/>
    <w:rsid w:val="001D0AB3"/>
    <w:rsid w:val="001D4266"/>
    <w:rsid w:val="001D46A6"/>
    <w:rsid w:val="001E243E"/>
    <w:rsid w:val="001E401C"/>
    <w:rsid w:val="001E4624"/>
    <w:rsid w:val="00214609"/>
    <w:rsid w:val="00224254"/>
    <w:rsid w:val="00224E7C"/>
    <w:rsid w:val="0024308A"/>
    <w:rsid w:val="00252E24"/>
    <w:rsid w:val="00256994"/>
    <w:rsid w:val="00257B38"/>
    <w:rsid w:val="0026646F"/>
    <w:rsid w:val="00273CE4"/>
    <w:rsid w:val="00293B80"/>
    <w:rsid w:val="002C206B"/>
    <w:rsid w:val="002D2ADE"/>
    <w:rsid w:val="002D31D4"/>
    <w:rsid w:val="002F4FB1"/>
    <w:rsid w:val="00302965"/>
    <w:rsid w:val="003137DB"/>
    <w:rsid w:val="00331B8F"/>
    <w:rsid w:val="003366B5"/>
    <w:rsid w:val="0036231F"/>
    <w:rsid w:val="00367DFE"/>
    <w:rsid w:val="00375EEC"/>
    <w:rsid w:val="003874D4"/>
    <w:rsid w:val="003915D7"/>
    <w:rsid w:val="003A5419"/>
    <w:rsid w:val="003B743E"/>
    <w:rsid w:val="003C31F2"/>
    <w:rsid w:val="003E1188"/>
    <w:rsid w:val="003F014C"/>
    <w:rsid w:val="004014CB"/>
    <w:rsid w:val="00405E2B"/>
    <w:rsid w:val="00416185"/>
    <w:rsid w:val="0042584A"/>
    <w:rsid w:val="00430AA2"/>
    <w:rsid w:val="0046154C"/>
    <w:rsid w:val="00462556"/>
    <w:rsid w:val="00474DDB"/>
    <w:rsid w:val="00475AD2"/>
    <w:rsid w:val="004A1A98"/>
    <w:rsid w:val="004A5194"/>
    <w:rsid w:val="004F29F3"/>
    <w:rsid w:val="00502E9D"/>
    <w:rsid w:val="00531818"/>
    <w:rsid w:val="00597A9E"/>
    <w:rsid w:val="005A55CF"/>
    <w:rsid w:val="005B24C5"/>
    <w:rsid w:val="005F54B7"/>
    <w:rsid w:val="005F64DC"/>
    <w:rsid w:val="00626F1C"/>
    <w:rsid w:val="00630331"/>
    <w:rsid w:val="00675E08"/>
    <w:rsid w:val="0068734F"/>
    <w:rsid w:val="006907B1"/>
    <w:rsid w:val="006913F6"/>
    <w:rsid w:val="006B4E35"/>
    <w:rsid w:val="006B5513"/>
    <w:rsid w:val="0070325F"/>
    <w:rsid w:val="00703A22"/>
    <w:rsid w:val="00705053"/>
    <w:rsid w:val="00705218"/>
    <w:rsid w:val="00712F42"/>
    <w:rsid w:val="00716AF2"/>
    <w:rsid w:val="007331E6"/>
    <w:rsid w:val="00735188"/>
    <w:rsid w:val="007444BB"/>
    <w:rsid w:val="00786D2F"/>
    <w:rsid w:val="00793732"/>
    <w:rsid w:val="00793EC5"/>
    <w:rsid w:val="007A4260"/>
    <w:rsid w:val="007A7F5C"/>
    <w:rsid w:val="007D791F"/>
    <w:rsid w:val="00842396"/>
    <w:rsid w:val="00873470"/>
    <w:rsid w:val="00875314"/>
    <w:rsid w:val="00891452"/>
    <w:rsid w:val="0089164A"/>
    <w:rsid w:val="008B7EFB"/>
    <w:rsid w:val="008E6EB5"/>
    <w:rsid w:val="008F2232"/>
    <w:rsid w:val="00906D7C"/>
    <w:rsid w:val="00922B7F"/>
    <w:rsid w:val="00936C26"/>
    <w:rsid w:val="009419B3"/>
    <w:rsid w:val="0094429C"/>
    <w:rsid w:val="00967440"/>
    <w:rsid w:val="009741BF"/>
    <w:rsid w:val="00994B5D"/>
    <w:rsid w:val="009F4CBB"/>
    <w:rsid w:val="00A03D6D"/>
    <w:rsid w:val="00A45DDC"/>
    <w:rsid w:val="00A516B9"/>
    <w:rsid w:val="00A63DB8"/>
    <w:rsid w:val="00A73327"/>
    <w:rsid w:val="00A87F6B"/>
    <w:rsid w:val="00AA2D1B"/>
    <w:rsid w:val="00AA5A30"/>
    <w:rsid w:val="00AA657E"/>
    <w:rsid w:val="00AB364D"/>
    <w:rsid w:val="00AF14F3"/>
    <w:rsid w:val="00B30704"/>
    <w:rsid w:val="00B36A5C"/>
    <w:rsid w:val="00B465CE"/>
    <w:rsid w:val="00B46FAC"/>
    <w:rsid w:val="00B77A1B"/>
    <w:rsid w:val="00B867F6"/>
    <w:rsid w:val="00BA5193"/>
    <w:rsid w:val="00BA6B7E"/>
    <w:rsid w:val="00BD01E4"/>
    <w:rsid w:val="00BE0DC4"/>
    <w:rsid w:val="00C02F26"/>
    <w:rsid w:val="00C10ECF"/>
    <w:rsid w:val="00C232F4"/>
    <w:rsid w:val="00C25484"/>
    <w:rsid w:val="00C36C38"/>
    <w:rsid w:val="00C3747D"/>
    <w:rsid w:val="00C41C93"/>
    <w:rsid w:val="00C519CE"/>
    <w:rsid w:val="00C569B2"/>
    <w:rsid w:val="00C6218A"/>
    <w:rsid w:val="00C77A66"/>
    <w:rsid w:val="00C805EF"/>
    <w:rsid w:val="00C86541"/>
    <w:rsid w:val="00C87039"/>
    <w:rsid w:val="00C913C0"/>
    <w:rsid w:val="00CC5620"/>
    <w:rsid w:val="00CC599C"/>
    <w:rsid w:val="00CD3AB0"/>
    <w:rsid w:val="00CE175A"/>
    <w:rsid w:val="00CF3E8F"/>
    <w:rsid w:val="00D13AE5"/>
    <w:rsid w:val="00D26606"/>
    <w:rsid w:val="00D32FE4"/>
    <w:rsid w:val="00D36F99"/>
    <w:rsid w:val="00D70FC4"/>
    <w:rsid w:val="00D732FF"/>
    <w:rsid w:val="00D806CA"/>
    <w:rsid w:val="00D85223"/>
    <w:rsid w:val="00DA1B05"/>
    <w:rsid w:val="00DA1B8E"/>
    <w:rsid w:val="00DB7F47"/>
    <w:rsid w:val="00DC1F1F"/>
    <w:rsid w:val="00DD05B6"/>
    <w:rsid w:val="00DD7513"/>
    <w:rsid w:val="00E04A8E"/>
    <w:rsid w:val="00E10420"/>
    <w:rsid w:val="00E17E23"/>
    <w:rsid w:val="00E315F2"/>
    <w:rsid w:val="00E34D76"/>
    <w:rsid w:val="00E41CFB"/>
    <w:rsid w:val="00E472B8"/>
    <w:rsid w:val="00E9100F"/>
    <w:rsid w:val="00EC1C17"/>
    <w:rsid w:val="00EC6B0C"/>
    <w:rsid w:val="00EC71E6"/>
    <w:rsid w:val="00EF69CA"/>
    <w:rsid w:val="00F0034D"/>
    <w:rsid w:val="00F218DA"/>
    <w:rsid w:val="00F35FE0"/>
    <w:rsid w:val="00F4029F"/>
    <w:rsid w:val="00F41F6B"/>
    <w:rsid w:val="00F4259F"/>
    <w:rsid w:val="00F55D7D"/>
    <w:rsid w:val="00F677E6"/>
    <w:rsid w:val="00F71D50"/>
    <w:rsid w:val="00F87AB1"/>
    <w:rsid w:val="00F952C4"/>
    <w:rsid w:val="00F9574A"/>
    <w:rsid w:val="00FE244A"/>
    <w:rsid w:val="00FE485B"/>
    <w:rsid w:val="00FE6413"/>
    <w:rsid w:val="00FF7C13"/>
    <w:rsid w:val="387061A3"/>
    <w:rsid w:val="740C1D9A"/>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2"/>
    <w:basedOn w:val="1"/>
    <w:link w:val="26"/>
    <w:qFormat/>
    <w:uiPriority w:val="9"/>
    <w:pPr>
      <w:spacing w:before="100" w:beforeAutospacing="1" w:after="100" w:afterAutospacing="1" w:line="240" w:lineRule="auto"/>
      <w:outlineLvl w:val="1"/>
    </w:pPr>
    <w:rPr>
      <w:rFonts w:ascii="Times New Roman" w:hAnsi="Times New Roman" w:eastAsia="Times New Roman"/>
      <w:b/>
      <w:bCs/>
      <w:sz w:val="36"/>
      <w:szCs w:val="36"/>
      <w:lang w:val="en-PH" w:eastAsia="en-PH"/>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22"/>
    <w:semiHidden/>
    <w:unhideWhenUsed/>
    <w:qFormat/>
    <w:uiPriority w:val="99"/>
    <w:pPr>
      <w:spacing w:after="0" w:line="240" w:lineRule="auto"/>
    </w:pPr>
    <w:rPr>
      <w:rFonts w:ascii="Lucida Grande" w:hAnsi="Lucida Grande" w:cs="Lucida Grande"/>
      <w:sz w:val="18"/>
      <w:szCs w:val="18"/>
    </w:rPr>
  </w:style>
  <w:style w:type="paragraph" w:styleId="6">
    <w:name w:val="Body Text"/>
    <w:basedOn w:val="1"/>
    <w:link w:val="20"/>
    <w:qFormat/>
    <w:uiPriority w:val="0"/>
    <w:pPr>
      <w:tabs>
        <w:tab w:val="left" w:pos="90"/>
      </w:tabs>
      <w:spacing w:after="0" w:line="240" w:lineRule="auto"/>
      <w:jc w:val="center"/>
    </w:pPr>
    <w:rPr>
      <w:rFonts w:ascii="Arial" w:hAnsi="Arial" w:eastAsia="Times New Roman" w:cs="Arial"/>
      <w:b/>
      <w:bCs/>
      <w:sz w:val="24"/>
      <w:szCs w:val="24"/>
    </w:rPr>
  </w:style>
  <w:style w:type="character" w:styleId="7">
    <w:name w:val="annotation reference"/>
    <w:basedOn w:val="3"/>
    <w:semiHidden/>
    <w:unhideWhenUsed/>
    <w:qFormat/>
    <w:uiPriority w:val="99"/>
    <w:rPr>
      <w:sz w:val="16"/>
      <w:szCs w:val="16"/>
    </w:rPr>
  </w:style>
  <w:style w:type="paragraph" w:styleId="8">
    <w:name w:val="annotation text"/>
    <w:basedOn w:val="1"/>
    <w:link w:val="23"/>
    <w:semiHidden/>
    <w:unhideWhenUsed/>
    <w:qFormat/>
    <w:uiPriority w:val="99"/>
    <w:pPr>
      <w:spacing w:line="240" w:lineRule="auto"/>
    </w:pPr>
    <w:rPr>
      <w:sz w:val="20"/>
      <w:szCs w:val="20"/>
    </w:rPr>
  </w:style>
  <w:style w:type="paragraph" w:styleId="9">
    <w:name w:val="annotation subject"/>
    <w:basedOn w:val="8"/>
    <w:next w:val="8"/>
    <w:link w:val="24"/>
    <w:semiHidden/>
    <w:unhideWhenUsed/>
    <w:qFormat/>
    <w:uiPriority w:val="99"/>
    <w:rPr>
      <w:b/>
      <w:bCs/>
    </w:rPr>
  </w:style>
  <w:style w:type="character" w:styleId="10">
    <w:name w:val="Emphasis"/>
    <w:basedOn w:val="3"/>
    <w:qFormat/>
    <w:uiPriority w:val="20"/>
    <w:rPr>
      <w:i/>
      <w:iCs/>
    </w:rPr>
  </w:style>
  <w:style w:type="paragraph" w:styleId="11">
    <w:name w:val="footer"/>
    <w:basedOn w:val="1"/>
    <w:link w:val="19"/>
    <w:unhideWhenUsed/>
    <w:qFormat/>
    <w:uiPriority w:val="99"/>
    <w:pPr>
      <w:tabs>
        <w:tab w:val="center" w:pos="4513"/>
        <w:tab w:val="right" w:pos="9026"/>
      </w:tabs>
      <w:spacing w:after="0" w:line="240" w:lineRule="auto"/>
    </w:pPr>
  </w:style>
  <w:style w:type="paragraph" w:styleId="12">
    <w:name w:val="header"/>
    <w:basedOn w:val="1"/>
    <w:link w:val="18"/>
    <w:unhideWhenUsed/>
    <w:qFormat/>
    <w:uiPriority w:val="99"/>
    <w:pPr>
      <w:tabs>
        <w:tab w:val="center" w:pos="4513"/>
        <w:tab w:val="right" w:pos="9026"/>
      </w:tabs>
      <w:spacing w:after="0" w:line="240" w:lineRule="auto"/>
    </w:pPr>
  </w:style>
  <w:style w:type="character" w:styleId="13">
    <w:name w:val="Hyperlink"/>
    <w:basedOn w:val="3"/>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15">
    <w:name w:val="page number"/>
    <w:basedOn w:val="3"/>
    <w:semiHidden/>
    <w:unhideWhenUsed/>
    <w:qFormat/>
    <w:uiPriority w:val="99"/>
  </w:style>
  <w:style w:type="table" w:styleId="16">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720"/>
      <w:contextualSpacing/>
    </w:pPr>
  </w:style>
  <w:style w:type="character" w:customStyle="1" w:styleId="18">
    <w:name w:val="Header Char"/>
    <w:basedOn w:val="3"/>
    <w:link w:val="12"/>
    <w:qFormat/>
    <w:uiPriority w:val="99"/>
    <w:rPr>
      <w:rFonts w:ascii="Calibri" w:hAnsi="Calibri" w:eastAsia="Calibri" w:cs="Times New Roman"/>
      <w:lang w:val="en-US"/>
    </w:rPr>
  </w:style>
  <w:style w:type="character" w:customStyle="1" w:styleId="19">
    <w:name w:val="Footer Char"/>
    <w:basedOn w:val="3"/>
    <w:link w:val="11"/>
    <w:qFormat/>
    <w:uiPriority w:val="99"/>
    <w:rPr>
      <w:rFonts w:ascii="Calibri" w:hAnsi="Calibri" w:eastAsia="Calibri" w:cs="Times New Roman"/>
      <w:lang w:val="en-US"/>
    </w:rPr>
  </w:style>
  <w:style w:type="character" w:customStyle="1" w:styleId="20">
    <w:name w:val="Body Text Char"/>
    <w:basedOn w:val="3"/>
    <w:link w:val="6"/>
    <w:qFormat/>
    <w:uiPriority w:val="0"/>
    <w:rPr>
      <w:rFonts w:ascii="Arial" w:hAnsi="Arial" w:eastAsia="Times New Roman" w:cs="Arial"/>
      <w:b/>
      <w:bCs/>
      <w:sz w:val="24"/>
      <w:szCs w:val="24"/>
      <w:lang w:val="en-US"/>
    </w:rPr>
  </w:style>
  <w:style w:type="paragraph" w:styleId="21">
    <w:name w:val="No Spacing"/>
    <w:qFormat/>
    <w:uiPriority w:val="1"/>
    <w:rPr>
      <w:rFonts w:ascii="Calibri" w:hAnsi="Calibri" w:eastAsia="Calibri" w:cs="Times New Roman"/>
      <w:sz w:val="22"/>
      <w:szCs w:val="22"/>
      <w:lang w:val="en-US" w:eastAsia="en-US" w:bidi="ar-SA"/>
    </w:rPr>
  </w:style>
  <w:style w:type="character" w:customStyle="1" w:styleId="22">
    <w:name w:val="Balloon Text Char"/>
    <w:basedOn w:val="3"/>
    <w:link w:val="5"/>
    <w:semiHidden/>
    <w:qFormat/>
    <w:uiPriority w:val="99"/>
    <w:rPr>
      <w:rFonts w:ascii="Lucida Grande" w:hAnsi="Lucida Grande" w:eastAsia="Calibri" w:cs="Lucida Grande"/>
      <w:sz w:val="18"/>
      <w:szCs w:val="18"/>
      <w:lang w:val="en-US"/>
    </w:rPr>
  </w:style>
  <w:style w:type="character" w:customStyle="1" w:styleId="23">
    <w:name w:val="Comment Text Char"/>
    <w:basedOn w:val="3"/>
    <w:link w:val="8"/>
    <w:semiHidden/>
    <w:qFormat/>
    <w:uiPriority w:val="99"/>
    <w:rPr>
      <w:rFonts w:ascii="Calibri" w:hAnsi="Calibri" w:eastAsia="Calibri" w:cs="Times New Roman"/>
      <w:sz w:val="20"/>
      <w:szCs w:val="20"/>
      <w:lang w:val="en-US"/>
    </w:rPr>
  </w:style>
  <w:style w:type="character" w:customStyle="1" w:styleId="24">
    <w:name w:val="Comment Subject Char"/>
    <w:basedOn w:val="23"/>
    <w:link w:val="9"/>
    <w:semiHidden/>
    <w:uiPriority w:val="99"/>
    <w:rPr>
      <w:rFonts w:ascii="Calibri" w:hAnsi="Calibri" w:eastAsia="Calibri" w:cs="Times New Roman"/>
      <w:b/>
      <w:bCs/>
      <w:sz w:val="20"/>
      <w:szCs w:val="20"/>
      <w:lang w:val="en-US"/>
    </w:rPr>
  </w:style>
  <w:style w:type="paragraph" w:customStyle="1" w:styleId="25">
    <w:name w:val="Default"/>
    <w:qFormat/>
    <w:uiPriority w:val="0"/>
    <w:pPr>
      <w:autoSpaceDE w:val="0"/>
      <w:autoSpaceDN w:val="0"/>
      <w:adjustRightInd w:val="0"/>
    </w:pPr>
    <w:rPr>
      <w:rFonts w:ascii="Times New Roman" w:hAnsi="Times New Roman" w:cs="Times New Roman" w:eastAsiaTheme="minorHAnsi"/>
      <w:color w:val="000000"/>
      <w:sz w:val="24"/>
      <w:szCs w:val="24"/>
      <w:lang w:val="en-PH" w:eastAsia="en-US" w:bidi="ar-SA"/>
    </w:rPr>
  </w:style>
  <w:style w:type="character" w:customStyle="1" w:styleId="26">
    <w:name w:val="Heading 2 Char"/>
    <w:basedOn w:val="3"/>
    <w:link w:val="2"/>
    <w:qFormat/>
    <w:uiPriority w:val="9"/>
    <w:rPr>
      <w:rFonts w:ascii="Times New Roman" w:hAnsi="Times New Roman" w:eastAsia="Times New Roman" w:cs="Times New Roman"/>
      <w:b/>
      <w:bCs/>
      <w:sz w:val="36"/>
      <w:szCs w:val="36"/>
    </w:rPr>
  </w:style>
  <w:style w:type="paragraph" w:customStyle="1" w:styleId="27">
    <w:name w:val="Pa8"/>
    <w:basedOn w:val="25"/>
    <w:next w:val="25"/>
    <w:uiPriority w:val="99"/>
    <w:pPr>
      <w:spacing w:line="221" w:lineRule="atLeast"/>
    </w:pPr>
    <w:rPr>
      <w:color w:val="auto"/>
      <w:lang w:eastAsia="en-PH"/>
    </w:rPr>
  </w:style>
  <w:style w:type="paragraph" w:customStyle="1" w:styleId="28">
    <w:name w:val="List Paragraph1"/>
    <w:basedOn w:val="1"/>
    <w:qFormat/>
    <w:uiPriority w:val="0"/>
    <w:pPr>
      <w:spacing w:after="160" w:line="259" w:lineRule="auto"/>
      <w:ind w:left="720"/>
      <w:contextualSpacing/>
    </w:pPr>
    <w:rPr>
      <w:rFonts w:cs="Arial"/>
      <w:kern w:val="2"/>
      <w:lang w:val="en-PH"/>
    </w:rPr>
  </w:style>
  <w:style w:type="paragraph" w:customStyle="1" w:styleId="29">
    <w:name w:val="Pa2"/>
    <w:basedOn w:val="25"/>
    <w:next w:val="25"/>
    <w:qFormat/>
    <w:uiPriority w:val="99"/>
    <w:pPr>
      <w:spacing w:line="421" w:lineRule="atLeast"/>
    </w:pPr>
    <w:rPr>
      <w:rFonts w:ascii="Humnst777 Lt BT" w:hAnsi="Humnst777 Lt BT" w:cstheme="minorBidi"/>
      <w:color w:val="auto"/>
      <w:lang w:eastAsia="en-PH"/>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4FF98-2928-4FB8-8C7B-A43FC48EAD6A}">
  <ds:schemaRefs/>
</ds:datastoreItem>
</file>

<file path=docProps/app.xml><?xml version="1.0" encoding="utf-8"?>
<Properties xmlns="http://schemas.openxmlformats.org/officeDocument/2006/extended-properties" xmlns:vt="http://schemas.openxmlformats.org/officeDocument/2006/docPropsVTypes">
  <Template>Normal</Template>
  <Pages>9</Pages>
  <Words>3316</Words>
  <Characters>18905</Characters>
  <Lines>157</Lines>
  <Paragraphs>44</Paragraphs>
  <TotalTime>457</TotalTime>
  <ScaleCrop>false</ScaleCrop>
  <LinksUpToDate>false</LinksUpToDate>
  <CharactersWithSpaces>22177</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2023-01-26T05:48:00Z</dcterms:created>
  <dc:creator>Client</dc:creator>
  <cp:lastModifiedBy>Cristine joy Cervantes</cp:lastModifiedBy>
  <cp:lastPrinted>2024-07-24T03:01:51Z</cp:lastPrinted>
  <dcterms:modified xsi:type="dcterms:W3CDTF">2024-07-24T03:03:06Z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13495DD7F81748A0816C903DE7D6EBCA</vt:lpwstr>
  </property>
</Properties>
</file>