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9FFD1" w14:textId="66688DFF" w:rsidR="009C51BA" w:rsidRPr="007D6AA9" w:rsidRDefault="001D3C1B" w:rsidP="007D6AA9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7D6AA9">
        <w:rPr>
          <w:rFonts w:ascii="Arial" w:hAnsi="Arial" w:cs="Arial"/>
          <w:b/>
          <w:bCs/>
          <w:sz w:val="24"/>
          <w:szCs w:val="24"/>
        </w:rPr>
        <w:t xml:space="preserve">DESENVOLVIMENTO E AVALIAÇÃO DE UMA PLATAFORMA WEB GAMIFICADA PARA EDUCAÇÃO EM SAÚDE SOBRE HIV/AIDS: O JOGO "HIV DE A </w:t>
      </w:r>
      <w:proofErr w:type="spellStart"/>
      <w:r w:rsidR="00DE2C74" w:rsidRPr="007D6AA9">
        <w:rPr>
          <w:rFonts w:ascii="Arial" w:hAnsi="Arial" w:cs="Arial"/>
          <w:b/>
          <w:bCs/>
          <w:sz w:val="24"/>
          <w:szCs w:val="24"/>
        </w:rPr>
        <w:t>a</w:t>
      </w:r>
      <w:proofErr w:type="spellEnd"/>
      <w:r w:rsidRPr="007D6AA9">
        <w:rPr>
          <w:rFonts w:ascii="Arial" w:hAnsi="Arial" w:cs="Arial"/>
          <w:b/>
          <w:bCs/>
          <w:sz w:val="24"/>
          <w:szCs w:val="24"/>
        </w:rPr>
        <w:t xml:space="preserve"> Z".</w:t>
      </w:r>
    </w:p>
    <w:p w14:paraId="2B9192D5" w14:textId="77777777" w:rsidR="009C51BA" w:rsidRPr="007D6AA9" w:rsidRDefault="009C51BA" w:rsidP="007D6AA9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2FA43627" w14:textId="0EAFBC12" w:rsidR="007274F8" w:rsidRPr="007D6AA9" w:rsidRDefault="007274F8" w:rsidP="007D6AA9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 w:rsidRPr="007D6AA9">
        <w:rPr>
          <w:rFonts w:ascii="Arial" w:hAnsi="Arial" w:cs="Arial"/>
          <w:b/>
          <w:bCs/>
          <w:sz w:val="24"/>
          <w:szCs w:val="24"/>
          <w:lang w:val="en-US"/>
        </w:rPr>
        <w:t>DEVELOPMENT AND EVALUATION OF A GAMIFIED WEB PLATFORM FOR HEALTH EDUCATION ABOUT HIV/AIDS: THE GAME "HIV FROM A TO Z".</w:t>
      </w:r>
    </w:p>
    <w:p w14:paraId="427ED5E7" w14:textId="77777777" w:rsidR="007274F8" w:rsidRPr="007D6AA9" w:rsidRDefault="007274F8" w:rsidP="007D6AA9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8CBF476" w14:textId="65118205" w:rsidR="007274F8" w:rsidRPr="007D6AA9" w:rsidRDefault="007D6AA9" w:rsidP="007D6AA9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 w:rsidRPr="007D6AA9">
        <w:rPr>
          <w:rFonts w:ascii="Arial" w:hAnsi="Arial" w:cs="Arial"/>
          <w:b/>
          <w:bCs/>
          <w:sz w:val="24"/>
          <w:szCs w:val="24"/>
          <w:lang w:val="es-ES"/>
        </w:rPr>
        <w:t xml:space="preserve">DESARROLLO Y EVALUACIÓN DE UNA PLATAFORMA WEB GAMIFICADA PARA LA EDUCACIÓN EN SALUD SOBRE VIH/SIDA: EL JUEGO “VIH DE LA A </w:t>
      </w:r>
      <w:proofErr w:type="spellStart"/>
      <w:r w:rsidR="00153763">
        <w:rPr>
          <w:rFonts w:ascii="Arial" w:hAnsi="Arial" w:cs="Arial"/>
          <w:b/>
          <w:bCs/>
          <w:sz w:val="24"/>
          <w:szCs w:val="24"/>
          <w:lang w:val="es-ES"/>
        </w:rPr>
        <w:t>a</w:t>
      </w:r>
      <w:proofErr w:type="spellEnd"/>
      <w:r w:rsidRPr="007D6AA9">
        <w:rPr>
          <w:rFonts w:ascii="Arial" w:hAnsi="Arial" w:cs="Arial"/>
          <w:b/>
          <w:bCs/>
          <w:sz w:val="24"/>
          <w:szCs w:val="24"/>
          <w:lang w:val="es-ES"/>
        </w:rPr>
        <w:t xml:space="preserve"> LA Z”.</w:t>
      </w:r>
    </w:p>
    <w:p w14:paraId="20631E1A" w14:textId="77777777" w:rsidR="007D6AA9" w:rsidRPr="007D6AA9" w:rsidRDefault="007D6AA9" w:rsidP="00AA4D3F">
      <w:pPr>
        <w:spacing w:line="360" w:lineRule="auto"/>
        <w:rPr>
          <w:rFonts w:ascii="Arial" w:hAnsi="Arial" w:cs="Arial"/>
          <w:sz w:val="24"/>
          <w:szCs w:val="24"/>
          <w:lang w:val="es-ES"/>
        </w:rPr>
      </w:pPr>
    </w:p>
    <w:p w14:paraId="6E125761" w14:textId="46C1D308" w:rsidR="001D3C1B" w:rsidRPr="007D6AA9" w:rsidRDefault="007D6AA9" w:rsidP="00AA4D3F">
      <w:pPr>
        <w:spacing w:line="360" w:lineRule="auto"/>
        <w:jc w:val="right"/>
        <w:rPr>
          <w:rFonts w:ascii="Arial" w:hAnsi="Arial" w:cs="Arial"/>
          <w:sz w:val="24"/>
          <w:szCs w:val="24"/>
          <w:lang w:val="de-CH"/>
        </w:rPr>
      </w:pPr>
      <w:r w:rsidRPr="007D6AA9">
        <w:rPr>
          <w:rFonts w:ascii="Arial" w:hAnsi="Arial" w:cs="Arial"/>
          <w:sz w:val="24"/>
          <w:szCs w:val="24"/>
          <w:lang w:val="de-CH"/>
        </w:rPr>
        <w:t xml:space="preserve">Prof. Dr. </w:t>
      </w:r>
      <w:r w:rsidR="001D3C1B" w:rsidRPr="007D6AA9">
        <w:rPr>
          <w:rFonts w:ascii="Arial" w:hAnsi="Arial" w:cs="Arial"/>
          <w:sz w:val="24"/>
          <w:szCs w:val="24"/>
          <w:lang w:val="de-CH"/>
        </w:rPr>
        <w:t>Michel Mansur</w:t>
      </w:r>
      <w:r w:rsidRPr="007D6AA9">
        <w:rPr>
          <w:rFonts w:ascii="Arial" w:hAnsi="Arial" w:cs="Arial"/>
          <w:sz w:val="24"/>
          <w:szCs w:val="24"/>
          <w:lang w:val="de-CH"/>
        </w:rPr>
        <w:t xml:space="preserve"> Machado</w:t>
      </w:r>
      <w:r w:rsidR="001D3C1B" w:rsidRPr="00865920">
        <w:rPr>
          <w:rStyle w:val="Refdenotaderodap"/>
          <w:rFonts w:ascii="Arial" w:hAnsi="Arial" w:cs="Arial"/>
          <w:sz w:val="24"/>
          <w:szCs w:val="24"/>
        </w:rPr>
        <w:footnoteReference w:id="1"/>
      </w:r>
    </w:p>
    <w:p w14:paraId="22BB5A49" w14:textId="0AB9E23D" w:rsidR="001D3C1B" w:rsidRPr="00865920" w:rsidRDefault="001D3C1B" w:rsidP="00AA4D3F">
      <w:pPr>
        <w:spacing w:line="360" w:lineRule="auto"/>
        <w:jc w:val="right"/>
        <w:rPr>
          <w:rFonts w:ascii="Arial" w:hAnsi="Arial" w:cs="Arial"/>
          <w:sz w:val="24"/>
          <w:szCs w:val="24"/>
        </w:rPr>
      </w:pPr>
      <w:r w:rsidRPr="00865920">
        <w:rPr>
          <w:rFonts w:ascii="Arial" w:hAnsi="Arial" w:cs="Arial"/>
          <w:sz w:val="24"/>
          <w:szCs w:val="24"/>
        </w:rPr>
        <w:t>ORIENTADOR</w:t>
      </w:r>
      <w:r w:rsidRPr="00865920">
        <w:rPr>
          <w:rStyle w:val="Refdenotaderodap"/>
          <w:rFonts w:ascii="Arial" w:hAnsi="Arial" w:cs="Arial"/>
          <w:sz w:val="24"/>
          <w:szCs w:val="24"/>
        </w:rPr>
        <w:footnoteReference w:id="2"/>
      </w:r>
    </w:p>
    <w:p w14:paraId="22B67BB3" w14:textId="77777777" w:rsidR="001D3C1B" w:rsidRDefault="001D3C1B" w:rsidP="00AA4D3F">
      <w:pPr>
        <w:spacing w:line="360" w:lineRule="auto"/>
        <w:rPr>
          <w:rFonts w:ascii="Arial" w:hAnsi="Arial" w:cs="Arial"/>
          <w:sz w:val="24"/>
          <w:szCs w:val="24"/>
        </w:rPr>
      </w:pPr>
    </w:p>
    <w:p w14:paraId="74DC369E" w14:textId="09FA4C35" w:rsidR="00AA4D3F" w:rsidRPr="00AA4D3F" w:rsidRDefault="00AA4D3F" w:rsidP="00AA4D3F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AA4D3F">
        <w:rPr>
          <w:rFonts w:ascii="Arial" w:hAnsi="Arial" w:cs="Arial"/>
          <w:b/>
          <w:bCs/>
          <w:sz w:val="24"/>
          <w:szCs w:val="24"/>
        </w:rPr>
        <w:t>RESUMO</w:t>
      </w:r>
    </w:p>
    <w:p w14:paraId="001D8C28" w14:textId="3A8DD8A0" w:rsidR="00AA4D3F" w:rsidRPr="00AA4D3F" w:rsidRDefault="00AA4D3F" w:rsidP="00AA4D3F">
      <w:pPr>
        <w:spacing w:line="360" w:lineRule="auto"/>
        <w:rPr>
          <w:rFonts w:ascii="Arial" w:hAnsi="Arial" w:cs="Arial"/>
          <w:color w:val="EE0000"/>
          <w:sz w:val="24"/>
          <w:szCs w:val="24"/>
        </w:rPr>
      </w:pPr>
      <w:r w:rsidRPr="00AA4D3F">
        <w:rPr>
          <w:rFonts w:ascii="Arial" w:hAnsi="Arial" w:cs="Arial"/>
          <w:color w:val="EE0000"/>
          <w:sz w:val="24"/>
          <w:szCs w:val="24"/>
        </w:rPr>
        <w:t>Será construído mais adiante....</w:t>
      </w:r>
    </w:p>
    <w:p w14:paraId="7205B7B1" w14:textId="77777777" w:rsidR="00AA4D3F" w:rsidRPr="00865920" w:rsidRDefault="00AA4D3F" w:rsidP="00AA4D3F">
      <w:pPr>
        <w:spacing w:line="360" w:lineRule="auto"/>
        <w:rPr>
          <w:rFonts w:ascii="Arial" w:hAnsi="Arial" w:cs="Arial"/>
          <w:sz w:val="24"/>
          <w:szCs w:val="24"/>
        </w:rPr>
      </w:pPr>
    </w:p>
    <w:p w14:paraId="31981475" w14:textId="77777777" w:rsidR="009C51BA" w:rsidRDefault="009C51BA" w:rsidP="00AA4D3F">
      <w:pPr>
        <w:spacing w:after="0" w:line="360" w:lineRule="auto"/>
        <w:jc w:val="both"/>
        <w:outlineLvl w:val="2"/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</w:pP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1 INTRODUÇÃO</w:t>
      </w:r>
    </w:p>
    <w:p w14:paraId="556C4EEC" w14:textId="77777777" w:rsidR="001B2E54" w:rsidRPr="009C51BA" w:rsidRDefault="001B2E54" w:rsidP="00AA4D3F">
      <w:pPr>
        <w:spacing w:after="0" w:line="360" w:lineRule="auto"/>
        <w:jc w:val="both"/>
        <w:outlineLvl w:val="2"/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lang w:eastAsia="pt-BR"/>
          <w14:ligatures w14:val="none"/>
        </w:rPr>
      </w:pPr>
    </w:p>
    <w:p w14:paraId="32559A0E" w14:textId="11974D7C" w:rsidR="009C51BA" w:rsidRPr="009C51BA" w:rsidRDefault="009C51BA" w:rsidP="001B2E54">
      <w:pPr>
        <w:spacing w:after="240" w:line="360" w:lineRule="auto"/>
        <w:ind w:firstLine="709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As tecnologias nos campos da informação e comunicação e as maneiras com as quais as novas gerações têm se relacionado vêm se reconstruindo e se transformando. Nesse sentido, a escola busca acompanhar essas mudanças sociais, culturais e tecnológicas, ressignificando práticas pedagógicas para torná-las mais colaborativas, flexíveis e motivadoras (SARTORI; SOUZA; KAMERS, 2011). Dentre os desafios globais de saúde pública, a infecção pelo HIV e a AIDS continuam a demandar abordagens inovadoras, especialmente junto ao público jovem. A gamificação</w:t>
      </w:r>
      <w:r w:rsidR="00007BC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, 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utilização de elementos dos jogos para a resolução de problemas, 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lastRenderedPageBreak/>
        <w:t>motivação e engajamento de um determinado público (VIANNA et al., 2013)</w:t>
      </w:r>
      <w:r w:rsidR="00007BC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,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 emerge como uma poderosa estratégia pedagógica, capaz de aumentar a motivação e a retenção do conhecimento em temas complexos.</w:t>
      </w:r>
    </w:p>
    <w:p w14:paraId="1903E4DA" w14:textId="77777777" w:rsidR="009C51BA" w:rsidRPr="009C51BA" w:rsidRDefault="009C51BA" w:rsidP="001B2E54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A criação de plataformas digitais potencializa o alcance e a interatividade. A problemática central que este trabalho aborda é a necessidade de criar métodos de ensino sobre HIV/AIDS que sejam informativos e capazes de combater a desinformação e o estigma. Diante do exposto, este estudo se orienta pela seguinte pergunta de pesquisa: </w:t>
      </w:r>
      <w:r w:rsidRPr="00007BCA">
        <w:rPr>
          <w:rFonts w:ascii="Arial" w:eastAsia="Times New Roman" w:hAnsi="Arial" w:cs="Arial"/>
          <w:i/>
          <w:i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Como o desenvolvimento e a aplicação de uma plataforma web gamificada, concebida para o ensino sobre HIV/AIDS, podem impactar a percepção e a aprendizagem de estudantes do ensino médio e superior?</w:t>
      </w:r>
    </w:p>
    <w:p w14:paraId="456F49E6" w14:textId="77777777" w:rsidR="009C51BA" w:rsidRPr="009C51BA" w:rsidRDefault="009C51BA" w:rsidP="001B2E54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A justificativa para este projeto assenta-se em sua relevância social, acadêmica e pedagógica. Socialmente, o trabalho aborda uma questão de saúde pública prioritária, contribuindo para as metas da Agenda 2030 da ONU. Ele se alinha ao </w:t>
      </w:r>
      <w:r w:rsidRPr="00704866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ODS 3 (Saúde e Bem-Estar)</w:t>
      </w:r>
      <w:r w:rsidRPr="00704866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, ao </w:t>
      </w:r>
      <w:r w:rsidRPr="00704866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ODS 4 (Educação de Qualidade)</w:t>
      </w:r>
      <w:r w:rsidRPr="00704866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 e ao </w:t>
      </w:r>
      <w:r w:rsidRPr="00704866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ODS 10 (Redução das Desigualdades)</w:t>
      </w:r>
      <w:r w:rsidRPr="00704866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. N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o âmbito educacional, a proposta dialoga com a Base Nacional Comum Curricular (BNCC). Academicamente, o projeto contribui para o campo da Engenharia de Software ao explorar o desenvolvimento de </w:t>
      </w:r>
      <w:proofErr w:type="spellStart"/>
      <w:r w:rsidRPr="009C51BA">
        <w:rPr>
          <w:rFonts w:ascii="Arial" w:eastAsia="Times New Roman" w:hAnsi="Arial" w:cs="Arial"/>
          <w:i/>
          <w:i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serious</w:t>
      </w:r>
      <w:proofErr w:type="spellEnd"/>
      <w:r w:rsidRPr="009C51BA">
        <w:rPr>
          <w:rFonts w:ascii="Arial" w:eastAsia="Times New Roman" w:hAnsi="Arial" w:cs="Arial"/>
          <w:i/>
          <w:i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games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, aplicando conceitos de design e arquitetura de sistemas a um problema real. Essa abordagem alinha-se a uma perspectiva educomunicativa, que visa fortalecer "</w:t>
      </w:r>
      <w:r w:rsidRPr="00704866">
        <w:rPr>
          <w:rFonts w:ascii="Arial" w:eastAsia="Times New Roman" w:hAnsi="Arial" w:cs="Arial"/>
          <w:i/>
          <w:iCs/>
          <w:color w:val="1B1C1D"/>
          <w:kern w:val="0"/>
          <w:sz w:val="24"/>
          <w:szCs w:val="24"/>
          <w:lang w:eastAsia="pt-BR"/>
          <w14:ligatures w14:val="none"/>
        </w:rPr>
        <w:t>ecossistemas comunicativos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" em espaços educativos (SOARES, 2002).</w:t>
      </w:r>
    </w:p>
    <w:p w14:paraId="5972DA10" w14:textId="77777777" w:rsidR="009C51BA" w:rsidRDefault="009C51BA" w:rsidP="001B2E54">
      <w:pPr>
        <w:spacing w:after="240" w:line="360" w:lineRule="auto"/>
        <w:ind w:firstLine="709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O objetivo geral deste trabalho é conceber, desenvolver e avaliar uma plataforma web gamificada, intitulada "</w:t>
      </w:r>
      <w:r w:rsidRPr="0097056B">
        <w:rPr>
          <w:rFonts w:ascii="Arial" w:eastAsia="Times New Roman" w:hAnsi="Arial" w:cs="Arial"/>
          <w:i/>
          <w:iCs/>
          <w:color w:val="1B1C1D"/>
          <w:kern w:val="0"/>
          <w:sz w:val="24"/>
          <w:szCs w:val="24"/>
          <w:lang w:eastAsia="pt-BR"/>
          <w14:ligatures w14:val="none"/>
        </w:rPr>
        <w:t xml:space="preserve">HIV de A </w:t>
      </w:r>
      <w:proofErr w:type="spellStart"/>
      <w:r w:rsidRPr="0097056B">
        <w:rPr>
          <w:rFonts w:ascii="Arial" w:eastAsia="Times New Roman" w:hAnsi="Arial" w:cs="Arial"/>
          <w:i/>
          <w:iCs/>
          <w:color w:val="1B1C1D"/>
          <w:kern w:val="0"/>
          <w:sz w:val="24"/>
          <w:szCs w:val="24"/>
          <w:lang w:eastAsia="pt-BR"/>
          <w14:ligatures w14:val="none"/>
        </w:rPr>
        <w:t>a</w:t>
      </w:r>
      <w:proofErr w:type="spellEnd"/>
      <w:r w:rsidRPr="0097056B">
        <w:rPr>
          <w:rFonts w:ascii="Arial" w:eastAsia="Times New Roman" w:hAnsi="Arial" w:cs="Arial"/>
          <w:i/>
          <w:iCs/>
          <w:color w:val="1B1C1D"/>
          <w:kern w:val="0"/>
          <w:sz w:val="24"/>
          <w:szCs w:val="24"/>
          <w:lang w:eastAsia="pt-BR"/>
          <w14:ligatures w14:val="none"/>
        </w:rPr>
        <w:t xml:space="preserve"> Z: O Jogo!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", como ferramenta de ensino-aprendizagem sobre o HIV/AIDS para estudantes dos ensinos médio e superior. Para isso, definem-se os seguintes objetivos específicos: (i) Estruturar o conteúdo educativo sobre HIV/AIDS em categorias temáticas para a concepção do jogo; (</w:t>
      </w:r>
      <w:proofErr w:type="spellStart"/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ii</w:t>
      </w:r>
      <w:proofErr w:type="spellEnd"/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) Projetar a mecânica do jogo, incluindo o design de um tabuleiro virtual, as regras e a interação do usuário; (</w:t>
      </w:r>
      <w:proofErr w:type="spellStart"/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iii</w:t>
      </w:r>
      <w:proofErr w:type="spellEnd"/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) Desenvolver a plataforma web funcional; (</w:t>
      </w:r>
      <w:proofErr w:type="spellStart"/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iv</w:t>
      </w:r>
      <w:proofErr w:type="spellEnd"/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) Aplicar a plataforma a estudantes e analisar sua usabilidade, engajamento e recepção como ferramenta de aprendizado.</w:t>
      </w:r>
    </w:p>
    <w:p w14:paraId="264A425E" w14:textId="77777777" w:rsidR="00704866" w:rsidRPr="00865920" w:rsidRDefault="00704866" w:rsidP="001B2E54">
      <w:pPr>
        <w:spacing w:after="240" w:line="360" w:lineRule="auto"/>
        <w:ind w:firstLine="709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</w:p>
    <w:p w14:paraId="26248C07" w14:textId="77777777" w:rsidR="009C51BA" w:rsidRDefault="009C51BA" w:rsidP="00AA4D3F">
      <w:pPr>
        <w:spacing w:after="0" w:line="360" w:lineRule="auto"/>
        <w:jc w:val="both"/>
        <w:outlineLvl w:val="2"/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</w:pP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2 FUNDAMENTAÇÃO TEÓRICA</w:t>
      </w:r>
    </w:p>
    <w:p w14:paraId="75C564D9" w14:textId="77777777" w:rsidR="001B2E54" w:rsidRPr="009C51BA" w:rsidRDefault="001B2E54" w:rsidP="00AA4D3F">
      <w:pPr>
        <w:spacing w:after="0" w:line="360" w:lineRule="auto"/>
        <w:jc w:val="both"/>
        <w:outlineLvl w:val="2"/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lang w:eastAsia="pt-BR"/>
          <w14:ligatures w14:val="none"/>
        </w:rPr>
      </w:pPr>
    </w:p>
    <w:p w14:paraId="631CB7D1" w14:textId="77777777" w:rsidR="009C51BA" w:rsidRDefault="009C51BA" w:rsidP="001B2E54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lastRenderedPageBreak/>
        <w:t xml:space="preserve">Este capítulo apresenta os conceitos que fundamentam o projeto, estruturados em três pilares: a gamificação como ferramenta pedagógica, a aplicação de </w:t>
      </w:r>
      <w:proofErr w:type="spellStart"/>
      <w:r w:rsidRPr="009C51BA">
        <w:rPr>
          <w:rFonts w:ascii="Arial" w:eastAsia="Times New Roman" w:hAnsi="Arial" w:cs="Arial"/>
          <w:i/>
          <w:i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serious</w:t>
      </w:r>
      <w:proofErr w:type="spellEnd"/>
      <w:r w:rsidRPr="009C51BA">
        <w:rPr>
          <w:rFonts w:ascii="Arial" w:eastAsia="Times New Roman" w:hAnsi="Arial" w:cs="Arial"/>
          <w:i/>
          <w:i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games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 na saúde sob a ótica da educomunicação, e a relevância da educação sobre HIV/AIDS.</w:t>
      </w:r>
    </w:p>
    <w:p w14:paraId="072E4DBF" w14:textId="77777777" w:rsidR="001B2E54" w:rsidRPr="009C51BA" w:rsidRDefault="001B2E54" w:rsidP="00AA4D3F">
      <w:p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</w:p>
    <w:p w14:paraId="5FC4AD82" w14:textId="72344A75" w:rsidR="009C51BA" w:rsidRPr="009C51BA" w:rsidRDefault="009C51BA" w:rsidP="00AA4D3F">
      <w:pPr>
        <w:spacing w:after="0" w:line="360" w:lineRule="auto"/>
        <w:jc w:val="both"/>
        <w:outlineLvl w:val="3"/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2.1 A Gamificação como </w:t>
      </w:r>
      <w:r w:rsidR="006120AF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e</w:t>
      </w: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stratégia de </w:t>
      </w:r>
      <w:r w:rsidR="006120AF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e</w:t>
      </w: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nsino</w:t>
      </w:r>
    </w:p>
    <w:p w14:paraId="1741333D" w14:textId="77777777" w:rsidR="009C51BA" w:rsidRPr="009C51BA" w:rsidRDefault="009C51BA" w:rsidP="001B2E54">
      <w:pPr>
        <w:spacing w:after="240" w:line="360" w:lineRule="auto"/>
        <w:ind w:firstLine="709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A gamificação consiste na utilização de técnicas e elementos do design de jogos em situações e processos do cotidiano, visando a resolução de problemas e o estímulo a mudanças de comportamento (BRITO, 2017). Esse fenômeno emergente vem sendo aplicado como uma estratégia de ensino, especialmente para a chamada "</w:t>
      </w:r>
      <w:r w:rsidRPr="0097056B">
        <w:rPr>
          <w:rFonts w:ascii="Arial" w:eastAsia="Times New Roman" w:hAnsi="Arial" w:cs="Arial"/>
          <w:i/>
          <w:iCs/>
          <w:color w:val="1B1C1D"/>
          <w:kern w:val="0"/>
          <w:sz w:val="24"/>
          <w:szCs w:val="24"/>
          <w:lang w:eastAsia="pt-BR"/>
          <w14:ligatures w14:val="none"/>
        </w:rPr>
        <w:t>geração gamer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", que frequentemente se mostra desinteressada por métodos passivos de aprendizagem (FARDO, 2013). A gamificação não utiliza necessariamente um jogo pronto, mas aplica a lógica e os elementos dos jogos para motivar e engajar os usuários através de uma atividade lúdica e diferenciada (VIANNA et al., 2013).</w:t>
      </w:r>
    </w:p>
    <w:p w14:paraId="3B576AED" w14:textId="77777777" w:rsidR="009C51BA" w:rsidRDefault="009C51BA" w:rsidP="001B2E54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Seu uso no contexto escolar necessita de uma clara intencionalidade pedagógica para não se tornar ineficiente (BRITO, 2017). Segundo Huang e </w:t>
      </w:r>
      <w:proofErr w:type="spellStart"/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Soman</w:t>
      </w:r>
      <w:proofErr w:type="spellEnd"/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 (2013), é preciso seguir cinco passos para uma metodologia gamificada efetiva: 1) conhecer o público-alvo e o contexto; 2) definir os objetivos de aprendizado; 3) estruturar o processo; 4) identificar oportunidades de gamificação; 5) aplicar os elementos e testar a atividade. Dentre os elementos de jogos, destacam-se as </w:t>
      </w:r>
      <w:r w:rsidRPr="0097056B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dinâmicas</w:t>
      </w:r>
      <w:r w:rsidRPr="0097056B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 (narrativa, emoções, progresso), as </w:t>
      </w:r>
      <w:r w:rsidRPr="0097056B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mecânicas</w:t>
      </w:r>
      <w:r w:rsidRPr="0097056B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 (desafios, competição, feedback, recompensas) e os </w:t>
      </w:r>
      <w:r w:rsidRPr="0097056B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componentes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 (missões, pontos, medalhas, rankings) (WERBACH; HUNTER, 2013).</w:t>
      </w:r>
    </w:p>
    <w:p w14:paraId="47C985DE" w14:textId="77777777" w:rsidR="001B2E54" w:rsidRPr="009C51BA" w:rsidRDefault="001B2E54" w:rsidP="00AA4D3F">
      <w:p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</w:p>
    <w:p w14:paraId="23ADCFAE" w14:textId="2214FBFB" w:rsidR="009C51BA" w:rsidRPr="009C51BA" w:rsidRDefault="009C51BA" w:rsidP="00AA4D3F">
      <w:pPr>
        <w:spacing w:after="0" w:line="360" w:lineRule="auto"/>
        <w:jc w:val="both"/>
        <w:outlineLvl w:val="3"/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2.2 </w:t>
      </w:r>
      <w:proofErr w:type="spellStart"/>
      <w:r w:rsidRPr="009C51BA">
        <w:rPr>
          <w:rFonts w:ascii="Arial" w:eastAsia="Times New Roman" w:hAnsi="Arial" w:cs="Arial"/>
          <w:b/>
          <w:bCs/>
          <w:i/>
          <w:i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Serious</w:t>
      </w:r>
      <w:proofErr w:type="spellEnd"/>
      <w:r w:rsidRPr="009C51BA">
        <w:rPr>
          <w:rFonts w:ascii="Arial" w:eastAsia="Times New Roman" w:hAnsi="Arial" w:cs="Arial"/>
          <w:b/>
          <w:bCs/>
          <w:i/>
          <w:i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Games</w:t>
      </w: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e a </w:t>
      </w:r>
      <w:r w:rsidR="006120AF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e</w:t>
      </w: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ducação em </w:t>
      </w:r>
      <w:r w:rsidR="006120AF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s</w:t>
      </w: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aúde</w:t>
      </w:r>
    </w:p>
    <w:p w14:paraId="5E0507EC" w14:textId="77777777" w:rsidR="009C51BA" w:rsidRPr="009C51BA" w:rsidRDefault="009C51BA" w:rsidP="001B2E54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Dentro da gamificação, os </w:t>
      </w:r>
      <w:proofErr w:type="spellStart"/>
      <w:r w:rsidRPr="009C51BA">
        <w:rPr>
          <w:rFonts w:ascii="Arial" w:eastAsia="Times New Roman" w:hAnsi="Arial" w:cs="Arial"/>
          <w:i/>
          <w:i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serious</w:t>
      </w:r>
      <w:proofErr w:type="spellEnd"/>
      <w:r w:rsidRPr="009C51BA">
        <w:rPr>
          <w:rFonts w:ascii="Arial" w:eastAsia="Times New Roman" w:hAnsi="Arial" w:cs="Arial"/>
          <w:i/>
          <w:i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games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 (jogos sérios) são desenvolvidos para simular situações reais com a finalidade principal de capacitar indivíduos, e não apenas entreter (NETO, 2015). Na área da saúde, eles se consolidaram como ferramentas de alto impacto.</w:t>
      </w:r>
    </w:p>
    <w:p w14:paraId="020DCE0B" w14:textId="77777777" w:rsidR="009C51BA" w:rsidRDefault="009C51BA" w:rsidP="001B2E54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A abordagem educomunicativa na saúde busca ampliar as discussões para além do conhecimento técnico, promovendo o empoderamento e a produção de conteúdos com foco educativo consciente (MACHADO, 2017). Ferramentas digitais, 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lastRenderedPageBreak/>
        <w:t xml:space="preserve">como vídeos e jogos, são recursos educomunicativos valiosos que podem colaborar com a aprendizagem (BAHIA; DA SILVA, 2017). A educomunicação se insere como uma ação facilitadora na produção de conteúdo educativo, comunicativo e tecnológico, utilizando a mídia como mediadora do processo educativo (ALMEIDA, 2016). Este projeto, ao criar um jogo sério sobre HIV/AIDS, atua na área de intervenção </w:t>
      </w:r>
      <w:r w:rsidRPr="006120AF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da </w:t>
      </w:r>
      <w:r w:rsidRPr="006120AF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Produção Midiática</w:t>
      </w:r>
      <w:r w:rsidRPr="006120AF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, que foca na elaboração de produtos da mídia com intencionalidade educativa, e na </w:t>
      </w:r>
      <w:r w:rsidRPr="006120AF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Mediação Tecnológica</w:t>
      </w:r>
      <w:r w:rsidRPr="006120AF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,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 que emprega tecnologias a partir da lógica educomunicativa (SOARES, 2014).</w:t>
      </w:r>
    </w:p>
    <w:p w14:paraId="30F5D4A5" w14:textId="77777777" w:rsidR="001B2E54" w:rsidRPr="009C51BA" w:rsidRDefault="001B2E54" w:rsidP="00AA4D3F">
      <w:p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</w:p>
    <w:p w14:paraId="66A61F49" w14:textId="1C068EFE" w:rsidR="009C51BA" w:rsidRPr="009C51BA" w:rsidRDefault="009C51BA" w:rsidP="00AA4D3F">
      <w:pPr>
        <w:spacing w:after="0" w:line="360" w:lineRule="auto"/>
        <w:jc w:val="both"/>
        <w:outlineLvl w:val="3"/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2.3 Educação sobre HIV/AIDS na </w:t>
      </w:r>
      <w:r w:rsidR="006120AF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e</w:t>
      </w: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ra </w:t>
      </w:r>
      <w:r w:rsidR="006120AF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d</w:t>
      </w: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igital</w:t>
      </w:r>
    </w:p>
    <w:p w14:paraId="0E0B2292" w14:textId="77777777" w:rsidR="009C51BA" w:rsidRPr="00865920" w:rsidRDefault="009C51BA" w:rsidP="001B2E54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Apesar dos avanços no tratamento, a desinformação e o estigma social continuam a ser barreiras para a prevenção eficaz, a testagem e a adesão ao tratamento (GUIMARÃES et al., 2017). A utilização de plataformas web e </w:t>
      </w:r>
      <w:proofErr w:type="spellStart"/>
      <w:r w:rsidRPr="009C51BA">
        <w:rPr>
          <w:rFonts w:ascii="Arial" w:eastAsia="Times New Roman" w:hAnsi="Arial" w:cs="Arial"/>
          <w:i/>
          <w:i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serious</w:t>
      </w:r>
      <w:proofErr w:type="spellEnd"/>
      <w:r w:rsidRPr="009C51BA">
        <w:rPr>
          <w:rFonts w:ascii="Arial" w:eastAsia="Times New Roman" w:hAnsi="Arial" w:cs="Arial"/>
          <w:i/>
          <w:i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games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 permite a disseminação de informações cientificamente validadas de forma acessível e engajadora para o público jovem. A formação continuada de profissionais de saúde é crucial para garantir um atendimento de qualidade e humanizado, baseado em protocolos atualizados (BRASIL, 2019). No entanto, lacunas de conhecimento sobre temas como prevenção combinada, janela imunológica e aconselhamento pós-teste ainda são frequentes (ESCOBAR; ZURAVSKI; MACHADO, 2023). Portanto, ferramentas digitais como a proposta neste trabalho são essenciais não apenas para a população geral, mas também como recurso de qualificação para profissionais e estudantes.</w:t>
      </w:r>
    </w:p>
    <w:p w14:paraId="65487CEC" w14:textId="77777777" w:rsidR="001729FA" w:rsidRDefault="001729FA" w:rsidP="00AA4D3F">
      <w:p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</w:p>
    <w:p w14:paraId="3682D199" w14:textId="77777777" w:rsidR="00A13558" w:rsidRPr="009C51BA" w:rsidRDefault="00A13558" w:rsidP="00AA4D3F">
      <w:p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</w:p>
    <w:p w14:paraId="5C39E67F" w14:textId="77777777" w:rsidR="009C51BA" w:rsidRDefault="009C51BA" w:rsidP="00AA4D3F">
      <w:pPr>
        <w:spacing w:after="0" w:line="360" w:lineRule="auto"/>
        <w:jc w:val="both"/>
        <w:outlineLvl w:val="2"/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</w:pP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3 METODOLOGIA</w:t>
      </w:r>
    </w:p>
    <w:p w14:paraId="74AA89BD" w14:textId="77777777" w:rsidR="001B2E54" w:rsidRPr="009C51BA" w:rsidRDefault="001B2E54" w:rsidP="00AA4D3F">
      <w:pPr>
        <w:spacing w:after="0" w:line="360" w:lineRule="auto"/>
        <w:jc w:val="both"/>
        <w:outlineLvl w:val="2"/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lang w:eastAsia="pt-BR"/>
          <w14:ligatures w14:val="none"/>
        </w:rPr>
      </w:pPr>
    </w:p>
    <w:p w14:paraId="344C7D77" w14:textId="77777777" w:rsidR="009C51BA" w:rsidRPr="009C51BA" w:rsidRDefault="009C51BA" w:rsidP="001B2E54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Este estudo caracteriza-se como uma pesquisa qualitativa, exploratória e descritiva. Uma pesquisa descritiva visa descrever as características de um fenômeno, enquanto a exploratória busca proporcionar maior familiaridade com um problema (GIL, 2018). Quanto ao método, trata-se de uma </w:t>
      </w:r>
      <w:r w:rsidRPr="006120AF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Pesquisa Baseada em Design (</w:t>
      </w:r>
      <w:r w:rsidRPr="006120AF">
        <w:rPr>
          <w:rFonts w:ascii="Arial" w:eastAsia="Times New Roman" w:hAnsi="Arial" w:cs="Arial"/>
          <w:i/>
          <w:i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Design-</w:t>
      </w:r>
      <w:proofErr w:type="spellStart"/>
      <w:r w:rsidRPr="006120AF">
        <w:rPr>
          <w:rFonts w:ascii="Arial" w:eastAsia="Times New Roman" w:hAnsi="Arial" w:cs="Arial"/>
          <w:i/>
          <w:i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Based</w:t>
      </w:r>
      <w:proofErr w:type="spellEnd"/>
      <w:r w:rsidRPr="006120AF">
        <w:rPr>
          <w:rFonts w:ascii="Arial" w:eastAsia="Times New Roman" w:hAnsi="Arial" w:cs="Arial"/>
          <w:i/>
          <w:i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120AF">
        <w:rPr>
          <w:rFonts w:ascii="Arial" w:eastAsia="Times New Roman" w:hAnsi="Arial" w:cs="Arial"/>
          <w:i/>
          <w:i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Research</w:t>
      </w:r>
      <w:proofErr w:type="spellEnd"/>
      <w:r w:rsidRPr="006120AF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- DBR)</w:t>
      </w:r>
      <w:r w:rsidRPr="006120AF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, 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uma metodologia intervencionista que busca conciliar a teoria com a prática educacional em contextos reais para solucionar desafios através da criação de recursos pedagógicos e princípios de design (BARIN; ELLENSOHN; DA SILVA, 2020).</w:t>
      </w:r>
    </w:p>
    <w:p w14:paraId="75760436" w14:textId="77777777" w:rsidR="009C51BA" w:rsidRDefault="009C51BA" w:rsidP="001B2E54">
      <w:pPr>
        <w:spacing w:after="120" w:line="360" w:lineRule="auto"/>
        <w:ind w:firstLine="709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lastRenderedPageBreak/>
        <w:t>O desenvolvimento do projeto seguirá cinco etapas cronológicas:</w:t>
      </w:r>
    </w:p>
    <w:p w14:paraId="38D71A7D" w14:textId="77777777" w:rsidR="001B2E54" w:rsidRPr="009C51BA" w:rsidRDefault="001B2E54" w:rsidP="001B2E54">
      <w:pPr>
        <w:spacing w:after="120" w:line="360" w:lineRule="auto"/>
        <w:ind w:firstLine="709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</w:p>
    <w:p w14:paraId="4B8C7E7B" w14:textId="77777777" w:rsidR="009C51BA" w:rsidRDefault="009C51BA" w:rsidP="00AA4D3F">
      <w:pPr>
        <w:numPr>
          <w:ilvl w:val="0"/>
          <w:numId w:val="1"/>
        </w:num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Concepção do Jogo e Engenharia de Requisitos: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 Consistirá na criação do conceito do jogo "HIV de A </w:t>
      </w:r>
      <w:proofErr w:type="spellStart"/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a</w:t>
      </w:r>
      <w:proofErr w:type="spellEnd"/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 Z", estruturando as informações em cinco categorias e projetando a mecânica de um jogo de tabuleiro virtual. Esta concepção será traduzida em </w:t>
      </w: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Requisitos Funcionais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 (e.g., rolar dado, exibir carta, validar resposta) e </w:t>
      </w: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Não Funcionais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 (e.g., usabilidade, responsividade).</w:t>
      </w:r>
    </w:p>
    <w:p w14:paraId="79810267" w14:textId="77777777" w:rsidR="001B2E54" w:rsidRPr="009C51BA" w:rsidRDefault="001B2E54" w:rsidP="001B2E54">
      <w:pPr>
        <w:spacing w:after="0" w:line="360" w:lineRule="auto"/>
        <w:ind w:left="720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</w:p>
    <w:p w14:paraId="67DD200E" w14:textId="77777777" w:rsidR="009C51BA" w:rsidRDefault="009C51BA" w:rsidP="00AA4D3F">
      <w:pPr>
        <w:numPr>
          <w:ilvl w:val="0"/>
          <w:numId w:val="1"/>
        </w:num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Projeto da Arquitetura e Definição das Tecnologias: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 Será projetada a arquitetura da aplicação em um modelo cliente-servidor. O </w:t>
      </w:r>
      <w:r w:rsidRPr="009C51BA">
        <w:rPr>
          <w:rFonts w:ascii="Arial" w:eastAsia="Times New Roman" w:hAnsi="Arial" w:cs="Arial"/>
          <w:i/>
          <w:i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front-</w:t>
      </w:r>
      <w:proofErr w:type="spellStart"/>
      <w:r w:rsidRPr="009C51BA">
        <w:rPr>
          <w:rFonts w:ascii="Arial" w:eastAsia="Times New Roman" w:hAnsi="Arial" w:cs="Arial"/>
          <w:i/>
          <w:i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end</w:t>
      </w:r>
      <w:proofErr w:type="spellEnd"/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 será desenvolvido com tecnologias como HTML5, CSS3 e </w:t>
      </w:r>
      <w:proofErr w:type="spellStart"/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JavaScript</w:t>
      </w:r>
      <w:proofErr w:type="spellEnd"/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. O </w:t>
      </w:r>
      <w:proofErr w:type="spellStart"/>
      <w:r w:rsidRPr="009C51BA">
        <w:rPr>
          <w:rFonts w:ascii="Arial" w:eastAsia="Times New Roman" w:hAnsi="Arial" w:cs="Arial"/>
          <w:i/>
          <w:i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back-end</w:t>
      </w:r>
      <w:proofErr w:type="spellEnd"/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 será responsável pela lógica do jogo e interação com o banco de dados.</w:t>
      </w:r>
    </w:p>
    <w:p w14:paraId="1E09A07E" w14:textId="77777777" w:rsidR="001B2E54" w:rsidRDefault="001B2E54" w:rsidP="001B2E54">
      <w:pPr>
        <w:pStyle w:val="PargrafodaLista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</w:p>
    <w:p w14:paraId="29239E17" w14:textId="77777777" w:rsidR="009C51BA" w:rsidRDefault="009C51BA" w:rsidP="00AA4D3F">
      <w:pPr>
        <w:numPr>
          <w:ilvl w:val="0"/>
          <w:numId w:val="1"/>
        </w:num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Desenvolvimento e Implementação da Plataforma: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 Nesta fase, o projeto técnico será transformado em um produto de software funcional, com testes contínuos para garantir a qualidade.</w:t>
      </w:r>
    </w:p>
    <w:p w14:paraId="5C47FD9D" w14:textId="77777777" w:rsidR="001B2E54" w:rsidRDefault="001B2E54" w:rsidP="001B2E54">
      <w:pPr>
        <w:pStyle w:val="PargrafodaLista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</w:p>
    <w:p w14:paraId="5674AC80" w14:textId="77777777" w:rsidR="009C51BA" w:rsidRDefault="009C51BA" w:rsidP="00AA4D3F">
      <w:pPr>
        <w:numPr>
          <w:ilvl w:val="0"/>
          <w:numId w:val="1"/>
        </w:num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Planejamento e Execução da Avaliação com Usuários: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 Será conduzido um estudo com estudantes do ensino médio e superior. Os participantes interagirão com o jogo e, ao final, responderão a um questionário anônimo online para avaliar a </w:t>
      </w: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usabilidade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, o </w:t>
      </w: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engajamento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 e a </w:t>
      </w: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percepção de aprendizagem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.</w:t>
      </w:r>
    </w:p>
    <w:p w14:paraId="26B42D7D" w14:textId="77777777" w:rsidR="001B2E54" w:rsidRDefault="001B2E54" w:rsidP="001B2E54">
      <w:pPr>
        <w:pStyle w:val="PargrafodaLista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</w:p>
    <w:p w14:paraId="550A83AA" w14:textId="77777777" w:rsidR="009C51BA" w:rsidRDefault="009C51BA" w:rsidP="00AA4D3F">
      <w:pPr>
        <w:numPr>
          <w:ilvl w:val="0"/>
          <w:numId w:val="1"/>
        </w:num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Análise dos Dados: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 As questões fechadas do questionário serão analisadas por meio de estatística descritiva (frequências e percentuais). As questões abertas e as observações serão submetidas à </w:t>
      </w: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Análise de Conteúdo Categorial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 proposta por Bardin (2011), que busca tratar o material, explorá-lo e interpretar os resultados para identificar a realidade dos participantes o mais próximo possível de seu contexto.</w:t>
      </w:r>
    </w:p>
    <w:p w14:paraId="403AD56B" w14:textId="77777777" w:rsidR="001B2E54" w:rsidRDefault="001B2E54" w:rsidP="001B2E54">
      <w:p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</w:p>
    <w:p w14:paraId="782ACF77" w14:textId="77777777" w:rsidR="00C61D58" w:rsidRDefault="00C61D58" w:rsidP="001B2E54">
      <w:p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</w:p>
    <w:p w14:paraId="1723EE6C" w14:textId="72F32EAD" w:rsidR="00C61D58" w:rsidRDefault="00C61D58" w:rsidP="00C61D58">
      <w:pPr>
        <w:pStyle w:val="Style1"/>
        <w:numPr>
          <w:ilvl w:val="0"/>
          <w:numId w:val="0"/>
        </w:numPr>
        <w:ind w:left="360" w:hanging="360"/>
      </w:pPr>
      <w:r>
        <w:t>4 RESULTADOS E DISCUSSÕES</w:t>
      </w:r>
    </w:p>
    <w:p w14:paraId="567F33BF" w14:textId="5BA071AF" w:rsidR="00595F4D" w:rsidRPr="00AA4D3F" w:rsidRDefault="00595F4D" w:rsidP="00595F4D">
      <w:pPr>
        <w:spacing w:line="360" w:lineRule="auto"/>
        <w:rPr>
          <w:rFonts w:ascii="Arial" w:hAnsi="Arial" w:cs="Arial"/>
          <w:color w:val="EE0000"/>
          <w:sz w:val="24"/>
          <w:szCs w:val="24"/>
        </w:rPr>
      </w:pPr>
      <w:r w:rsidRPr="00AA4D3F">
        <w:rPr>
          <w:rFonts w:ascii="Arial" w:hAnsi="Arial" w:cs="Arial"/>
          <w:color w:val="EE0000"/>
          <w:sz w:val="24"/>
          <w:szCs w:val="24"/>
        </w:rPr>
        <w:t xml:space="preserve">Será construído </w:t>
      </w:r>
      <w:r>
        <w:rPr>
          <w:rFonts w:ascii="Arial" w:hAnsi="Arial" w:cs="Arial"/>
          <w:color w:val="EE0000"/>
          <w:sz w:val="24"/>
          <w:szCs w:val="24"/>
        </w:rPr>
        <w:t>após as primeiras correções.</w:t>
      </w:r>
    </w:p>
    <w:p w14:paraId="587E6EBD" w14:textId="77777777" w:rsidR="00C61D58" w:rsidRDefault="00C61D58" w:rsidP="00C61D58">
      <w:pPr>
        <w:pStyle w:val="Style1"/>
        <w:numPr>
          <w:ilvl w:val="0"/>
          <w:numId w:val="0"/>
        </w:numPr>
        <w:ind w:left="360" w:hanging="360"/>
      </w:pPr>
    </w:p>
    <w:p w14:paraId="40772540" w14:textId="77777777" w:rsidR="00C61D58" w:rsidRDefault="00C61D58" w:rsidP="00C61D58">
      <w:pPr>
        <w:pStyle w:val="Style1"/>
        <w:numPr>
          <w:ilvl w:val="0"/>
          <w:numId w:val="0"/>
        </w:numPr>
        <w:ind w:left="360" w:hanging="360"/>
      </w:pPr>
    </w:p>
    <w:p w14:paraId="056B29C5" w14:textId="1D95EC70" w:rsidR="00C61D58" w:rsidRPr="00B02994" w:rsidRDefault="00C61D58" w:rsidP="00C61D58">
      <w:pPr>
        <w:pStyle w:val="Style1"/>
        <w:numPr>
          <w:ilvl w:val="0"/>
          <w:numId w:val="0"/>
        </w:numPr>
        <w:ind w:left="360" w:hanging="360"/>
      </w:pPr>
      <w:r>
        <w:t>5 CONSIDERAÇÕES FINAIS</w:t>
      </w:r>
    </w:p>
    <w:p w14:paraId="7C3529C2" w14:textId="77777777" w:rsidR="00595F4D" w:rsidRPr="00AA4D3F" w:rsidRDefault="00595F4D" w:rsidP="00595F4D">
      <w:pPr>
        <w:spacing w:line="360" w:lineRule="auto"/>
        <w:rPr>
          <w:rFonts w:ascii="Arial" w:hAnsi="Arial" w:cs="Arial"/>
          <w:color w:val="EE0000"/>
          <w:sz w:val="24"/>
          <w:szCs w:val="24"/>
        </w:rPr>
      </w:pPr>
      <w:r w:rsidRPr="00AA4D3F">
        <w:rPr>
          <w:rFonts w:ascii="Arial" w:hAnsi="Arial" w:cs="Arial"/>
          <w:color w:val="EE0000"/>
          <w:sz w:val="24"/>
          <w:szCs w:val="24"/>
        </w:rPr>
        <w:t xml:space="preserve">Será construído </w:t>
      </w:r>
      <w:r>
        <w:rPr>
          <w:rFonts w:ascii="Arial" w:hAnsi="Arial" w:cs="Arial"/>
          <w:color w:val="EE0000"/>
          <w:sz w:val="24"/>
          <w:szCs w:val="24"/>
        </w:rPr>
        <w:t>após as primeiras correções.</w:t>
      </w:r>
    </w:p>
    <w:p w14:paraId="14BC5F52" w14:textId="77777777" w:rsidR="001B2E54" w:rsidRDefault="001B2E54" w:rsidP="001B2E54">
      <w:p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</w:p>
    <w:p w14:paraId="497B0C10" w14:textId="77777777" w:rsidR="00C61D58" w:rsidRPr="00865920" w:rsidRDefault="00C61D58" w:rsidP="001B2E54">
      <w:p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</w:p>
    <w:p w14:paraId="349629ED" w14:textId="77777777" w:rsidR="001729FA" w:rsidRPr="009C51BA" w:rsidRDefault="001729FA" w:rsidP="00AA4D3F">
      <w:pPr>
        <w:spacing w:after="0" w:line="360" w:lineRule="auto"/>
        <w:ind w:left="720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</w:p>
    <w:p w14:paraId="0F69F072" w14:textId="434E2F82" w:rsidR="009C51BA" w:rsidRPr="009C51BA" w:rsidRDefault="001729FA" w:rsidP="00C61D58">
      <w:pPr>
        <w:spacing w:after="0" w:line="360" w:lineRule="auto"/>
        <w:jc w:val="center"/>
        <w:outlineLvl w:val="2"/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lang w:eastAsia="pt-BR"/>
          <w14:ligatures w14:val="none"/>
        </w:rPr>
      </w:pPr>
      <w:r w:rsidRPr="00865920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REFERÊNCIAS</w:t>
      </w:r>
    </w:p>
    <w:p w14:paraId="6E39F72A" w14:textId="77777777" w:rsidR="009C51BA" w:rsidRPr="009C51BA" w:rsidRDefault="009C51BA" w:rsidP="00AA4D3F">
      <w:p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ALMEIDA, L. B. C. de. Projetos de intervenção em educomunicação. Campina Grande - PB, 2016.</w:t>
      </w:r>
    </w:p>
    <w:p w14:paraId="40CBF77A" w14:textId="77777777" w:rsidR="009C51BA" w:rsidRPr="009C51BA" w:rsidRDefault="009C51BA" w:rsidP="00AA4D3F">
      <w:p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BAHIA, B.; DA SILVA, A. A. R. L. Modelo de produção de vídeo didático para </w:t>
      </w:r>
      <w:proofErr w:type="spellStart"/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EaD</w:t>
      </w:r>
      <w:proofErr w:type="spellEnd"/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. </w:t>
      </w: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RENOTE - Novas Tecnologias na Educação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, v. 15, n. 1, jul. 2017.</w:t>
      </w:r>
    </w:p>
    <w:p w14:paraId="6BE1C87A" w14:textId="77777777" w:rsidR="009C51BA" w:rsidRPr="009C51BA" w:rsidRDefault="009C51BA" w:rsidP="00AA4D3F">
      <w:p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BARDIN, L. </w:t>
      </w: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Análise de conteúdo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. São Paulo: Edições 70, 2011.</w:t>
      </w:r>
    </w:p>
    <w:p w14:paraId="4FD4E342" w14:textId="77777777" w:rsidR="009C51BA" w:rsidRPr="009C51BA" w:rsidRDefault="009C51BA" w:rsidP="00AA4D3F">
      <w:p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BARIN, C. S.; ELLENSOHN, R. M.; DA SILVA, M. F. O uso do TikTok no contexto educacional. </w:t>
      </w: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RENOTE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, v. 18, n. 2, p. 630-639, 2020.</w:t>
      </w:r>
    </w:p>
    <w:p w14:paraId="351F4D65" w14:textId="77777777" w:rsidR="009C51BA" w:rsidRPr="009C51BA" w:rsidRDefault="009C51BA" w:rsidP="00AA4D3F">
      <w:p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BRASIL. Ministério da Saúde. </w:t>
      </w: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Boletim Epidemiológico de HIV/AIDS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. Brasília, 2019.</w:t>
      </w:r>
    </w:p>
    <w:p w14:paraId="0CE8DD2F" w14:textId="77777777" w:rsidR="009C51BA" w:rsidRPr="009C51BA" w:rsidRDefault="009C51BA" w:rsidP="00AA4D3F">
      <w:p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BRITO, A. L. </w:t>
      </w:r>
      <w:proofErr w:type="spellStart"/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Level</w:t>
      </w:r>
      <w:proofErr w:type="spellEnd"/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up</w:t>
      </w:r>
      <w:proofErr w:type="spellEnd"/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: uma proposta de processo gamificado para a educação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. Dissertação (Mestrado em Engenharia de Software) - Universidade Federal do Rio Grande do Norte, 2017.</w:t>
      </w:r>
    </w:p>
    <w:p w14:paraId="5C79FE1C" w14:textId="77777777" w:rsidR="009C51BA" w:rsidRPr="009C51BA" w:rsidRDefault="009C51BA" w:rsidP="00AA4D3F">
      <w:p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ESCOBAR, T. A.; ZURAVSKI, L.; MACHADO, M. M. Análise da Viabilidade de Implementação de Ferramenta Educomunicativa para Formação Continuada em Infecções Sexualmente Transmissíveis. </w:t>
      </w:r>
      <w:proofErr w:type="spellStart"/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EaD</w:t>
      </w:r>
      <w:proofErr w:type="spellEnd"/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em Foco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, v. 13, n. 1, 2023.</w:t>
      </w:r>
    </w:p>
    <w:p w14:paraId="4F164E30" w14:textId="77777777" w:rsidR="009C51BA" w:rsidRPr="009C51BA" w:rsidRDefault="009C51BA" w:rsidP="00AA4D3F">
      <w:p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FARDO, M. L. A gamificação aplicada em ambientes de aprendizagem. </w:t>
      </w: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RENOTE-Revista Novas Tecnologias na Educação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, 2013.</w:t>
      </w:r>
    </w:p>
    <w:p w14:paraId="25C2755C" w14:textId="77777777" w:rsidR="009C51BA" w:rsidRPr="009C51BA" w:rsidRDefault="009C51BA" w:rsidP="00AA4D3F">
      <w:p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GIL, A. C. </w:t>
      </w: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Como elaborar projetos de pesquisa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. 5 ed. São Paulo: Atlas, 2010.</w:t>
      </w:r>
    </w:p>
    <w:p w14:paraId="301D0FCF" w14:textId="77777777" w:rsidR="009C51BA" w:rsidRPr="009C51BA" w:rsidRDefault="009C51BA" w:rsidP="00AA4D3F">
      <w:p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DE2C74">
        <w:rPr>
          <w:rFonts w:ascii="Arial" w:eastAsia="Times New Roman" w:hAnsi="Arial" w:cs="Arial"/>
          <w:color w:val="1B1C1D"/>
          <w:kern w:val="0"/>
          <w:sz w:val="24"/>
          <w:szCs w:val="24"/>
          <w:lang w:val="es-ES" w:eastAsia="pt-BR"/>
          <w14:ligatures w14:val="none"/>
        </w:rPr>
        <w:t xml:space="preserve">GUIMARÃES, D. A. et al. 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Formação em saúde e extensão universitária: discutindo sexualidade e prevenção de IST/aids. </w:t>
      </w: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Revista Brasileira de Pesquisa em Saúde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, v. 19, n. 2, p. 124-132, 2017.</w:t>
      </w:r>
    </w:p>
    <w:p w14:paraId="65F43351" w14:textId="77777777" w:rsidR="009C51BA" w:rsidRPr="00DE2C74" w:rsidRDefault="009C51BA" w:rsidP="00AA4D3F">
      <w:pPr>
        <w:spacing w:after="0" w:line="36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DE2C74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HUANG, W.; SOMAN, D. A </w:t>
      </w:r>
      <w:proofErr w:type="spellStart"/>
      <w:r w:rsidRPr="00DE2C74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practitioner's</w:t>
      </w:r>
      <w:proofErr w:type="spellEnd"/>
      <w:r w:rsidRPr="00DE2C74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DE2C74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guide</w:t>
      </w:r>
      <w:proofErr w:type="spellEnd"/>
      <w:r w:rsidRPr="00DE2C74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DE2C74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to</w:t>
      </w:r>
      <w:proofErr w:type="spellEnd"/>
      <w:r w:rsidRPr="00DE2C74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DE2C74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gamification</w:t>
      </w:r>
      <w:proofErr w:type="spellEnd"/>
      <w:r w:rsidRPr="00DE2C74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 of </w:t>
      </w:r>
      <w:proofErr w:type="spellStart"/>
      <w:r w:rsidRPr="00DE2C74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education</w:t>
      </w:r>
      <w:proofErr w:type="spellEnd"/>
      <w:r w:rsidRPr="00DE2C74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, 2013.</w:t>
      </w:r>
    </w:p>
    <w:p w14:paraId="64619054" w14:textId="77777777" w:rsidR="009C51BA" w:rsidRPr="009C51BA" w:rsidRDefault="009C51BA" w:rsidP="00AA4D3F">
      <w:p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MACHADO, A. dos S. Educomunicação e saúde coletiva: pensando a comunicação como princípio para saúde e cidadania. In: </w:t>
      </w:r>
      <w:proofErr w:type="spellStart"/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International</w:t>
      </w:r>
      <w:proofErr w:type="spellEnd"/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Congress of Health Communication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, 3., 2017, Madri.</w:t>
      </w:r>
    </w:p>
    <w:p w14:paraId="0DEAC18F" w14:textId="77777777" w:rsidR="009C51BA" w:rsidRPr="009C51BA" w:rsidRDefault="009C51BA" w:rsidP="00AA4D3F">
      <w:p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lastRenderedPageBreak/>
        <w:t xml:space="preserve">NETO, H. R. P. </w:t>
      </w: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Gamificação: engajando pessoas de maneira lúdica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. 1ª ed. São Paulo: FIAP, 2015.</w:t>
      </w:r>
    </w:p>
    <w:p w14:paraId="021032AA" w14:textId="77777777" w:rsidR="009C51BA" w:rsidRPr="009C51BA" w:rsidRDefault="009C51BA" w:rsidP="00AA4D3F">
      <w:p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SARTORI, A. S.; SOUZA, K. R. de; KAMERS, N. J. Desenho Animado, TV e Youtube: Reflexões Sobre Educomunicação e Linguagens. Universidade do Estado de Santa Catarina, Florianópolis, 2011.</w:t>
      </w:r>
    </w:p>
    <w:p w14:paraId="42746193" w14:textId="77777777" w:rsidR="009C51BA" w:rsidRPr="009C51BA" w:rsidRDefault="009C51BA" w:rsidP="00AA4D3F">
      <w:p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SOARES, I. de O. Metodologias da Educação para Comunicação e Gestão Comunicativa no Brasil e na América Latina. In: BACCEGA, Maria Aparecida (org.). </w:t>
      </w: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Gestão de Processos Comunicacionais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. São Paulo: Atlas, 2002.</w:t>
      </w:r>
    </w:p>
    <w:p w14:paraId="05D018A1" w14:textId="77777777" w:rsidR="009C51BA" w:rsidRPr="009C51BA" w:rsidRDefault="009C51BA" w:rsidP="00AA4D3F">
      <w:p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SOARES, I. de O. Mas, afinal, o que é educomunicação. </w:t>
      </w: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Portal do Núcleo de Comunicação e Educação da Universidade de São Paulo–USP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, São Paulo, 2014.</w:t>
      </w:r>
    </w:p>
    <w:p w14:paraId="1B4D82E6" w14:textId="77777777" w:rsidR="009C51BA" w:rsidRPr="00DE2C74" w:rsidRDefault="009C51BA" w:rsidP="00AA4D3F">
      <w:p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val="en-US" w:eastAsia="pt-BR"/>
          <w14:ligatures w14:val="none"/>
        </w:rPr>
      </w:pP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VIANNA, Y. et al. </w:t>
      </w:r>
      <w:proofErr w:type="spellStart"/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Gamification</w:t>
      </w:r>
      <w:proofErr w:type="spellEnd"/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, Inc.: como reinventar empresas a partir de jogos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. </w:t>
      </w:r>
      <w:r w:rsidRPr="00DE2C74">
        <w:rPr>
          <w:rFonts w:ascii="Arial" w:eastAsia="Times New Roman" w:hAnsi="Arial" w:cs="Arial"/>
          <w:color w:val="1B1C1D"/>
          <w:kern w:val="0"/>
          <w:sz w:val="24"/>
          <w:szCs w:val="24"/>
          <w:lang w:val="en-US" w:eastAsia="pt-BR"/>
          <w14:ligatures w14:val="none"/>
        </w:rPr>
        <w:t>Rio de Janeiro: MJV Press, 2013.</w:t>
      </w:r>
    </w:p>
    <w:p w14:paraId="07A3840E" w14:textId="77777777" w:rsidR="009C51BA" w:rsidRPr="009C51BA" w:rsidRDefault="009C51BA" w:rsidP="00AA4D3F">
      <w:p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val="en-US" w:eastAsia="pt-BR"/>
          <w14:ligatures w14:val="none"/>
        </w:rPr>
        <w:t xml:space="preserve">WERBACH, K.; HUNTER, D. </w:t>
      </w: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val="en-US" w:eastAsia="pt-BR"/>
          <w14:ligatures w14:val="none"/>
        </w:rPr>
        <w:t>For the win: how game thinking can revolutionize your business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val="en-US" w:eastAsia="pt-BR"/>
          <w14:ligatures w14:val="none"/>
        </w:rPr>
        <w:t xml:space="preserve">. 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Philadelphia: Wharton Digital Press, 2013.</w:t>
      </w:r>
    </w:p>
    <w:p w14:paraId="2D205291" w14:textId="77777777" w:rsidR="009C51BA" w:rsidRPr="00865920" w:rsidRDefault="009C51BA" w:rsidP="00AA4D3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9C51BA" w:rsidRPr="00865920" w:rsidSect="00D102B4">
      <w:headerReference w:type="default" r:id="rId8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71044" w14:textId="77777777" w:rsidR="00234485" w:rsidRDefault="00234485" w:rsidP="001D3C1B">
      <w:pPr>
        <w:spacing w:after="0" w:line="240" w:lineRule="auto"/>
      </w:pPr>
      <w:r>
        <w:separator/>
      </w:r>
    </w:p>
  </w:endnote>
  <w:endnote w:type="continuationSeparator" w:id="0">
    <w:p w14:paraId="698E8203" w14:textId="77777777" w:rsidR="00234485" w:rsidRDefault="00234485" w:rsidP="001D3C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56D8A" w14:textId="77777777" w:rsidR="00234485" w:rsidRDefault="00234485" w:rsidP="001D3C1B">
      <w:pPr>
        <w:spacing w:after="0" w:line="240" w:lineRule="auto"/>
      </w:pPr>
      <w:r>
        <w:separator/>
      </w:r>
    </w:p>
  </w:footnote>
  <w:footnote w:type="continuationSeparator" w:id="0">
    <w:p w14:paraId="09026A22" w14:textId="77777777" w:rsidR="00234485" w:rsidRDefault="00234485" w:rsidP="001D3C1B">
      <w:pPr>
        <w:spacing w:after="0" w:line="240" w:lineRule="auto"/>
      </w:pPr>
      <w:r>
        <w:continuationSeparator/>
      </w:r>
    </w:p>
  </w:footnote>
  <w:footnote w:id="1">
    <w:p w14:paraId="56230894" w14:textId="639ECE00" w:rsidR="001D3C1B" w:rsidRDefault="001D3C1B" w:rsidP="002F6462">
      <w:pPr>
        <w:pStyle w:val="Textodenotaderodap"/>
        <w:jc w:val="both"/>
      </w:pPr>
      <w:r>
        <w:rPr>
          <w:rStyle w:val="Refdenotaderodap"/>
        </w:rPr>
        <w:footnoteRef/>
      </w:r>
      <w:r>
        <w:t xml:space="preserve"> </w:t>
      </w:r>
      <w:r w:rsidR="007E4D98">
        <w:t xml:space="preserve">Acadêmico de </w:t>
      </w:r>
      <w:r w:rsidR="000F6BA1">
        <w:t>Engenharia de Software pela UNINTER, Doutor em Bioquímica</w:t>
      </w:r>
      <w:r w:rsidR="002F6462">
        <w:t xml:space="preserve"> (UFSM – RS)</w:t>
      </w:r>
      <w:r w:rsidR="000F6BA1">
        <w:t>, Mestre em Ciências Farmacêuticas</w:t>
      </w:r>
      <w:r w:rsidR="002F6462">
        <w:t xml:space="preserve"> </w:t>
      </w:r>
      <w:r w:rsidR="002F6462">
        <w:t>(UFSM – RS)</w:t>
      </w:r>
      <w:r w:rsidR="002F6462">
        <w:t>, Farmacêutico-bioquímico pela Universidade Federal de Santa Maria (RS)</w:t>
      </w:r>
      <w:r w:rsidR="007D6AA9">
        <w:t>, Professor Associado na Universidade Federal do Pampa (RS).</w:t>
      </w:r>
    </w:p>
  </w:footnote>
  <w:footnote w:id="2">
    <w:p w14:paraId="0426EE80" w14:textId="6A350753" w:rsidR="001D3C1B" w:rsidRDefault="001D3C1B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="007E4D98">
        <w:t>Orientador...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30306764"/>
      <w:docPartObj>
        <w:docPartGallery w:val="Page Numbers (Top of Page)"/>
        <w:docPartUnique/>
      </w:docPartObj>
    </w:sdtPr>
    <w:sdtContent>
      <w:p w14:paraId="6A0968ED" w14:textId="6C16C4A9" w:rsidR="00883DE5" w:rsidRDefault="00883DE5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E2E9BD9" w14:textId="77777777" w:rsidR="00883DE5" w:rsidRDefault="00883DE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5638B"/>
    <w:multiLevelType w:val="multilevel"/>
    <w:tmpl w:val="A9C6C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DC0E83"/>
    <w:multiLevelType w:val="multilevel"/>
    <w:tmpl w:val="D8B8C2EA"/>
    <w:lvl w:ilvl="0">
      <w:start w:val="1"/>
      <w:numFmt w:val="decimal"/>
      <w:pStyle w:val="Style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uloXX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Style3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495563915">
    <w:abstractNumId w:val="0"/>
  </w:num>
  <w:num w:numId="2" w16cid:durableId="1962420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LEwMzSwsLAwMjQ3NDdV0lEKTi0uzszPAykwqgUAHUdd8SwAAAA="/>
  </w:docVars>
  <w:rsids>
    <w:rsidRoot w:val="009C51BA"/>
    <w:rsid w:val="00007BCA"/>
    <w:rsid w:val="000F6BA1"/>
    <w:rsid w:val="00153763"/>
    <w:rsid w:val="001729FA"/>
    <w:rsid w:val="001B2E54"/>
    <w:rsid w:val="001D3C1B"/>
    <w:rsid w:val="00234485"/>
    <w:rsid w:val="002F6462"/>
    <w:rsid w:val="00595F4D"/>
    <w:rsid w:val="006120AF"/>
    <w:rsid w:val="00702B6D"/>
    <w:rsid w:val="00704866"/>
    <w:rsid w:val="007274F8"/>
    <w:rsid w:val="007D6AA9"/>
    <w:rsid w:val="007E4D98"/>
    <w:rsid w:val="00865920"/>
    <w:rsid w:val="00883DE5"/>
    <w:rsid w:val="0097056B"/>
    <w:rsid w:val="009917B3"/>
    <w:rsid w:val="009C51BA"/>
    <w:rsid w:val="00A13558"/>
    <w:rsid w:val="00AA4D3F"/>
    <w:rsid w:val="00B30646"/>
    <w:rsid w:val="00C61D58"/>
    <w:rsid w:val="00CB098F"/>
    <w:rsid w:val="00CD4B10"/>
    <w:rsid w:val="00CF5A25"/>
    <w:rsid w:val="00D102B4"/>
    <w:rsid w:val="00DE2C74"/>
    <w:rsid w:val="00F14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2D167"/>
  <w15:chartTrackingRefBased/>
  <w15:docId w15:val="{4632A1E8-5379-4C01-AA1F-38FC88AE4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5F4D"/>
  </w:style>
  <w:style w:type="paragraph" w:styleId="Ttulo1">
    <w:name w:val="heading 1"/>
    <w:basedOn w:val="Normal"/>
    <w:next w:val="Normal"/>
    <w:link w:val="Ttulo1Char"/>
    <w:uiPriority w:val="9"/>
    <w:qFormat/>
    <w:rsid w:val="009C5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C5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C5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C5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C5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C5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C5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C5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C5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C5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C5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C5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9C51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C51B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C51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C51B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C51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C51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C5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C5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C5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C5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C5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C51B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C51B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C51B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C5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C51B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C51B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C51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1D3C1B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1D3C1B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1D3C1B"/>
    <w:rPr>
      <w:vertAlign w:val="superscript"/>
    </w:rPr>
  </w:style>
  <w:style w:type="paragraph" w:styleId="Cabealho">
    <w:name w:val="header"/>
    <w:basedOn w:val="Normal"/>
    <w:link w:val="CabealhoChar"/>
    <w:uiPriority w:val="99"/>
    <w:unhideWhenUsed/>
    <w:rsid w:val="00883D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83DE5"/>
  </w:style>
  <w:style w:type="paragraph" w:styleId="Rodap">
    <w:name w:val="footer"/>
    <w:basedOn w:val="Normal"/>
    <w:link w:val="RodapChar"/>
    <w:uiPriority w:val="99"/>
    <w:unhideWhenUsed/>
    <w:rsid w:val="00883D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83DE5"/>
  </w:style>
  <w:style w:type="paragraph" w:customStyle="1" w:styleId="TituloXX">
    <w:name w:val="Titulo X.X"/>
    <w:basedOn w:val="Normal"/>
    <w:rsid w:val="00C61D58"/>
    <w:pPr>
      <w:numPr>
        <w:ilvl w:val="1"/>
        <w:numId w:val="2"/>
      </w:numPr>
      <w:spacing w:after="0" w:line="360" w:lineRule="auto"/>
      <w:contextualSpacing/>
      <w:jc w:val="both"/>
    </w:pPr>
    <w:rPr>
      <w:rFonts w:ascii="Arial" w:hAnsi="Arial" w:cs="Arial"/>
      <w:kern w:val="0"/>
      <w:sz w:val="24"/>
      <w:szCs w:val="24"/>
      <w14:ligatures w14:val="none"/>
    </w:rPr>
  </w:style>
  <w:style w:type="paragraph" w:customStyle="1" w:styleId="Style1">
    <w:name w:val="Style1"/>
    <w:basedOn w:val="Normal"/>
    <w:link w:val="Style1Char"/>
    <w:qFormat/>
    <w:rsid w:val="00C61D58"/>
    <w:pPr>
      <w:numPr>
        <w:numId w:val="2"/>
      </w:numPr>
      <w:spacing w:after="0" w:line="360" w:lineRule="auto"/>
      <w:contextualSpacing/>
    </w:pPr>
    <w:rPr>
      <w:rFonts w:ascii="Arial" w:hAnsi="Arial" w:cs="Arial"/>
      <w:b/>
      <w:kern w:val="0"/>
      <w:sz w:val="24"/>
      <w:szCs w:val="24"/>
      <w14:ligatures w14:val="none"/>
    </w:rPr>
  </w:style>
  <w:style w:type="character" w:customStyle="1" w:styleId="Style1Char">
    <w:name w:val="Style1 Char"/>
    <w:basedOn w:val="Fontepargpadro"/>
    <w:link w:val="Style1"/>
    <w:rsid w:val="00C61D58"/>
    <w:rPr>
      <w:rFonts w:ascii="Arial" w:hAnsi="Arial" w:cs="Arial"/>
      <w:b/>
      <w:kern w:val="0"/>
      <w:sz w:val="24"/>
      <w:szCs w:val="24"/>
      <w14:ligatures w14:val="none"/>
    </w:rPr>
  </w:style>
  <w:style w:type="paragraph" w:customStyle="1" w:styleId="Style3">
    <w:name w:val="Style3"/>
    <w:basedOn w:val="Normal"/>
    <w:qFormat/>
    <w:rsid w:val="00C61D58"/>
    <w:pPr>
      <w:numPr>
        <w:ilvl w:val="2"/>
        <w:numId w:val="2"/>
      </w:numPr>
      <w:spacing w:after="0" w:line="360" w:lineRule="auto"/>
      <w:contextualSpacing/>
      <w:jc w:val="both"/>
    </w:pPr>
    <w:rPr>
      <w:rFonts w:ascii="Arial" w:hAnsi="Arial" w:cs="Arial"/>
      <w:b/>
      <w:bCs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7C2339-BFFE-46C2-AC2A-BEF569F287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1826</Words>
  <Characters>9865</Characters>
  <Application>Microsoft Office Word</Application>
  <DocSecurity>0</DocSecurity>
  <Lines>82</Lines>
  <Paragraphs>23</Paragraphs>
  <ScaleCrop>false</ScaleCrop>
  <Company/>
  <LinksUpToDate>false</LinksUpToDate>
  <CharactersWithSpaces>11668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 Mansur Machado</dc:creator>
  <cp:keywords/>
  <dc:description/>
  <cp:lastModifiedBy>Michel Mansur Machado</cp:lastModifiedBy>
  <cp:revision>48</cp:revision>
  <dcterms:created xsi:type="dcterms:W3CDTF">2025-10-13T20:31:00Z</dcterms:created>
  <dcterms:modified xsi:type="dcterms:W3CDTF">2025-10-13T23:15:00Z</dcterms:modified>
</cp:coreProperties>
</file>