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rFonts w:ascii="Arial" w:hAnsi="Arial" w:cs="Arial"/>
          <w:b/>
          <w:b/>
          <w:bCs/>
          <w:color w:val="000000" w:themeColor="text1"/>
          <w:sz w:val="20"/>
          <w:szCs w:val="20"/>
        </w:rPr>
      </w:pPr>
      <w:r>
        <w:rPr>
          <w:rFonts w:cs="Arial" w:ascii="Arial" w:hAnsi="Arial"/>
          <w:b/>
          <w:bCs/>
          <w:color w:val="000000" w:themeColor="text1"/>
        </w:rPr>
        <w:t xml:space="preserve">Leitfaden für nachvollziehbare Schritte </w:t>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w:t>
        <w:tab/>
        <w:t>Kurze Darstellung des Problembereichs / Aufriss des Themas</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1.1</w:t>
        <w:tab/>
        <w:t>Inhaltlich</w:t>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t>Entwicklung und (automatisierte) Optimierung von NN-Modellen (mit Tensorflow+KerasTuner), welche die Ergebnisse von Fußballspielen vorhersagen und Aufbereitung der dafür notwendigen Daten (mit Pandas).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1.2</w:t>
        <w:tab/>
        <w:t>Begründung des Themas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Darstellung der Relevanz des Themas?</w:t>
      </w:r>
    </w:p>
    <w:p>
      <w:pPr>
        <w:pStyle w:val="TextBody"/>
        <w:spacing w:lineRule="auto" w:line="360" w:before="0" w:after="0"/>
        <w:jc w:val="both"/>
        <w:rPr>
          <w:color w:val="auto"/>
        </w:rPr>
      </w:pPr>
      <w:r>
        <w:rPr>
          <w:rFonts w:ascii="Arial" w:hAnsi="Arial"/>
          <w:i w:val="false"/>
          <w:iCs w:val="false"/>
          <w:color w:val="auto"/>
          <w:sz w:val="20"/>
          <w:szCs w:val="20"/>
        </w:rPr>
        <w:t>Modelle, welche Fußballspiele vorhersagen, sind zum einen für Wettbüros (zur Berechnung der Odds und damit Verlustminimierung) und zum anderen für Kunden, die gerne auf Fußballspiele wetten (zur Gewinnmaximierung) von Interesse.</w:t>
      </w:r>
    </w:p>
    <w:p>
      <w:pPr>
        <w:pStyle w:val="TextBody"/>
        <w:spacing w:lineRule="auto" w:line="360" w:before="0" w:after="0"/>
        <w:jc w:val="both"/>
        <w:rPr>
          <w:rFonts w:ascii="Arial" w:hAnsi="Arial"/>
          <w:i w:val="false"/>
          <w:i w:val="false"/>
          <w:iCs w:val="false"/>
          <w:color w:val="2A6099"/>
          <w:sz w:val="20"/>
          <w:szCs w:val="20"/>
        </w:rPr>
      </w:pPr>
      <w:r>
        <w:rPr>
          <w:rFonts w:ascii="Arial" w:hAnsi="Arial"/>
          <w:i w:val="false"/>
          <w:iCs w:val="false"/>
          <w:color w:val="2A6099"/>
          <w:sz w:val="20"/>
          <w:szCs w:val="20"/>
        </w:rPr>
      </w:r>
    </w:p>
    <w:p>
      <w:pPr>
        <w:pStyle w:val="TextBody"/>
        <w:spacing w:lineRule="auto" w:line="360" w:before="0" w:after="0"/>
        <w:jc w:val="both"/>
        <w:rPr>
          <w:i w:val="false"/>
          <w:i w:val="false"/>
          <w:iCs w:val="false"/>
        </w:rPr>
      </w:pPr>
      <w:r>
        <w:rPr>
          <w:rFonts w:ascii="Arial" w:hAnsi="Arial"/>
          <w:b/>
          <w:bCs/>
          <w:i w:val="false"/>
          <w:iCs w:val="false"/>
          <w:color w:val="000000" w:themeColor="text1"/>
          <w:sz w:val="20"/>
          <w:szCs w:val="20"/>
        </w:rPr>
        <w:t>Darstellung eines persönlichen Erkenntnisinteresses.</w:t>
      </w:r>
    </w:p>
    <w:p>
      <w:pPr>
        <w:pStyle w:val="TextBody"/>
        <w:spacing w:lineRule="auto" w:line="360" w:before="0" w:after="0"/>
        <w:jc w:val="both"/>
        <w:rPr>
          <w:color w:val="auto"/>
        </w:rPr>
      </w:pPr>
      <w:r>
        <w:rPr>
          <w:rFonts w:ascii="Arial" w:hAnsi="Arial"/>
          <w:color w:val="auto"/>
          <w:sz w:val="20"/>
          <w:szCs w:val="20"/>
        </w:rPr>
        <w:t xml:space="preserve">Auch wenn man kein Freund von Wettbüros oder Wettanbietern ist... bei Fußballbegeisterten (egal ob Liga, WM oder EM) kommt immer wieder die Frage auf: Was tippst du beim Spiel X gegen Y? Oft formieren sich Freunde oder Gleichgesinnte in Tippligen, wo es um die Ehre (und etwas </w:t>
      </w:r>
      <w:r>
        <w:rPr>
          <w:rFonts w:eastAsia="Arial Unicode MS" w:cs="Arial Unicode MS" w:ascii="Arial" w:hAnsi="Arial"/>
          <w:color w:val="auto"/>
          <w:kern w:val="2"/>
          <w:sz w:val="20"/>
          <w:szCs w:val="20"/>
          <w:lang w:val="de-DE" w:eastAsia="zh-CN" w:bidi="hi-IN"/>
        </w:rPr>
        <w:t>G</w:t>
      </w:r>
      <w:r>
        <w:rPr>
          <w:rFonts w:ascii="Arial" w:hAnsi="Arial"/>
          <w:color w:val="auto"/>
          <w:sz w:val="20"/>
          <w:szCs w:val="20"/>
        </w:rPr>
        <w:t>eld) geht. Da können Modelle, die einem Tipps ohne Vorwissen oder Recherche ausspucken ganz praktisch sein.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2.</w:t>
        <w:tab/>
        <w:t>Nachvollziehbare Schritte</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2.1</w:t>
        <w:tab/>
        <w:t>Der Stand der Forschung / Auswertung der vorhandenen Literatur / Tutorials ...</w:t>
      </w:r>
    </w:p>
    <w:p>
      <w:pPr>
        <w:pStyle w:val="TextBody"/>
        <w:spacing w:lineRule="auto" w:line="360" w:before="0" w:after="0"/>
        <w:jc w:val="both"/>
        <w:rPr>
          <w:rFonts w:ascii="Arial" w:hAnsi="Arial"/>
          <w:color w:val="00000A"/>
          <w:sz w:val="20"/>
          <w:szCs w:val="20"/>
        </w:rPr>
      </w:pPr>
      <w:r>
        <w:rPr>
          <w:rFonts w:eastAsia="Arial Unicode MS" w:cs="Arial Unicode MS" w:ascii="Arial" w:hAnsi="Arial"/>
          <w:b w:val="false"/>
          <w:bCs w:val="false"/>
          <w:color w:val="00000A"/>
          <w:kern w:val="2"/>
          <w:sz w:val="20"/>
          <w:szCs w:val="20"/>
          <w:lang w:val="de-DE" w:eastAsia="zh-CN" w:bidi="hi-IN"/>
        </w:rPr>
        <w:t xml:space="preserve">Prognosemodelle für Fußballergebnisse sind schon lange bei Wettanbietern im Einsatz, die damit eine Genauigkeit von etwa 53% (s. </w:t>
      </w:r>
      <w:hyperlink r:id="rId2">
        <w:r>
          <w:rPr>
            <w:rStyle w:val="InternetLink"/>
            <w:rFonts w:eastAsia="Arial Unicode MS" w:cs="Arial Unicode MS" w:ascii="Arial" w:hAnsi="Arial"/>
            <w:b w:val="false"/>
            <w:bCs w:val="false"/>
            <w:color w:val="00000A"/>
            <w:kern w:val="2"/>
            <w:sz w:val="20"/>
            <w:szCs w:val="20"/>
            <w:lang w:val="de-DE" w:eastAsia="zh-CN" w:bidi="hi-IN"/>
          </w:rPr>
          <w:t>https://www.kaggle.com/hugomathien/soccer</w:t>
        </w:r>
      </w:hyperlink>
      <w:r>
        <w:rPr>
          <w:rFonts w:eastAsia="Arial Unicode MS" w:cs="Arial Unicode MS" w:ascii="Arial" w:hAnsi="Arial"/>
          <w:b w:val="false"/>
          <w:bCs w:val="false"/>
          <w:color w:val="00000A"/>
          <w:kern w:val="2"/>
          <w:sz w:val="20"/>
          <w:szCs w:val="20"/>
          <w:lang w:val="de-DE" w:eastAsia="zh-CN" w:bidi="hi-IN"/>
        </w:rPr>
        <w:t>) bei Klassifikation (Sieg/Niederlage/Unentschieden) erreichen.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t>Literaturhinweise für Hyperparameteroptimierung:</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Getting started with KerasTuner (Developer Guide)</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https://keras.io/guides/keras_tuner/getting_started/</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Visualize the hyperparameter tuning process (Developer Guide)</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https://keras.io/guides/keras_tuner/visualize_tuning/</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KerasTuner API</w:t>
      </w:r>
      <w:r>
        <w:rPr>
          <w:rFonts w:eastAsia="Arial Unicode MS" w:cs="Arial Unicode MS" w:ascii="Arial" w:hAnsi="Arial"/>
          <w:color w:val="000000" w:themeColor="text1"/>
          <w:kern w:val="2"/>
          <w:sz w:val="20"/>
          <w:szCs w:val="20"/>
          <w:lang w:val="de-DE" w:eastAsia="zh-CN" w:bidi="hi-IN"/>
        </w:rPr>
        <w:br/>
        <w:tab/>
      </w:r>
      <w:r>
        <w:rPr>
          <w:rStyle w:val="InternetLink"/>
          <w:rFonts w:eastAsia="Arial Unicode MS" w:cs="Arial Unicode MS" w:ascii="Arial" w:hAnsi="Arial"/>
          <w:color w:val="000000" w:themeColor="text1"/>
          <w:kern w:val="2"/>
          <w:sz w:val="20"/>
          <w:szCs w:val="20"/>
          <w:lang w:val="de-DE" w:eastAsia="zh-CN" w:bidi="hi-IN"/>
        </w:rPr>
        <w:t>https://keras.io/api/keras_tuner/</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Hyperband: A Novel Bandit-Based Approach to Hyperparameter Optimization (Paper)</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https://jmlr.org/papers/v18/16-558.html</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Tuning the hyper-parameters of an estimator (User Guide)</w:t>
      </w:r>
      <w:r>
        <w:rPr>
          <w:rFonts w:eastAsia="Arial Unicode MS" w:cs="Arial Unicode MS" w:ascii="Arial" w:hAnsi="Arial"/>
          <w:color w:val="000000" w:themeColor="text1"/>
          <w:kern w:val="2"/>
          <w:sz w:val="20"/>
          <w:szCs w:val="20"/>
          <w:lang w:val="de-DE" w:eastAsia="zh-CN" w:bidi="hi-IN"/>
        </w:rPr>
        <w:t xml:space="preserve"> </w:t>
        <w:tab/>
      </w:r>
      <w:hyperlink r:id="rId3">
        <w:r>
          <w:rPr>
            <w:rStyle w:val="InternetLink"/>
            <w:rFonts w:eastAsia="Arial Unicode MS" w:cs="Arial Unicode MS" w:ascii="Arial" w:hAnsi="Arial"/>
            <w:color w:val="000000" w:themeColor="text1"/>
            <w:kern w:val="2"/>
            <w:sz w:val="20"/>
            <w:szCs w:val="20"/>
            <w:lang w:val="de-DE" w:eastAsia="zh-CN" w:bidi="hi-IN"/>
          </w:rPr>
          <w:t>https://scikit-learn.org/stable/modules/grid_search.html</w:t>
        </w:r>
      </w:hyperlink>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2.2</w:t>
        <w:tab/>
        <w:t>Fragestellung</w:t>
      </w:r>
    </w:p>
    <w:p>
      <w:pPr>
        <w:pStyle w:val="TextBody"/>
        <w:spacing w:lineRule="auto" w:line="360" w:before="0" w:after="0"/>
        <w:jc w:val="both"/>
        <w:rPr>
          <w:rFonts w:ascii="Arial" w:hAnsi="Arial"/>
          <w:color w:val="000000" w:themeColor="text1"/>
          <w:sz w:val="20"/>
          <w:szCs w:val="20"/>
        </w:rPr>
      </w:pPr>
      <w:r>
        <w:rPr>
          <w:rFonts w:eastAsia="Arial Unicode MS" w:cs="Arial Unicode MS" w:ascii="Arial" w:hAnsi="Arial"/>
          <w:color w:val="000000" w:themeColor="text1"/>
          <w:kern w:val="2"/>
          <w:sz w:val="20"/>
          <w:szCs w:val="20"/>
          <w:lang w:val="de-DE" w:eastAsia="zh-CN" w:bidi="hi-IN"/>
        </w:rPr>
        <w:t>Können die bereits erzeugten Modelle zur Prognose der</w:t>
      </w:r>
      <w:r>
        <w:rPr>
          <w:rFonts w:ascii="Arial" w:hAnsi="Arial"/>
          <w:color w:val="000000" w:themeColor="text1"/>
          <w:sz w:val="20"/>
          <w:szCs w:val="20"/>
        </w:rPr>
        <w:t xml:space="preserve"> Fußballergebnisse (Multiclass Classification) und Toranzahl (Regression) </w:t>
      </w:r>
      <w:r>
        <w:rPr>
          <w:rFonts w:eastAsia="Arial Unicode MS" w:cs="Arial Unicode MS" w:ascii="Arial" w:hAnsi="Arial"/>
          <w:color w:val="000000" w:themeColor="text1"/>
          <w:kern w:val="2"/>
          <w:sz w:val="20"/>
          <w:szCs w:val="20"/>
          <w:lang w:val="de-DE" w:eastAsia="zh-CN" w:bidi="hi-IN"/>
        </w:rPr>
        <w:t>durch Hyperparameteroptimierung verbessert werden</w:t>
      </w:r>
      <w:r>
        <w:rPr>
          <w:rFonts w:ascii="Arial" w:hAnsi="Arial"/>
          <w:color w:val="000000" w:themeColor="text1"/>
          <w:sz w:val="20"/>
          <w:szCs w:val="20"/>
        </w:rPr>
        <w:t>?</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2.3</w:t>
        <w:tab/>
        <w:t>Stand der Forschung</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2.4</w:t>
        <w:tab/>
        <w:t>Wissenslücke</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2.5</w:t>
        <w:tab/>
        <w:t>Methode</w:t>
      </w:r>
    </w:p>
    <w:p>
      <w:pPr>
        <w:pStyle w:val="TextBody"/>
        <w:spacing w:lineRule="auto" w:line="360" w:before="0" w:after="0"/>
        <w:jc w:val="both"/>
        <w:rPr>
          <w:rFonts w:ascii="Arial" w:hAnsi="Arial"/>
          <w:color w:val="auto"/>
          <w:sz w:val="20"/>
          <w:szCs w:val="20"/>
        </w:rPr>
      </w:pPr>
      <w:r>
        <w:rPr>
          <w:rFonts w:ascii="Arial" w:hAnsi="Arial"/>
          <w:color w:val="auto"/>
          <w:sz w:val="20"/>
          <w:szCs w:val="20"/>
        </w:rPr>
        <w:t>D</w:t>
      </w:r>
      <w:r>
        <w:rPr>
          <w:rFonts w:ascii="Arial" w:hAnsi="Arial"/>
          <w:color w:val="auto"/>
          <w:sz w:val="20"/>
          <w:szCs w:val="20"/>
        </w:rPr>
        <w:t>er Python-Code ist nun in drei Dateien unterteilt:</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data.py</w:t>
      </w:r>
      <w:r>
        <w:rPr>
          <w:rFonts w:ascii="Arial" w:hAnsi="Arial"/>
          <w:color w:val="auto"/>
          <w:sz w:val="20"/>
          <w:szCs w:val="20"/>
        </w:rPr>
        <w:t>: Funktionen zur Datenaufbereitung</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model.py</w:t>
      </w:r>
      <w:r>
        <w:rPr>
          <w:rFonts w:ascii="Arial" w:hAnsi="Arial"/>
          <w:color w:val="auto"/>
          <w:sz w:val="20"/>
          <w:szCs w:val="20"/>
        </w:rPr>
        <w:t>: Klassen und Funktionen zur Modellierung inkl. Hyperparameteroptimierung</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prediction.py</w:t>
      </w:r>
      <w:r>
        <w:rPr>
          <w:rFonts w:ascii="Arial" w:hAnsi="Arial"/>
          <w:color w:val="auto"/>
          <w:sz w:val="20"/>
          <w:szCs w:val="20"/>
        </w:rPr>
        <w:t xml:space="preserve">: </w:t>
      </w:r>
      <w:r>
        <w:rPr>
          <w:rFonts w:eastAsia="Arial Unicode MS" w:cs="Arial Unicode MS" w:ascii="Arial" w:hAnsi="Arial"/>
          <w:color w:val="auto"/>
          <w:kern w:val="2"/>
          <w:sz w:val="20"/>
          <w:szCs w:val="20"/>
          <w:lang w:val="de-DE" w:eastAsia="zh-CN" w:bidi="hi-IN"/>
        </w:rPr>
        <w:t>Aufrufe der obigen Funktionen zum Durchführen der</w:t>
      </w:r>
      <w:r>
        <w:rPr>
          <w:rFonts w:ascii="Arial" w:hAnsi="Arial"/>
          <w:color w:val="auto"/>
          <w:sz w:val="20"/>
          <w:szCs w:val="20"/>
        </w:rPr>
        <w:t xml:space="preserve"> Multiclass Classification und der beiden Regressionsaufgaben (ohne Hyperparameteroptimierung)</w:t>
      </w:r>
    </w:p>
    <w:p>
      <w:pPr>
        <w:pStyle w:val="TextBody"/>
        <w:spacing w:lineRule="auto" w:line="360" w:before="0" w:after="0"/>
        <w:jc w:val="both"/>
        <w:rPr>
          <w:rFonts w:ascii="Arial" w:hAnsi="Arial"/>
          <w:color w:val="auto"/>
          <w:sz w:val="20"/>
          <w:szCs w:val="20"/>
        </w:rPr>
      </w:pPr>
      <w:r>
        <w:rPr>
          <w:rFonts w:ascii="Arial" w:hAnsi="Arial"/>
          <w:color w:val="auto"/>
          <w:sz w:val="20"/>
          <w:szCs w:val="20"/>
        </w:rPr>
        <w:t>Durch Ausführen von model.py (</w:t>
      </w:r>
      <w:r>
        <w:rPr>
          <w:rFonts w:ascii="Arial" w:hAnsi="Arial"/>
          <w:i/>
          <w:iCs/>
          <w:color w:val="auto"/>
          <w:sz w:val="20"/>
          <w:szCs w:val="20"/>
        </w:rPr>
        <w:t>python model.py</w:t>
      </w:r>
      <w:r>
        <w:rPr>
          <w:rFonts w:ascii="Arial" w:hAnsi="Arial"/>
          <w:color w:val="auto"/>
          <w:sz w:val="20"/>
          <w:szCs w:val="20"/>
        </w:rPr>
        <w:t xml:space="preserve">) wird die Hyperparameteroptimierung für alle drei Problemstellungen </w:t>
      </w:r>
      <w:r>
        <w:rPr>
          <w:rFonts w:eastAsia="Arial Unicode MS" w:cs="Arial Unicode MS" w:ascii="Arial" w:hAnsi="Arial"/>
          <w:color w:val="auto"/>
          <w:kern w:val="2"/>
          <w:sz w:val="20"/>
          <w:szCs w:val="20"/>
          <w:lang w:val="de-DE" w:eastAsia="zh-CN" w:bidi="hi-IN"/>
        </w:rPr>
        <w:t>durchgeführt</w:t>
      </w:r>
      <w:r>
        <w:rPr>
          <w:rFonts w:ascii="Arial" w:hAnsi="Arial"/>
          <w:color w:val="auto"/>
          <w:sz w:val="20"/>
          <w:szCs w:val="20"/>
        </w:rPr>
        <w:t xml:space="preserve"> (dauert mehrere Stunden). Nach der Optimierung wird jeweils das Modell mit den besten Parametern trainiert und gegen die zurückgehaltene Testmenge evaluiert.</w:t>
      </w:r>
    </w:p>
    <w:p>
      <w:pPr>
        <w:pStyle w:val="TextBody"/>
        <w:spacing w:lineRule="auto" w:line="360" w:before="0" w:after="0"/>
        <w:jc w:val="both"/>
        <w:rPr>
          <w:rFonts w:ascii="Arial" w:hAnsi="Arial"/>
          <w:color w:val="auto"/>
          <w:sz w:val="20"/>
          <w:szCs w:val="20"/>
        </w:rPr>
      </w:pPr>
      <w:r>
        <w:rPr>
          <w:rFonts w:ascii="Arial" w:hAnsi="Arial"/>
          <w:color w:val="auto"/>
          <w:sz w:val="20"/>
          <w:szCs w:val="20"/>
        </w:rPr>
        <w:t xml:space="preserve">Als Datengrundlage </w:t>
      </w:r>
      <w:r>
        <w:rPr>
          <w:rFonts w:eastAsia="Arial Unicode MS" w:cs="Arial Unicode MS" w:ascii="Arial" w:hAnsi="Arial"/>
          <w:color w:val="auto"/>
          <w:kern w:val="2"/>
          <w:sz w:val="20"/>
          <w:szCs w:val="20"/>
          <w:lang w:val="de-DE" w:eastAsia="zh-CN" w:bidi="hi-IN"/>
        </w:rPr>
        <w:t>dienen</w:t>
      </w:r>
      <w:r>
        <w:rPr>
          <w:rFonts w:ascii="Arial" w:hAnsi="Arial"/>
          <w:color w:val="auto"/>
          <w:sz w:val="20"/>
          <w:szCs w:val="20"/>
        </w:rPr>
        <w:t xml:space="preserve"> die bereits aufbereiteten Daten (s. NvS der letzten Projektwoche). </w:t>
      </w:r>
      <w:r>
        <w:rPr>
          <w:rFonts w:eastAsia="Arial Unicode MS" w:cs="Arial Unicode MS" w:ascii="Arial" w:hAnsi="Arial"/>
          <w:color w:val="auto"/>
          <w:kern w:val="2"/>
          <w:sz w:val="20"/>
          <w:szCs w:val="20"/>
          <w:lang w:val="de-DE" w:eastAsia="zh-CN" w:bidi="hi-IN"/>
        </w:rPr>
        <w:t>Bei den</w:t>
      </w:r>
      <w:r>
        <w:rPr>
          <w:rFonts w:ascii="Arial" w:hAnsi="Arial"/>
          <w:color w:val="auto"/>
          <w:sz w:val="20"/>
          <w:szCs w:val="20"/>
        </w:rPr>
        <w:t xml:space="preserve"> Rohdaten </w:t>
      </w:r>
      <w:r>
        <w:rPr>
          <w:rFonts w:eastAsia="Arial Unicode MS" w:cs="Arial Unicode MS" w:ascii="Arial" w:hAnsi="Arial"/>
          <w:color w:val="auto"/>
          <w:kern w:val="2"/>
          <w:sz w:val="20"/>
          <w:szCs w:val="20"/>
          <w:lang w:val="de-DE" w:eastAsia="zh-CN" w:bidi="hi-IN"/>
        </w:rPr>
        <w:t>handelt es sich um einen Datensatz, der auf Kaggle (</w:t>
      </w:r>
      <w:hyperlink r:id="rId4">
        <w:r>
          <w:rPr>
            <w:rStyle w:val="InternetLink"/>
            <w:rFonts w:eastAsia="Arial Unicode MS" w:cs="Arial Unicode MS" w:ascii="Arial" w:hAnsi="Arial"/>
            <w:color w:val="auto"/>
            <w:kern w:val="2"/>
            <w:sz w:val="20"/>
            <w:szCs w:val="20"/>
            <w:lang w:val="de-DE" w:eastAsia="zh-CN" w:bidi="hi-IN"/>
          </w:rPr>
          <w:t>https://www.kaggle.com/josephvm/european-club-football-dataset?select=matches.csv</w:t>
        </w:r>
      </w:hyperlink>
      <w:r>
        <w:rPr>
          <w:rFonts w:eastAsia="Arial Unicode MS" w:cs="Arial Unicode MS" w:ascii="Arial" w:hAnsi="Arial"/>
          <w:color w:val="auto"/>
          <w:kern w:val="2"/>
          <w:sz w:val="20"/>
          <w:szCs w:val="20"/>
          <w:lang w:val="de-DE" w:eastAsia="zh-CN" w:bidi="hi-IN"/>
        </w:rPr>
        <w:t xml:space="preserve">) verfügbar ist und </w:t>
      </w:r>
      <w:r>
        <w:rPr>
          <w:rFonts w:ascii="Arial" w:hAnsi="Arial"/>
          <w:color w:val="auto"/>
          <w:sz w:val="20"/>
          <w:szCs w:val="20"/>
        </w:rPr>
        <w:t xml:space="preserve">am 02.11.2021 </w:t>
      </w:r>
      <w:r>
        <w:rPr>
          <w:rFonts w:eastAsia="Arial Unicode MS" w:cs="Arial Unicode MS" w:ascii="Arial" w:hAnsi="Arial"/>
          <w:color w:val="auto"/>
          <w:kern w:val="2"/>
          <w:sz w:val="20"/>
          <w:szCs w:val="20"/>
          <w:lang w:val="de-DE" w:eastAsia="zh-CN" w:bidi="hi-IN"/>
        </w:rPr>
        <w:t>heruntergeladen wurde.</w:t>
      </w:r>
    </w:p>
    <w:p>
      <w:pPr>
        <w:pStyle w:val="TextBody"/>
        <w:spacing w:lineRule="auto" w:line="360" w:before="0" w:after="0"/>
        <w:jc w:val="both"/>
        <w:rPr>
          <w:rFonts w:ascii="Arial" w:hAnsi="Arial" w:eastAsia="Arial Unicode MS" w:cs="Arial Unicode MS"/>
          <w:color w:val="auto"/>
          <w:kern w:val="2"/>
          <w:sz w:val="20"/>
          <w:szCs w:val="20"/>
          <w:lang w:val="de-DE" w:eastAsia="zh-CN" w:bidi="hi-IN"/>
        </w:rPr>
      </w:pPr>
      <w:r>
        <w:rPr>
          <w:rFonts w:eastAsia="Arial Unicode MS" w:cs="Arial Unicode MS" w:ascii="Arial" w:hAnsi="Arial"/>
          <w:color w:val="auto"/>
          <w:kern w:val="2"/>
          <w:sz w:val="20"/>
          <w:szCs w:val="20"/>
          <w:lang w:val="de-DE" w:eastAsia="zh-CN" w:bidi="hi-IN"/>
        </w:rPr>
        <w:t>D</w:t>
      </w:r>
      <w:r>
        <w:rPr>
          <w:rFonts w:eastAsia="Arial Unicode MS" w:cs="Arial Unicode MS" w:ascii="Arial" w:hAnsi="Arial"/>
          <w:color w:val="auto"/>
          <w:kern w:val="2"/>
          <w:sz w:val="20"/>
          <w:szCs w:val="20"/>
          <w:lang w:val="de-DE" w:eastAsia="zh-CN" w:bidi="hi-IN"/>
        </w:rPr>
        <w:t>ie aufbereiteten Daten werden zuvor in Trainings-, Validierungs- und Testmenge im Verhältnis 70/15/15 unterteilt. Die Validierungs- und Testmenge ist damit gleich groß, was die Metriken MSE bzw. MAE bei der Regression zwischen den beiden Mengen vergleichbar macht. Dies war zuvor nicht der Fall, da dort ein Verhältnis von 75/15/10 gewählt wurde.</w:t>
      </w:r>
    </w:p>
    <w:p>
      <w:pPr>
        <w:pStyle w:val="TextBody"/>
        <w:spacing w:lineRule="auto" w:line="360" w:before="0" w:after="0"/>
        <w:jc w:val="both"/>
        <w:rPr/>
      </w:pPr>
      <w:r>
        <w:rPr>
          <w:rStyle w:val="InternetLink"/>
          <w:rFonts w:ascii="Arial" w:hAnsi="Arial"/>
          <w:color w:val="000000" w:themeColor="text1"/>
          <w:sz w:val="20"/>
          <w:szCs w:val="20"/>
          <w:u w:val="none"/>
        </w:rPr>
        <w:t xml:space="preserve">Danach werden die Merkmale standardisiert. Dieser Schritt wurde zuvor durch einen Normalization-Layer umgesetzt und nun wegen Performancegründen vorverlagert, sodass er bei der </w:t>
      </w:r>
      <w:r>
        <w:rPr>
          <w:rStyle w:val="InternetLink"/>
          <w:rFonts w:ascii="Arial" w:hAnsi="Arial"/>
          <w:color w:val="auto"/>
          <w:sz w:val="20"/>
          <w:szCs w:val="20"/>
          <w:u w:val="none"/>
        </w:rPr>
        <w:t xml:space="preserve">Hyperparameteroptimierung </w:t>
      </w:r>
      <w:r>
        <w:rPr>
          <w:rStyle w:val="InternetLink"/>
          <w:rFonts w:ascii="Arial" w:hAnsi="Arial"/>
          <w:color w:val="auto"/>
          <w:sz w:val="20"/>
          <w:szCs w:val="20"/>
          <w:u w:val="none"/>
        </w:rPr>
        <w:t>nicht jedes Mal durchgeführt wird.</w:t>
      </w:r>
    </w:p>
    <w:p>
      <w:pPr>
        <w:pStyle w:val="TextBody"/>
        <w:spacing w:lineRule="auto" w:line="360" w:before="0" w:after="0"/>
        <w:jc w:val="both"/>
        <w:rPr/>
      </w:pPr>
      <w:r>
        <w:rPr>
          <w:rStyle w:val="InternetLink"/>
          <w:rFonts w:ascii="Arial" w:hAnsi="Arial"/>
          <w:color w:val="auto"/>
          <w:sz w:val="20"/>
          <w:szCs w:val="20"/>
          <w:u w:val="none"/>
        </w:rPr>
        <w:t xml:space="preserve">Der Early-Stopping-Mechanismus ist im Vergleich zu vorher auch angepasst:  Es wird nun jeweils mit maximal 200 Epochen </w:t>
      </w:r>
      <w:r>
        <w:rPr>
          <w:rStyle w:val="InternetLink"/>
          <w:rFonts w:eastAsia="Arial Unicode MS" w:cs="Arial Unicode MS" w:ascii="Arial" w:hAnsi="Arial"/>
          <w:color w:val="auto"/>
          <w:kern w:val="2"/>
          <w:sz w:val="20"/>
          <w:szCs w:val="20"/>
          <w:u w:val="none"/>
          <w:lang w:val="zxx" w:eastAsia="zxx" w:bidi="zxx"/>
        </w:rPr>
        <w:t>und</w:t>
      </w:r>
      <w:r>
        <w:rPr>
          <w:rStyle w:val="InternetLink"/>
          <w:rFonts w:ascii="Arial" w:hAnsi="Arial"/>
          <w:color w:val="auto"/>
          <w:sz w:val="20"/>
          <w:szCs w:val="20"/>
          <w:u w:val="none"/>
        </w:rPr>
        <w:t xml:space="preserve"> </w:t>
      </w:r>
      <w:r>
        <w:rPr>
          <w:rStyle w:val="InternetLink"/>
          <w:rFonts w:ascii="Arial" w:hAnsi="Arial"/>
          <w:i/>
          <w:iCs/>
          <w:color w:val="auto"/>
          <w:sz w:val="20"/>
          <w:szCs w:val="20"/>
          <w:u w:val="none"/>
        </w:rPr>
        <w:t>patience</w:t>
      </w:r>
      <w:r>
        <w:rPr>
          <w:rStyle w:val="InternetLink"/>
          <w:rFonts w:ascii="Arial" w:hAnsi="Arial"/>
          <w:color w:val="auto"/>
          <w:sz w:val="20"/>
          <w:szCs w:val="20"/>
          <w:u w:val="none"/>
        </w:rPr>
        <w:t>=20 trainiert (statt 100 und 50).</w:t>
      </w:r>
    </w:p>
    <w:p>
      <w:pPr>
        <w:pStyle w:val="TextBody"/>
        <w:spacing w:lineRule="auto" w:line="360" w:before="0" w:after="0"/>
        <w:jc w:val="both"/>
        <w:rPr/>
      </w:pPr>
      <w:r>
        <w:rPr>
          <w:rStyle w:val="InternetLink"/>
          <w:rFonts w:ascii="Arial" w:hAnsi="Arial"/>
          <w:color w:val="auto"/>
          <w:sz w:val="20"/>
          <w:szCs w:val="20"/>
          <w:u w:val="none"/>
        </w:rPr>
        <w:t xml:space="preserve">Neben </w:t>
      </w:r>
      <w:r>
        <w:rPr>
          <w:rStyle w:val="InternetLink"/>
          <w:rFonts w:ascii="Arial" w:hAnsi="Arial"/>
          <w:i/>
          <w:iCs/>
          <w:color w:val="auto"/>
          <w:sz w:val="20"/>
          <w:szCs w:val="20"/>
          <w:u w:val="none"/>
        </w:rPr>
        <w:t>EarlyStopping</w:t>
      </w:r>
      <w:r>
        <w:rPr>
          <w:rStyle w:val="InternetLink"/>
          <w:rFonts w:ascii="Arial" w:hAnsi="Arial"/>
          <w:color w:val="auto"/>
          <w:sz w:val="20"/>
          <w:szCs w:val="20"/>
          <w:u w:val="none"/>
        </w:rPr>
        <w:t xml:space="preserve"> wird noch ein weiterer Callback mitgegeben, nämlich </w:t>
      </w:r>
      <w:r>
        <w:rPr>
          <w:rStyle w:val="InternetLink"/>
          <w:rFonts w:ascii="Arial" w:hAnsi="Arial"/>
          <w:i/>
          <w:iCs/>
          <w:color w:val="auto"/>
          <w:sz w:val="20"/>
          <w:szCs w:val="20"/>
          <w:u w:val="none"/>
        </w:rPr>
        <w:t>TensorBoard</w:t>
      </w:r>
      <w:r>
        <w:rPr>
          <w:rStyle w:val="InternetLink"/>
          <w:rFonts w:ascii="Arial" w:hAnsi="Arial"/>
          <w:color w:val="auto"/>
          <w:sz w:val="20"/>
          <w:szCs w:val="20"/>
          <w:u w:val="none"/>
        </w:rPr>
        <w:t xml:space="preserve">, was dafür sorgt, dass die Ergebnisse geloggt werden und anhand verschiedener Visualisierungen </w:t>
      </w:r>
      <w:r>
        <w:rPr>
          <w:rStyle w:val="InternetLink"/>
          <w:rFonts w:eastAsia="Arial Unicode MS" w:cs="Arial Unicode MS" w:ascii="Arial" w:hAnsi="Arial"/>
          <w:color w:val="auto"/>
          <w:kern w:val="2"/>
          <w:sz w:val="20"/>
          <w:szCs w:val="20"/>
          <w:u w:val="none"/>
          <w:lang w:val="zxx" w:eastAsia="zxx" w:bidi="zxx"/>
        </w:rPr>
        <w:t>im</w:t>
      </w:r>
      <w:r>
        <w:rPr>
          <w:rStyle w:val="InternetLink"/>
          <w:rFonts w:ascii="Arial" w:hAnsi="Arial"/>
          <w:color w:val="auto"/>
          <w:sz w:val="20"/>
          <w:szCs w:val="20"/>
          <w:u w:val="none"/>
        </w:rPr>
        <w:t xml:space="preserve"> Tensorboard eingesehen werden können.</w:t>
      </w:r>
    </w:p>
    <w:p>
      <w:pPr>
        <w:pStyle w:val="TextBody"/>
        <w:spacing w:lineRule="auto" w:line="360" w:before="0" w:after="0"/>
        <w:jc w:val="both"/>
        <w:rPr/>
      </w:pPr>
      <w:r>
        <w:rPr>
          <w:rStyle w:val="InternetLink"/>
          <w:rFonts w:ascii="Arial" w:hAnsi="Arial"/>
          <w:color w:val="auto"/>
          <w:sz w:val="20"/>
          <w:szCs w:val="20"/>
          <w:u w:val="none"/>
        </w:rPr>
        <w:t xml:space="preserve">Schließlich wird für die Multiclass Classification und Regression die </w:t>
      </w:r>
      <w:r>
        <w:rPr>
          <w:rStyle w:val="InternetLink"/>
          <w:rFonts w:ascii="Arial" w:hAnsi="Arial"/>
          <w:color w:val="auto"/>
          <w:sz w:val="20"/>
          <w:szCs w:val="20"/>
          <w:u w:val="none"/>
        </w:rPr>
        <w:t xml:space="preserve">Hyperparameteroptimierung </w:t>
      </w:r>
      <w:r>
        <w:rPr>
          <w:rStyle w:val="InternetLink"/>
          <w:rFonts w:ascii="Arial" w:hAnsi="Arial"/>
          <w:color w:val="auto"/>
          <w:sz w:val="20"/>
          <w:szCs w:val="20"/>
          <w:u w:val="none"/>
        </w:rPr>
        <w:t xml:space="preserve">durchgeführt. Dabei wird die Klasse </w:t>
      </w:r>
      <w:r>
        <w:rPr>
          <w:rStyle w:val="InternetLink"/>
          <w:rFonts w:ascii="Arial" w:hAnsi="Arial"/>
          <w:i/>
          <w:iCs/>
          <w:color w:val="auto"/>
          <w:sz w:val="20"/>
          <w:szCs w:val="20"/>
          <w:u w:val="none"/>
        </w:rPr>
        <w:t>Hyperband</w:t>
      </w:r>
      <w:r>
        <w:rPr>
          <w:rStyle w:val="InternetLink"/>
          <w:rFonts w:ascii="Arial" w:hAnsi="Arial"/>
          <w:color w:val="auto"/>
          <w:sz w:val="20"/>
          <w:szCs w:val="20"/>
          <w:u w:val="none"/>
        </w:rPr>
        <w:t xml:space="preserve"> von </w:t>
      </w:r>
      <w:r>
        <w:rPr>
          <w:rStyle w:val="InternetLink"/>
          <w:rFonts w:ascii="Arial" w:hAnsi="Arial"/>
          <w:i/>
          <w:iCs/>
          <w:color w:val="auto"/>
          <w:sz w:val="20"/>
          <w:szCs w:val="20"/>
          <w:u w:val="none"/>
        </w:rPr>
        <w:t>KerasTuner</w:t>
      </w:r>
      <w:r>
        <w:rPr>
          <w:rStyle w:val="InternetLink"/>
          <w:rFonts w:ascii="Arial" w:hAnsi="Arial"/>
          <w:color w:val="auto"/>
          <w:sz w:val="20"/>
          <w:szCs w:val="20"/>
          <w:u w:val="none"/>
        </w:rPr>
        <w:t xml:space="preserve"> mit folgenden Optionen verwendet:</w:t>
      </w:r>
    </w:p>
    <w:p>
      <w:pPr>
        <w:pStyle w:val="TextBody"/>
        <w:numPr>
          <w:ilvl w:val="0"/>
          <w:numId w:val="3"/>
        </w:numPr>
        <w:spacing w:lineRule="auto" w:line="360" w:before="0" w:after="0"/>
        <w:jc w:val="both"/>
        <w:rPr/>
      </w:pPr>
      <w:r>
        <w:rPr>
          <w:rStyle w:val="InternetLink"/>
          <w:rFonts w:ascii="Arial" w:hAnsi="Arial"/>
          <w:color w:val="auto"/>
          <w:sz w:val="20"/>
          <w:szCs w:val="20"/>
          <w:u w:val="none"/>
        </w:rPr>
        <w:t>n_hidden_layers: 1 bis 3</w:t>
      </w:r>
    </w:p>
    <w:p>
      <w:pPr>
        <w:pStyle w:val="TextBody"/>
        <w:numPr>
          <w:ilvl w:val="0"/>
          <w:numId w:val="3"/>
        </w:numPr>
        <w:spacing w:lineRule="auto" w:line="360" w:before="0" w:after="0"/>
        <w:jc w:val="both"/>
        <w:rPr/>
      </w:pPr>
      <w:r>
        <w:rPr>
          <w:rStyle w:val="InternetLink"/>
          <w:rFonts w:ascii="Arial" w:hAnsi="Arial"/>
          <w:color w:val="auto"/>
          <w:sz w:val="20"/>
          <w:szCs w:val="20"/>
          <w:u w:val="none"/>
        </w:rPr>
        <w:t>units: 32 / 64 / 128 / 256 / 512</w:t>
      </w:r>
    </w:p>
    <w:p>
      <w:pPr>
        <w:pStyle w:val="TextBody"/>
        <w:numPr>
          <w:ilvl w:val="0"/>
          <w:numId w:val="3"/>
        </w:numPr>
        <w:spacing w:lineRule="auto" w:line="360" w:before="0" w:after="0"/>
        <w:jc w:val="both"/>
        <w:rPr/>
      </w:pPr>
      <w:r>
        <w:rPr>
          <w:rStyle w:val="InternetLink"/>
          <w:rFonts w:ascii="Arial" w:hAnsi="Arial"/>
          <w:color w:val="auto"/>
          <w:sz w:val="20"/>
          <w:szCs w:val="20"/>
          <w:u w:val="none"/>
        </w:rPr>
        <w:t>activation: 'relu' / 'tanh' / 'elu'</w:t>
      </w:r>
    </w:p>
    <w:p>
      <w:pPr>
        <w:pStyle w:val="TextBody"/>
        <w:numPr>
          <w:ilvl w:val="0"/>
          <w:numId w:val="3"/>
        </w:numPr>
        <w:spacing w:lineRule="auto" w:line="360" w:before="0" w:after="0"/>
        <w:jc w:val="both"/>
        <w:rPr/>
      </w:pPr>
      <w:r>
        <w:rPr>
          <w:rStyle w:val="InternetLink"/>
          <w:rFonts w:ascii="Arial" w:hAnsi="Arial"/>
          <w:color w:val="auto"/>
          <w:sz w:val="20"/>
          <w:szCs w:val="20"/>
          <w:u w:val="none"/>
        </w:rPr>
        <w:t>kernel_initializer: 'he_uniform' / 'glorot_uniform'</w:t>
      </w:r>
    </w:p>
    <w:p>
      <w:pPr>
        <w:pStyle w:val="TextBody"/>
        <w:numPr>
          <w:ilvl w:val="0"/>
          <w:numId w:val="3"/>
        </w:numPr>
        <w:spacing w:lineRule="auto" w:line="360" w:before="0" w:after="0"/>
        <w:jc w:val="both"/>
        <w:rPr/>
      </w:pPr>
      <w:r>
        <w:rPr>
          <w:rStyle w:val="InternetLink"/>
          <w:rFonts w:ascii="Arial" w:hAnsi="Arial"/>
          <w:color w:val="auto"/>
          <w:sz w:val="20"/>
          <w:szCs w:val="20"/>
          <w:u w:val="none"/>
        </w:rPr>
        <w:t>dropout_rate: 0.2 / 0.3 / 0.4 / 0.5</w:t>
      </w:r>
    </w:p>
    <w:p>
      <w:pPr>
        <w:pStyle w:val="TextBody"/>
        <w:numPr>
          <w:ilvl w:val="0"/>
          <w:numId w:val="3"/>
        </w:numPr>
        <w:spacing w:lineRule="auto" w:line="360" w:before="0" w:after="0"/>
        <w:jc w:val="both"/>
        <w:rPr/>
      </w:pPr>
      <w:r>
        <w:rPr>
          <w:rStyle w:val="InternetLink"/>
          <w:rFonts w:ascii="Arial" w:hAnsi="Arial"/>
          <w:color w:val="auto"/>
          <w:sz w:val="20"/>
          <w:szCs w:val="20"/>
          <w:u w:val="none"/>
        </w:rPr>
        <w:t>optimizer: Adam / RMSProp</w:t>
      </w:r>
    </w:p>
    <w:p>
      <w:pPr>
        <w:pStyle w:val="TextBody"/>
        <w:numPr>
          <w:ilvl w:val="0"/>
          <w:numId w:val="3"/>
        </w:numPr>
        <w:spacing w:lineRule="auto" w:line="360" w:before="0" w:after="0"/>
        <w:jc w:val="both"/>
        <w:rPr/>
      </w:pPr>
      <w:r>
        <w:rPr>
          <w:rStyle w:val="InternetLink"/>
          <w:rFonts w:ascii="Arial" w:hAnsi="Arial"/>
          <w:color w:val="auto"/>
          <w:sz w:val="20"/>
          <w:szCs w:val="20"/>
          <w:u w:val="none"/>
        </w:rPr>
        <w:t>learning_rate: [1e-4, 1e-2]</w:t>
      </w:r>
    </w:p>
    <w:p>
      <w:pPr>
        <w:pStyle w:val="TextBody"/>
        <w:spacing w:lineRule="auto" w:line="360" w:before="0" w:after="0"/>
        <w:jc w:val="both"/>
        <w:rPr/>
      </w:pPr>
      <w:r>
        <w:rPr>
          <w:rStyle w:val="InternetLink"/>
          <w:rFonts w:ascii="Arial" w:hAnsi="Arial"/>
          <w:color w:val="auto"/>
          <w:sz w:val="20"/>
          <w:szCs w:val="20"/>
          <w:u w:val="none"/>
        </w:rPr>
        <w:t xml:space="preserve">Somit gibt es (learning_rate mal herausgenommen) </w:t>
      </w:r>
      <w:r>
        <w:rPr>
          <w:rStyle w:val="InternetLink"/>
          <w:rFonts w:eastAsia="Arial Unicode MS" w:cs="Arial Unicode MS" w:ascii="Arial" w:hAnsi="Arial"/>
          <w:color w:val="auto"/>
          <w:kern w:val="2"/>
          <w:sz w:val="20"/>
          <w:szCs w:val="20"/>
          <w:u w:val="none"/>
          <w:lang w:val="zxx" w:eastAsia="zxx" w:bidi="zxx"/>
        </w:rPr>
        <w:t>bis zu 720 (3x5x3x2x4x2) verschiedene Kombinationsmöglichkeiten.</w:t>
      </w:r>
    </w:p>
    <w:p>
      <w:pPr>
        <w:pStyle w:val="TextBody"/>
        <w:spacing w:lineRule="auto" w:line="360" w:before="0" w:after="0"/>
        <w:jc w:val="both"/>
        <w:rPr/>
      </w:pPr>
      <w:r>
        <w:rPr>
          <w:rStyle w:val="InternetLink"/>
          <w:rFonts w:eastAsia="Arial Unicode MS" w:cs="Arial Unicode MS" w:ascii="Arial" w:hAnsi="Arial"/>
          <w:color w:val="auto"/>
          <w:kern w:val="2"/>
          <w:sz w:val="20"/>
          <w:szCs w:val="20"/>
          <w:u w:val="none"/>
          <w:lang w:val="zxx" w:eastAsia="zxx" w:bidi="zxx"/>
        </w:rPr>
        <w:t xml:space="preserve">Nach der </w:t>
      </w:r>
      <w:r>
        <w:rPr>
          <w:rStyle w:val="InternetLink"/>
          <w:rFonts w:eastAsia="Arial Unicode MS" w:cs="Arial Unicode MS" w:ascii="Arial" w:hAnsi="Arial"/>
          <w:color w:val="auto"/>
          <w:kern w:val="2"/>
          <w:sz w:val="20"/>
          <w:szCs w:val="20"/>
          <w:u w:val="none"/>
        </w:rPr>
        <w:t xml:space="preserve">Hyperparameteroptimierung </w:t>
      </w:r>
      <w:r>
        <w:rPr>
          <w:rStyle w:val="InternetLink"/>
          <w:rFonts w:eastAsia="Arial Unicode MS" w:cs="Arial Unicode MS" w:ascii="Arial" w:hAnsi="Arial"/>
          <w:color w:val="auto"/>
          <w:kern w:val="2"/>
          <w:sz w:val="20"/>
          <w:szCs w:val="20"/>
          <w:u w:val="none"/>
        </w:rPr>
        <w:t xml:space="preserve">werden </w:t>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2.6</w:t>
        <w:tab/>
        <w:t>Ergebnisse</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PreformattedText"/>
        <w:spacing w:lineRule="auto" w:line="360" w:before="0" w:after="0"/>
        <w:jc w:val="both"/>
        <w:rPr>
          <w:b/>
          <w:b/>
          <w:bCs/>
        </w:rPr>
      </w:pPr>
      <w:r>
        <w:rPr>
          <w:rFonts w:ascii="Arial" w:hAnsi="Arial"/>
          <w:b/>
          <w:bCs/>
          <w:color w:val="000000" w:themeColor="text1"/>
          <w:sz w:val="20"/>
          <w:szCs w:val="20"/>
          <w:u w:val="none"/>
        </w:rPr>
        <w:t>Multiclass Classification</w:t>
      </w:r>
    </w:p>
    <w:p>
      <w:pPr>
        <w:pStyle w:val="PreformattedText"/>
        <w:spacing w:lineRule="auto" w:line="360" w:before="0" w:after="0"/>
        <w:jc w:val="both"/>
        <w:rPr>
          <w:rFonts w:ascii="Arial" w:hAnsi="Arial"/>
          <w:b w:val="false"/>
          <w:b w:val="false"/>
          <w:bCs w:val="false"/>
          <w:color w:val="000000" w:themeColor="text1"/>
          <w:sz w:val="20"/>
          <w:szCs w:val="20"/>
          <w:u w:val="none"/>
        </w:rPr>
      </w:pPr>
      <w:r>
        <w:rPr>
          <w:rFonts w:ascii="Arial" w:hAnsi="Arial"/>
          <w:b w:val="false"/>
          <w:bCs w:val="false"/>
          <w:color w:val="000000" w:themeColor="text1"/>
          <w:sz w:val="20"/>
          <w:szCs w:val="20"/>
          <w:u w:val="none"/>
        </w:rPr>
        <w:t xml:space="preserve">Zur Erinnerung: </w:t>
      </w:r>
      <w:r>
        <w:rPr>
          <w:rFonts w:eastAsia="Arial Unicode MS" w:cs="Arial Unicode MS" w:ascii="Arial" w:hAnsi="Arial"/>
          <w:b w:val="false"/>
          <w:bCs w:val="false"/>
          <w:color w:val="000000" w:themeColor="text1"/>
          <w:kern w:val="2"/>
          <w:sz w:val="20"/>
          <w:szCs w:val="20"/>
          <w:u w:val="none"/>
          <w:lang w:val="de-DE" w:eastAsia="zh-CN" w:bidi="hi-IN"/>
        </w:rPr>
        <w:t>Ein primitives Modell, welches immer einen Heimsieg vorhersagen würde, hätte eine Accuracy von 0,4558.</w:t>
      </w:r>
    </w:p>
    <w:p>
      <w:pPr>
        <w:pStyle w:val="PreformattedText"/>
        <w:spacing w:lineRule="auto" w:line="360" w:before="0" w:after="0"/>
        <w:jc w:val="both"/>
        <w:rPr>
          <w:b/>
          <w:b/>
          <w:bCs/>
        </w:rPr>
      </w:pPr>
      <w:r>
        <w:rPr>
          <w:rFonts w:ascii="Arial" w:hAnsi="Arial"/>
          <w:b w:val="false"/>
          <w:bCs w:val="false"/>
        </w:rPr>
        <w:t xml:space="preserve">Top 10 der </w:t>
      </w:r>
      <w:r>
        <w:rPr>
          <w:rStyle w:val="InternetLink"/>
          <w:rFonts w:eastAsia="Arial Unicode MS" w:cs="Arial Unicode MS" w:ascii="Arial" w:hAnsi="Arial"/>
          <w:b w:val="false"/>
          <w:bCs w:val="false"/>
          <w:color w:val="auto"/>
          <w:kern w:val="2"/>
          <w:sz w:val="20"/>
          <w:szCs w:val="20"/>
          <w:u w:val="none"/>
        </w:rPr>
        <w:t>Hyperparameteroptimierung:</w:t>
      </w:r>
    </w:p>
    <w:tbl>
      <w:tblPr>
        <w:tblW w:w="9870" w:type="dxa"/>
        <w:jc w:val="left"/>
        <w:tblInd w:w="-30" w:type="dxa"/>
        <w:tblLayout w:type="fixed"/>
        <w:tblCellMar>
          <w:top w:w="0" w:type="dxa"/>
          <w:left w:w="30" w:type="dxa"/>
          <w:bottom w:w="0" w:type="dxa"/>
          <w:right w:w="30" w:type="dxa"/>
        </w:tblCellMar>
      </w:tblPr>
      <w:tblGrid>
        <w:gridCol w:w="1131"/>
        <w:gridCol w:w="1764"/>
        <w:gridCol w:w="740"/>
        <w:gridCol w:w="903"/>
        <w:gridCol w:w="1054"/>
        <w:gridCol w:w="423"/>
        <w:gridCol w:w="795"/>
        <w:gridCol w:w="780"/>
        <w:gridCol w:w="795"/>
        <w:gridCol w:w="1485"/>
      </w:tblGrid>
      <w:tr>
        <w:trPr>
          <w:trHeight w:val="256" w:hRule="atLeast"/>
        </w:trPr>
        <w:tc>
          <w:tcPr>
            <w:tcW w:w="1131" w:type="dxa"/>
            <w:tcBorders/>
            <w:vAlign w:val="bottom"/>
          </w:tcPr>
          <w:p>
            <w:pPr>
              <w:pStyle w:val="Normal"/>
              <w:tabs>
                <w:tab w:val="clear" w:pos="709"/>
              </w:tabs>
              <w:jc w:val="left"/>
              <w:rPr/>
            </w:pPr>
            <w:r>
              <w:rPr/>
              <w:t xml:space="preserve">activation </w:t>
            </w:r>
          </w:p>
        </w:tc>
        <w:tc>
          <w:tcPr>
            <w:tcW w:w="1764" w:type="dxa"/>
            <w:tcBorders/>
            <w:vAlign w:val="bottom"/>
          </w:tcPr>
          <w:p>
            <w:pPr>
              <w:pStyle w:val="Normal"/>
              <w:tabs>
                <w:tab w:val="clear" w:pos="709"/>
              </w:tabs>
              <w:jc w:val="left"/>
              <w:rPr/>
            </w:pPr>
            <w:r>
              <w:rPr/>
              <w:t xml:space="preserve">kernel_initializer </w:t>
            </w:r>
          </w:p>
        </w:tc>
        <w:tc>
          <w:tcPr>
            <w:tcW w:w="740" w:type="dxa"/>
            <w:tcBorders/>
            <w:vAlign w:val="bottom"/>
          </w:tcPr>
          <w:p>
            <w:pPr>
              <w:pStyle w:val="Normal"/>
              <w:tabs>
                <w:tab w:val="clear" w:pos="709"/>
              </w:tabs>
              <w:jc w:val="left"/>
              <w:rPr/>
            </w:pPr>
            <w:r>
              <w:rPr/>
              <w:t xml:space="preserve">lr                     </w:t>
            </w:r>
          </w:p>
        </w:tc>
        <w:tc>
          <w:tcPr>
            <w:tcW w:w="903" w:type="dxa"/>
            <w:tcBorders/>
            <w:vAlign w:val="bottom"/>
          </w:tcPr>
          <w:p>
            <w:pPr>
              <w:pStyle w:val="Normal"/>
              <w:tabs>
                <w:tab w:val="clear" w:pos="709"/>
              </w:tabs>
              <w:jc w:val="left"/>
              <w:rPr/>
            </w:pPr>
            <w:r>
              <w:rPr/>
              <w:t xml:space="preserve">n_layers </w:t>
            </w:r>
          </w:p>
        </w:tc>
        <w:tc>
          <w:tcPr>
            <w:tcW w:w="1054" w:type="dxa"/>
            <w:tcBorders/>
            <w:vAlign w:val="bottom"/>
          </w:tcPr>
          <w:p>
            <w:pPr>
              <w:pStyle w:val="Normal"/>
              <w:tabs>
                <w:tab w:val="clear" w:pos="709"/>
              </w:tabs>
              <w:jc w:val="left"/>
              <w:rPr/>
            </w:pPr>
            <w:r>
              <w:rPr/>
              <w:t xml:space="preserve">optimizer </w:t>
            </w:r>
          </w:p>
        </w:tc>
        <w:tc>
          <w:tcPr>
            <w:tcW w:w="423" w:type="dxa"/>
            <w:tcBorders/>
            <w:vAlign w:val="bottom"/>
          </w:tcPr>
          <w:p>
            <w:pPr>
              <w:pStyle w:val="Normal"/>
              <w:tabs>
                <w:tab w:val="clear" w:pos="709"/>
              </w:tabs>
              <w:jc w:val="left"/>
              <w:rPr/>
            </w:pPr>
            <w:r>
              <w:rPr/>
              <w:t xml:space="preserve">rate </w:t>
            </w:r>
          </w:p>
        </w:tc>
        <w:tc>
          <w:tcPr>
            <w:tcW w:w="795" w:type="dxa"/>
            <w:tcBorders/>
            <w:vAlign w:val="bottom"/>
          </w:tcPr>
          <w:p>
            <w:pPr>
              <w:pStyle w:val="Normal"/>
              <w:tabs>
                <w:tab w:val="clear" w:pos="709"/>
              </w:tabs>
              <w:jc w:val="left"/>
              <w:rPr/>
            </w:pPr>
            <w:r>
              <w:rPr/>
              <w:t xml:space="preserve">units_0 </w:t>
            </w:r>
          </w:p>
        </w:tc>
        <w:tc>
          <w:tcPr>
            <w:tcW w:w="780" w:type="dxa"/>
            <w:tcBorders/>
            <w:vAlign w:val="bottom"/>
          </w:tcPr>
          <w:p>
            <w:pPr>
              <w:pStyle w:val="Normal"/>
              <w:tabs>
                <w:tab w:val="clear" w:pos="709"/>
              </w:tabs>
              <w:jc w:val="left"/>
              <w:rPr/>
            </w:pPr>
            <w:r>
              <w:rPr/>
              <w:t xml:space="preserve">units_1 </w:t>
            </w:r>
          </w:p>
        </w:tc>
        <w:tc>
          <w:tcPr>
            <w:tcW w:w="795" w:type="dxa"/>
            <w:tcBorders/>
            <w:vAlign w:val="bottom"/>
          </w:tcPr>
          <w:p>
            <w:pPr>
              <w:pStyle w:val="Normal"/>
              <w:tabs>
                <w:tab w:val="clear" w:pos="709"/>
              </w:tabs>
              <w:jc w:val="left"/>
              <w:rPr/>
            </w:pPr>
            <w:r>
              <w:rPr/>
              <w:t xml:space="preserve">units_2 </w:t>
            </w:r>
          </w:p>
        </w:tc>
        <w:tc>
          <w:tcPr>
            <w:tcW w:w="1485" w:type="dxa"/>
            <w:tcBorders/>
            <w:vAlign w:val="bottom"/>
          </w:tcPr>
          <w:p>
            <w:pPr>
              <w:pStyle w:val="Normal"/>
              <w:tabs>
                <w:tab w:val="clear" w:pos="709"/>
              </w:tabs>
              <w:jc w:val="left"/>
              <w:rPr/>
            </w:pPr>
            <w:r>
              <w:rPr/>
              <w:t>max_accuracy</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0.0041</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128</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0.5179</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0.0004</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0.5176</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he_uniform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0.0023</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512</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32</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0.5176</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0.0025</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256</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128</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0.5173</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0.0002</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32</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0.5173</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tanh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0.0006</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512</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512</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0.5173</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tanh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0.0002</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512</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0.5170</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tanh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0.0019</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128</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0.5170</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0.0006</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32</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0.0007</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0.3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128</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0.0004</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he_uniform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0.0019</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64</w:t>
            </w:r>
          </w:p>
        </w:tc>
        <w:tc>
          <w:tcPr>
            <w:tcW w:w="780"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glorot_uniform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0.0003</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RMSprop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0.5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256</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32</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r>
        <w:trPr>
          <w:trHeight w:val="256" w:hRule="atLeast"/>
        </w:trPr>
        <w:tc>
          <w:tcPr>
            <w:tcW w:w="1131"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relu       </w:t>
            </w:r>
          </w:p>
        </w:tc>
        <w:tc>
          <w:tcPr>
            <w:tcW w:w="176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he_uniform         </w:t>
            </w:r>
          </w:p>
        </w:tc>
        <w:tc>
          <w:tcPr>
            <w:tcW w:w="74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0.0013</w:t>
            </w:r>
          </w:p>
        </w:tc>
        <w:tc>
          <w:tcPr>
            <w:tcW w:w="903"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2</w:t>
            </w:r>
          </w:p>
        </w:tc>
        <w:tc>
          <w:tcPr>
            <w:tcW w:w="1054"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Adam      </w:t>
            </w:r>
          </w:p>
        </w:tc>
        <w:tc>
          <w:tcPr>
            <w:tcW w:w="423"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0.4  </w:t>
            </w:r>
          </w:p>
        </w:tc>
        <w:tc>
          <w:tcPr>
            <w:tcW w:w="79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512</w:t>
            </w:r>
          </w:p>
        </w:tc>
        <w:tc>
          <w:tcPr>
            <w:tcW w:w="780"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128</w:t>
            </w:r>
          </w:p>
        </w:tc>
        <w:tc>
          <w:tcPr>
            <w:tcW w:w="795" w:type="dxa"/>
            <w:tcBorders/>
            <w:vAlign w:val="bottom"/>
          </w:tcPr>
          <w:p>
            <w:pPr>
              <w:pStyle w:val="Normal"/>
              <w:tabs>
                <w:tab w:val="clear" w:pos="709"/>
              </w:tabs>
              <w:jc w:val="left"/>
              <w:rPr>
                <w:rFonts w:ascii="Arial" w:hAnsi="Arial"/>
                <w:b w:val="false"/>
                <w:b w:val="false"/>
                <w:bCs w:val="false"/>
                <w:color w:val="000000" w:themeColor="text1"/>
                <w:sz w:val="20"/>
                <w:szCs w:val="20"/>
                <w:u w:val="none"/>
              </w:rPr>
            </w:pPr>
            <w:r>
              <w:rPr/>
              <w:t xml:space="preserve">   </w:t>
            </w:r>
          </w:p>
        </w:tc>
        <w:tc>
          <w:tcPr>
            <w:tcW w:w="1485" w:type="dxa"/>
            <w:tcBorders/>
            <w:vAlign w:val="bottom"/>
          </w:tcPr>
          <w:p>
            <w:pPr>
              <w:pStyle w:val="Normal"/>
              <w:tabs>
                <w:tab w:val="clear" w:pos="709"/>
              </w:tabs>
              <w:jc w:val="right"/>
              <w:rPr>
                <w:rFonts w:ascii="Arial" w:hAnsi="Arial"/>
                <w:b w:val="false"/>
                <w:b w:val="false"/>
                <w:bCs w:val="false"/>
                <w:color w:val="000000" w:themeColor="text1"/>
                <w:sz w:val="20"/>
                <w:szCs w:val="20"/>
                <w:u w:val="none"/>
              </w:rPr>
            </w:pPr>
            <w:r>
              <w:rPr/>
              <w:t>0.5167</w:t>
            </w:r>
          </w:p>
        </w:tc>
      </w:tr>
    </w:tbl>
    <w:p>
      <w:pPr>
        <w:pStyle w:val="Normal"/>
        <w:rPr>
          <w:rFonts w:ascii="Arial" w:hAnsi="Arial"/>
          <w:b w:val="false"/>
          <w:b w:val="false"/>
          <w:bCs w:val="false"/>
          <w:color w:val="000000" w:themeColor="text1"/>
          <w:sz w:val="20"/>
          <w:szCs w:val="20"/>
          <w:u w:val="none"/>
        </w:rPr>
      </w:pPr>
      <w:r>
        <w:rPr/>
      </w:r>
    </w:p>
    <w:p>
      <w:pPr>
        <w:pStyle w:val="Normal"/>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2.7</w:t>
        <w:tab/>
        <w:t>Ausblick</w:t>
      </w:r>
    </w:p>
    <w:p>
      <w:pPr>
        <w:pStyle w:val="TextBody"/>
        <w:spacing w:lineRule="auto" w:line="360" w:before="0" w:after="0"/>
        <w:jc w:val="both"/>
        <w:rPr>
          <w:b w:val="false"/>
          <w:b w:val="false"/>
          <w:bCs w:val="false"/>
        </w:rPr>
      </w:pPr>
      <w:r>
        <w:rPr>
          <w:rFonts w:eastAsia="Arial Unicode MS" w:cs="Arial Unicode MS" w:ascii="Arial" w:hAnsi="Arial"/>
          <w:b w:val="false"/>
          <w:bCs w:val="false"/>
          <w:color w:val="000000" w:themeColor="text1"/>
          <w:kern w:val="2"/>
          <w:sz w:val="20"/>
          <w:szCs w:val="20"/>
          <w:lang w:val="de-DE" w:eastAsia="zh-CN" w:bidi="hi-IN"/>
        </w:rPr>
        <w:t xml:space="preserve">Eine Verbesserung könnte durch die Hinzunahme von weiteren Features, wie z.B. Passgenauigkeit, Marktwert oder FIFA-Ratings (s. </w:t>
      </w:r>
      <w:hyperlink r:id="rId5">
        <w:r>
          <w:rPr>
            <w:rStyle w:val="InternetLink"/>
            <w:rFonts w:eastAsia="Arial Unicode MS" w:cs="Arial Unicode MS" w:ascii="Arial" w:hAnsi="Arial"/>
            <w:b w:val="false"/>
            <w:bCs w:val="false"/>
            <w:color w:val="000000" w:themeColor="text1"/>
            <w:kern w:val="2"/>
            <w:sz w:val="20"/>
            <w:szCs w:val="20"/>
            <w:lang w:val="de-DE" w:eastAsia="zh-CN" w:bidi="hi-IN"/>
          </w:rPr>
          <w:t>https://sofifa.com/teams</w:t>
        </w:r>
      </w:hyperlink>
      <w:r>
        <w:rPr>
          <w:rFonts w:eastAsia="Arial Unicode MS" w:cs="Arial Unicode MS" w:ascii="Arial" w:hAnsi="Arial"/>
          <w:b w:val="false"/>
          <w:bCs w:val="false"/>
          <w:color w:val="000000" w:themeColor="text1"/>
          <w:kern w:val="2"/>
          <w:sz w:val="20"/>
          <w:szCs w:val="20"/>
          <w:lang w:val="de-DE" w:eastAsia="zh-CN" w:bidi="hi-IN"/>
        </w:rPr>
        <w:t xml:space="preserve">), erzielt werden. Dies kann allerdings recht aufwendig sein, da hierzu zusätzliche Datenquellen (ggf. durch </w:t>
      </w:r>
      <w:r>
        <w:rPr>
          <w:rFonts w:eastAsia="Arial Unicode MS" w:cs="Arial Unicode MS" w:ascii="Arial" w:hAnsi="Arial"/>
          <w:b w:val="false"/>
          <w:bCs w:val="false"/>
          <w:i/>
          <w:iCs/>
          <w:color w:val="000000" w:themeColor="text1"/>
          <w:kern w:val="2"/>
          <w:sz w:val="20"/>
          <w:szCs w:val="20"/>
          <w:lang w:val="de-DE" w:eastAsia="zh-CN" w:bidi="hi-IN"/>
        </w:rPr>
        <w:t>Web Scraping</w:t>
      </w:r>
      <w:r>
        <w:rPr>
          <w:rFonts w:eastAsia="Arial Unicode MS" w:cs="Arial Unicode MS" w:ascii="Arial" w:hAnsi="Arial"/>
          <w:b w:val="false"/>
          <w:bCs w:val="false"/>
          <w:color w:val="000000" w:themeColor="text1"/>
          <w:kern w:val="2"/>
          <w:sz w:val="20"/>
          <w:szCs w:val="20"/>
          <w:lang w:val="de-DE" w:eastAsia="zh-CN" w:bidi="hi-IN"/>
        </w:rPr>
        <w:t>) beschafft und (vor der Datenaufbereitung) verknüpft werden müssten.</w:t>
      </w:r>
    </w:p>
    <w:p>
      <w:pPr>
        <w:pStyle w:val="TextBody"/>
        <w:spacing w:lineRule="auto" w:line="360" w:before="0" w:after="0"/>
        <w:jc w:val="both"/>
        <w:rPr/>
      </w:pPr>
      <w:r>
        <w:rPr>
          <w:rFonts w:eastAsia="Arial Unicode MS" w:cs="Arial Unicode MS" w:ascii="Arial" w:hAnsi="Arial"/>
          <w:b w:val="false"/>
          <w:bCs w:val="false"/>
          <w:color w:val="000000" w:themeColor="text1"/>
          <w:kern w:val="2"/>
          <w:sz w:val="20"/>
          <w:szCs w:val="20"/>
          <w:lang w:val="de-DE" w:eastAsia="zh-CN" w:bidi="hi-IN"/>
        </w:rPr>
        <w:t xml:space="preserve">Spannend wäre es, die Modelle für eine Vorhersage des nächsten Spieltages (z.B. der Bundesliga) zu nutzen, um sie bei echtem Einsatz evaluieren zu können. Zudem wäre es interessant, wenn man bei den Vorhersagen (zur Klassifikation) die Klassenwahrscheinlichkeiten mit ausgeben würde (analog zu scikit-learn’s </w:t>
      </w:r>
      <w:r>
        <w:rPr>
          <w:rFonts w:eastAsia="Arial Unicode MS" w:cs="Arial Unicode MS" w:ascii="Arial" w:hAnsi="Arial"/>
          <w:b w:val="false"/>
          <w:bCs w:val="false"/>
          <w:i/>
          <w:iCs/>
          <w:color w:val="000000" w:themeColor="text1"/>
          <w:kern w:val="2"/>
          <w:sz w:val="20"/>
          <w:szCs w:val="20"/>
          <w:lang w:val="de-DE" w:eastAsia="zh-CN" w:bidi="hi-IN"/>
        </w:rPr>
        <w:t>predict_proba-</w:t>
      </w:r>
      <w:r>
        <w:rPr>
          <w:rFonts w:eastAsia="Arial Unicode MS" w:cs="Arial Unicode MS" w:ascii="Arial" w:hAnsi="Arial"/>
          <w:b w:val="false"/>
          <w:bCs w:val="false"/>
          <w:i w:val="false"/>
          <w:iCs w:val="false"/>
          <w:color w:val="000000" w:themeColor="text1"/>
          <w:kern w:val="2"/>
          <w:sz w:val="20"/>
          <w:szCs w:val="20"/>
          <w:lang w:val="de-DE" w:eastAsia="zh-CN" w:bidi="hi-IN"/>
        </w:rPr>
        <w:t>Methode).</w:t>
      </w:r>
    </w:p>
    <w:sectPr>
      <w:headerReference w:type="default" r:id="rId6"/>
      <w:footerReference w:type="default" r:id="rId7"/>
      <w:type w:val="nextPage"/>
      <w:pgSz w:w="11906" w:h="16838"/>
      <w:pgMar w:left="1134" w:right="1134" w:header="1134" w:top="1900" w:footer="1134" w:bottom="157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Liberation Mono">
    <w:altName w:val="Courier New"/>
    <w:charset w:val="00"/>
    <w:family w:val="roman"/>
    <w:pitch w:val="variable"/>
  </w:font>
  <w:font w:name="Aria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5" w:leader="none"/>
        <w:tab w:val="center" w:pos="4819" w:leader="none"/>
        <w:tab w:val="center" w:pos="5102" w:leader="none"/>
        <w:tab w:val="center" w:pos="5669" w:leader="none"/>
        <w:tab w:val="center" w:pos="6236" w:leader="none"/>
        <w:tab w:val="center" w:pos="6803" w:leader="none"/>
        <w:tab w:val="center" w:pos="7370" w:leader="none"/>
        <w:tab w:val="center" w:pos="7937" w:leader="none"/>
        <w:tab w:val="center" w:pos="8504" w:leader="none"/>
        <w:tab w:val="center" w:pos="9071" w:leader="none"/>
        <w:tab w:val="right" w:pos="9638" w:leader="none"/>
      </w:tabs>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567" w:leader="none"/>
        <w:tab w:val="left" w:pos="850" w:leader="none"/>
        <w:tab w:val="left" w:pos="1134" w:leader="none"/>
        <w:tab w:val="left" w:pos="1417" w:leader="none"/>
        <w:tab w:val="left" w:pos="1701" w:leader="none"/>
        <w:tab w:val="left" w:pos="1984" w:leader="none"/>
        <w:tab w:val="left" w:pos="2268" w:leader="none"/>
        <w:tab w:val="left" w:pos="2551" w:leader="none"/>
        <w:tab w:val="left" w:pos="2835" w:leader="none"/>
        <w:tab w:val="left" w:pos="3118" w:leader="none"/>
        <w:tab w:val="left" w:pos="3402" w:leader="none"/>
        <w:tab w:val="left" w:pos="3685" w:leader="none"/>
        <w:tab w:val="left" w:pos="3969" w:leader="none"/>
        <w:tab w:val="left" w:pos="4820" w:leader="none"/>
        <w:tab w:val="left" w:pos="5103" w:leader="none"/>
        <w:tab w:val="left" w:pos="5387" w:leader="none"/>
        <w:tab w:val="left" w:pos="5670" w:leader="none"/>
        <w:tab w:val="left" w:pos="5954" w:leader="none"/>
        <w:tab w:val="left" w:pos="6236" w:leader="none"/>
        <w:tab w:val="left" w:pos="6378" w:leader="none"/>
        <w:tab w:val="left" w:pos="6520" w:leader="none"/>
        <w:tab w:val="left" w:pos="6661" w:leader="none"/>
        <w:tab w:val="left" w:pos="6803" w:leader="none"/>
        <w:tab w:val="left" w:pos="7087" w:leader="none"/>
        <w:tab w:val="left" w:pos="7370" w:leader="none"/>
        <w:tab w:val="left" w:pos="7654" w:leader="none"/>
        <w:tab w:val="left" w:pos="7937" w:leader="none"/>
        <w:tab w:val="left" w:pos="8220" w:leader="none"/>
        <w:tab w:val="left" w:pos="8362" w:leader="none"/>
      </w:tabs>
      <w:snapToGrid w:val="false"/>
      <w:spacing w:before="0" w:after="0"/>
      <w:contextualSpacing/>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ascii="Times New Roman" w:hAnsi="Times New Roman" w:eastAsia="Arial Unicode MS" w:cs="Arial Unicode MS"/>
      <w:color w:val="00000A"/>
      <w:kern w:val="2"/>
      <w:sz w:val="24"/>
      <w:szCs w:val="24"/>
      <w:lang w:val="de-DE" w:eastAsia="zh-CN" w:bidi="hi-IN"/>
    </w:rPr>
  </w:style>
  <w:style w:type="character" w:styleId="DefaultParagraphFont" w:default="1">
    <w:name w:val="Default Paragraph Font"/>
    <w:uiPriority w:val="1"/>
    <w:semiHidden/>
    <w:unhideWhenUsed/>
    <w:qFormat/>
    <w:rPr/>
  </w:style>
  <w:style w:type="character" w:styleId="Nummerierungszeichen" w:customStyle="1">
    <w:name w:val="Nummerierungszeichen"/>
    <w:qFormat/>
    <w:rPr/>
  </w:style>
  <w:style w:type="character" w:styleId="Aufzhlungszeichen1" w:customStyle="1">
    <w:name w:val="Aufzählungszeichen1"/>
    <w:qFormat/>
    <w:rPr>
      <w:rFonts w:ascii="OpenSymbol" w:hAnsi="OpenSymbol" w:eastAsia="OpenSymbol" w:cs="OpenSymbol"/>
    </w:rPr>
  </w:style>
  <w:style w:type="character" w:styleId="Pagenumber">
    <w:name w:val="page number"/>
    <w:basedOn w:val="DefaultParagraphFont"/>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erschrift" w:customStyle="1">
    <w:name w:val="Überschrift"/>
    <w:basedOn w:val="Normal"/>
    <w:next w:val="TextBody"/>
    <w:qFormat/>
    <w:pPr>
      <w:keepNext w:val="true"/>
      <w:spacing w:before="240" w:after="120"/>
    </w:pPr>
    <w:rPr>
      <w:rFonts w:ascii="Arial" w:hAnsi="Arial"/>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Seitenzahl1" w:customStyle="1">
    <w:name w:val="Seitenzahl1"/>
    <w:basedOn w:val="Normal"/>
    <w:qFormat/>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hugomathien/soccer" TargetMode="External"/><Relationship Id="rId3" Type="http://schemas.openxmlformats.org/officeDocument/2006/relationships/hyperlink" Target="https://scikit-learn.org/stable/modules/grid_search.html" TargetMode="External"/><Relationship Id="rId4" Type="http://schemas.openxmlformats.org/officeDocument/2006/relationships/hyperlink" Target="https://www.kaggle.com/josephvm/european-club-football-dataset?select=matches.csv" TargetMode="External"/><Relationship Id="rId5" Type="http://schemas.openxmlformats.org/officeDocument/2006/relationships/hyperlink" Target="https://sofifa.com/team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LibreOffice/7.1.5.2$Windows_X86_64 LibreOffice_project/85f04e9f809797b8199d13c421bd8a2b025d52b5</Application>
  <AppVersion>15.0000</AppVersion>
  <Pages>4</Pages>
  <Words>817</Words>
  <Characters>5569</Characters>
  <CharactersWithSpaces>6573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2021-02-09T11:46:00Z</dcterms:created>
  <dc:creator>Solus Prime</dc:creator>
  <dc:description/>
  <dc:language>de-DE</dc:language>
  <cp:lastModifiedBy/>
  <dcterms:modified xsi:type="dcterms:W3CDTF">2021-12-10T16:01:49Z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