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rFonts w:ascii="Arial" w:hAnsi="Arial" w:cs="Arial"/>
          <w:b/>
          <w:b/>
          <w:bCs/>
          <w:color w:val="000000" w:themeColor="text1"/>
          <w:sz w:val="20"/>
          <w:szCs w:val="20"/>
        </w:rPr>
      </w:pPr>
      <w:r>
        <w:rPr>
          <w:rFonts w:cs="Arial" w:ascii="Arial" w:hAnsi="Arial"/>
          <w:b/>
          <w:bCs/>
          <w:color w:val="000000" w:themeColor="text1"/>
        </w:rPr>
        <w:t xml:space="preserve">Leitfaden für nachvollziehbare Schritte </w:t>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b/>
          <w:b/>
          <w:color w:val="000000" w:themeColor="text1"/>
          <w:sz w:val="20"/>
          <w:szCs w:val="20"/>
        </w:rPr>
      </w:pPr>
      <w:r>
        <w:rPr>
          <w:rFonts w:ascii="Arial" w:hAnsi="Arial"/>
          <w:b/>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w:t>
        <w:tab/>
        <w:t>Kurze Darstellung des Problembereichs / Aufriss des Themas</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1.1</w:t>
        <w:tab/>
        <w:t>Inhaltlich</w:t>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t>Entwicklung und (automatisierte) Optimierung von NN-Modellen (mit Tensorflow+KerasTuner), welche die Ergebnisse von Fußballspielen vorhersagen und Aufbereitung der dafür notwendigen Daten (mit Pandas).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1.2</w:t>
        <w:tab/>
        <w:t>Begründung des Themas</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Darstellung der Relevanz des Themas?</w:t>
      </w:r>
    </w:p>
    <w:p>
      <w:pPr>
        <w:pStyle w:val="TextBody"/>
        <w:spacing w:lineRule="auto" w:line="360" w:before="0" w:after="0"/>
        <w:jc w:val="both"/>
        <w:rPr>
          <w:color w:val="auto"/>
        </w:rPr>
      </w:pPr>
      <w:r>
        <w:rPr>
          <w:rFonts w:ascii="Arial" w:hAnsi="Arial"/>
          <w:i w:val="false"/>
          <w:iCs w:val="false"/>
          <w:color w:val="auto"/>
          <w:sz w:val="20"/>
          <w:szCs w:val="20"/>
        </w:rPr>
        <w:t>Modelle, welche Fußballspiele vorhersagen, sind zum einen für Wettbüros (zur Berechnung der Odds und damit Verlustminimierung) und zum anderen für Kunden, die gerne auf Fußballspiele wetten (zur Gewinnmaximierung) von Interesse.</w:t>
      </w:r>
    </w:p>
    <w:p>
      <w:pPr>
        <w:pStyle w:val="TextBody"/>
        <w:spacing w:lineRule="auto" w:line="360" w:before="0" w:after="0"/>
        <w:jc w:val="both"/>
        <w:rPr>
          <w:rFonts w:ascii="Arial" w:hAnsi="Arial"/>
          <w:i w:val="false"/>
          <w:i w:val="false"/>
          <w:iCs w:val="false"/>
          <w:color w:val="2A6099"/>
          <w:sz w:val="20"/>
          <w:szCs w:val="20"/>
        </w:rPr>
      </w:pPr>
      <w:r>
        <w:rPr>
          <w:rFonts w:ascii="Arial" w:hAnsi="Arial"/>
          <w:i w:val="false"/>
          <w:iCs w:val="false"/>
          <w:color w:val="2A6099"/>
          <w:sz w:val="20"/>
          <w:szCs w:val="20"/>
        </w:rPr>
      </w:r>
    </w:p>
    <w:p>
      <w:pPr>
        <w:pStyle w:val="TextBody"/>
        <w:spacing w:lineRule="auto" w:line="360" w:before="0" w:after="0"/>
        <w:jc w:val="both"/>
        <w:rPr>
          <w:i w:val="false"/>
          <w:i w:val="false"/>
          <w:iCs w:val="false"/>
        </w:rPr>
      </w:pPr>
      <w:r>
        <w:rPr>
          <w:rFonts w:ascii="Arial" w:hAnsi="Arial"/>
          <w:b/>
          <w:bCs/>
          <w:i w:val="false"/>
          <w:iCs w:val="false"/>
          <w:color w:val="000000" w:themeColor="text1"/>
          <w:sz w:val="20"/>
          <w:szCs w:val="20"/>
        </w:rPr>
        <w:t>Darstellung eines persönlichen Erkenntnisinteresses.</w:t>
      </w:r>
    </w:p>
    <w:p>
      <w:pPr>
        <w:pStyle w:val="TextBody"/>
        <w:spacing w:lineRule="auto" w:line="360" w:before="0" w:after="0"/>
        <w:jc w:val="both"/>
        <w:rPr>
          <w:color w:val="auto"/>
        </w:rPr>
      </w:pPr>
      <w:r>
        <w:rPr>
          <w:rFonts w:ascii="Arial" w:hAnsi="Arial"/>
          <w:color w:val="auto"/>
          <w:sz w:val="20"/>
          <w:szCs w:val="20"/>
        </w:rPr>
        <w:t xml:space="preserve">Auch wenn man kein Freund von Wettbüros oder Wettanbietern ist... bei Fußballbegeisterten (egal ob Liga, WM oder EM) kommt immer wieder die Frage auf: Was tippst du beim Spiel X gegen Y? Oft formieren sich Freunde oder Gleichgesinnte in Tippligen, wo es um die Ehre (und etwas </w:t>
      </w:r>
      <w:r>
        <w:rPr>
          <w:rFonts w:eastAsia="Arial Unicode MS" w:cs="Arial Unicode MS" w:ascii="Arial" w:hAnsi="Arial"/>
          <w:color w:val="auto"/>
          <w:kern w:val="2"/>
          <w:sz w:val="20"/>
          <w:szCs w:val="20"/>
          <w:lang w:val="de-DE" w:eastAsia="zh-CN" w:bidi="hi-IN"/>
        </w:rPr>
        <w:t>G</w:t>
      </w:r>
      <w:r>
        <w:rPr>
          <w:rFonts w:ascii="Arial" w:hAnsi="Arial"/>
          <w:color w:val="auto"/>
          <w:sz w:val="20"/>
          <w:szCs w:val="20"/>
        </w:rPr>
        <w:t>eld) geht. Da können Modelle, die einem Tipps ohne Vorwissen oder Recherche ausspucken ganz praktisch sein.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color w:val="000000" w:themeColor="text1"/>
          <w:sz w:val="20"/>
          <w:szCs w:val="20"/>
        </w:rPr>
      </w:pPr>
      <w:r>
        <w:rPr>
          <w:rFonts w:ascii="Arial" w:hAnsi="Arial"/>
          <w:b/>
          <w:bCs/>
          <w:color w:val="000000" w:themeColor="text1"/>
          <w:sz w:val="20"/>
          <w:szCs w:val="20"/>
        </w:rPr>
        <w:t>2.</w:t>
        <w:tab/>
        <w:t>Nachvollziehbare Schritte</w:t>
      </w:r>
    </w:p>
    <w:p>
      <w:pPr>
        <w:pStyle w:val="TextBody"/>
        <w:spacing w:lineRule="auto" w:line="360" w:before="0" w:after="0"/>
        <w:jc w:val="both"/>
        <w:rPr>
          <w:b/>
          <w:b/>
          <w:bCs/>
          <w:color w:val="000000" w:themeColor="text1"/>
        </w:rPr>
      </w:pPr>
      <w:r>
        <w:rPr>
          <w:b/>
          <w:bCs/>
          <w:color w:val="000000" w:themeColor="text1"/>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2.1</w:t>
        <w:tab/>
        <w:t>Der Stand der Forschung / Auswertung der vorhandenen Literatur / Tutorials ...</w:t>
      </w:r>
    </w:p>
    <w:p>
      <w:pPr>
        <w:pStyle w:val="TextBody"/>
        <w:spacing w:lineRule="auto" w:line="360" w:before="0" w:after="0"/>
        <w:jc w:val="both"/>
        <w:rPr>
          <w:rFonts w:ascii="Arial" w:hAnsi="Arial"/>
          <w:color w:val="00000A"/>
          <w:sz w:val="20"/>
          <w:szCs w:val="20"/>
        </w:rPr>
      </w:pPr>
      <w:r>
        <w:rPr>
          <w:rFonts w:eastAsia="Arial Unicode MS" w:cs="Arial Unicode MS" w:ascii="Arial" w:hAnsi="Arial"/>
          <w:b w:val="false"/>
          <w:bCs w:val="false"/>
          <w:color w:val="00000A"/>
          <w:kern w:val="2"/>
          <w:sz w:val="20"/>
          <w:szCs w:val="20"/>
          <w:lang w:val="de-DE" w:eastAsia="zh-CN" w:bidi="hi-IN"/>
        </w:rPr>
        <w:t xml:space="preserve">Prognosemodelle für Fußballergebnisse sind schon lange bei Wettanbietern im Einsatz, die damit eine Genauigkeit von etwa 53% (s. </w:t>
      </w:r>
      <w:hyperlink r:id="rId2">
        <w:r>
          <w:rPr>
            <w:rStyle w:val="InternetLink"/>
            <w:rFonts w:eastAsia="Arial Unicode MS" w:cs="Arial Unicode MS" w:ascii="Arial" w:hAnsi="Arial"/>
            <w:b w:val="false"/>
            <w:bCs w:val="false"/>
            <w:color w:val="00000A"/>
            <w:kern w:val="2"/>
            <w:sz w:val="20"/>
            <w:szCs w:val="20"/>
            <w:lang w:val="de-DE" w:eastAsia="zh-CN" w:bidi="hi-IN"/>
          </w:rPr>
          <w:t>https://www.kaggle.com/hugomathien/soccer</w:t>
        </w:r>
      </w:hyperlink>
      <w:r>
        <w:rPr>
          <w:rFonts w:eastAsia="Arial Unicode MS" w:cs="Arial Unicode MS" w:ascii="Arial" w:hAnsi="Arial"/>
          <w:b w:val="false"/>
          <w:bCs w:val="false"/>
          <w:color w:val="00000A"/>
          <w:kern w:val="2"/>
          <w:sz w:val="20"/>
          <w:szCs w:val="20"/>
          <w:lang w:val="de-DE" w:eastAsia="zh-CN" w:bidi="hi-IN"/>
        </w:rPr>
        <w:t>) bei Klassifikation (Sieg/Niederlage/Unentschieden) erreichen.</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t>Literaturhinweise für Hyperparameteroptimierung:</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Getting started with KerasTuner (Developer Guide)</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https://keras.io/guides/keras_tuner/getting_started/</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Visualize the hyperparameter tuning process (Developer Guide)</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https://keras.io/guides/keras_tuner/visualize_tuning/</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KerasTuner API</w:t>
      </w:r>
      <w:r>
        <w:rPr>
          <w:rFonts w:eastAsia="Arial Unicode MS" w:cs="Arial Unicode MS" w:ascii="Arial" w:hAnsi="Arial"/>
          <w:color w:val="000000" w:themeColor="text1"/>
          <w:kern w:val="2"/>
          <w:sz w:val="20"/>
          <w:szCs w:val="20"/>
          <w:lang w:val="de-DE" w:eastAsia="zh-CN" w:bidi="hi-IN"/>
        </w:rPr>
        <w:br/>
        <w:tab/>
      </w:r>
      <w:r>
        <w:rPr>
          <w:rStyle w:val="InternetLink"/>
          <w:rFonts w:eastAsia="Arial Unicode MS" w:cs="Arial Unicode MS" w:ascii="Arial" w:hAnsi="Arial"/>
          <w:color w:val="000000" w:themeColor="text1"/>
          <w:kern w:val="2"/>
          <w:sz w:val="20"/>
          <w:szCs w:val="20"/>
          <w:lang w:val="de-DE" w:eastAsia="zh-CN" w:bidi="hi-IN"/>
        </w:rPr>
        <w:t>https://keras.io/api/keras_tuner/</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Hyperband: A Novel Bandit-Based Approach to Hyperparameter Optimization (Paper)</w:t>
      </w:r>
      <w:r>
        <w:rPr>
          <w:rFonts w:eastAsia="Arial Unicode MS" w:cs="Arial Unicode MS" w:ascii="Arial" w:hAnsi="Arial"/>
          <w:color w:val="000000" w:themeColor="text1"/>
          <w:kern w:val="2"/>
          <w:sz w:val="20"/>
          <w:szCs w:val="20"/>
          <w:lang w:val="de-DE" w:eastAsia="zh-CN" w:bidi="hi-IN"/>
        </w:rPr>
        <w:t xml:space="preserve"> </w:t>
        <w:tab/>
      </w:r>
      <w:r>
        <w:rPr>
          <w:rStyle w:val="InternetLink"/>
          <w:rFonts w:eastAsia="Arial Unicode MS" w:cs="Arial Unicode MS" w:ascii="Arial" w:hAnsi="Arial"/>
          <w:color w:val="000000" w:themeColor="text1"/>
          <w:kern w:val="2"/>
          <w:sz w:val="20"/>
          <w:szCs w:val="20"/>
          <w:lang w:val="de-DE" w:eastAsia="zh-CN" w:bidi="hi-IN"/>
        </w:rPr>
        <w:t>https://jmlr.org/papers/v18/16-558.html</w:t>
      </w:r>
    </w:p>
    <w:p>
      <w:pPr>
        <w:pStyle w:val="TextBody"/>
        <w:numPr>
          <w:ilvl w:val="0"/>
          <w:numId w:val="1"/>
        </w:numPr>
        <w:spacing w:lineRule="auto" w:line="360" w:before="0" w:after="0"/>
        <w:jc w:val="left"/>
        <w:rPr/>
      </w:pPr>
      <w:r>
        <w:rPr>
          <w:rFonts w:eastAsia="Arial Unicode MS" w:cs="Arial Unicode MS" w:ascii="Arial" w:hAnsi="Arial"/>
          <w:i/>
          <w:iCs/>
          <w:color w:val="000000" w:themeColor="text1"/>
          <w:kern w:val="2"/>
          <w:sz w:val="20"/>
          <w:szCs w:val="20"/>
          <w:lang w:val="de-DE" w:eastAsia="zh-CN" w:bidi="hi-IN"/>
        </w:rPr>
        <w:t>Tuning the hyper-parameters of an estimator (User Guide)</w:t>
      </w:r>
      <w:r>
        <w:rPr>
          <w:rFonts w:eastAsia="Arial Unicode MS" w:cs="Arial Unicode MS" w:ascii="Arial" w:hAnsi="Arial"/>
          <w:color w:val="000000" w:themeColor="text1"/>
          <w:kern w:val="2"/>
          <w:sz w:val="20"/>
          <w:szCs w:val="20"/>
          <w:lang w:val="de-DE" w:eastAsia="zh-CN" w:bidi="hi-IN"/>
        </w:rPr>
        <w:t xml:space="preserve"> </w:t>
        <w:tab/>
      </w:r>
      <w:hyperlink r:id="rId3">
        <w:r>
          <w:rPr>
            <w:rStyle w:val="InternetLink"/>
            <w:rFonts w:eastAsia="Arial Unicode MS" w:cs="Arial Unicode MS" w:ascii="Arial" w:hAnsi="Arial"/>
            <w:color w:val="000000" w:themeColor="text1"/>
            <w:kern w:val="2"/>
            <w:sz w:val="20"/>
            <w:szCs w:val="20"/>
            <w:lang w:val="de-DE" w:eastAsia="zh-CN" w:bidi="hi-IN"/>
          </w:rPr>
          <w:t>https://scikit-learn.org/stable/modules/grid_search.html</w:t>
        </w:r>
      </w:hyperlink>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2.2</w:t>
        <w:tab/>
        <w:t>Fragestellung</w:t>
      </w:r>
    </w:p>
    <w:p>
      <w:pPr>
        <w:pStyle w:val="TextBody"/>
        <w:spacing w:lineRule="auto" w:line="360" w:before="0" w:after="0"/>
        <w:jc w:val="both"/>
        <w:rPr>
          <w:rFonts w:ascii="Arial" w:hAnsi="Arial"/>
          <w:color w:val="000000" w:themeColor="text1"/>
          <w:sz w:val="20"/>
          <w:szCs w:val="20"/>
        </w:rPr>
      </w:pPr>
      <w:r>
        <w:rPr>
          <w:rFonts w:eastAsia="Arial Unicode MS" w:cs="Arial Unicode MS" w:ascii="Arial" w:hAnsi="Arial"/>
          <w:color w:val="000000" w:themeColor="text1"/>
          <w:kern w:val="2"/>
          <w:sz w:val="20"/>
          <w:szCs w:val="20"/>
          <w:lang w:val="de-DE" w:eastAsia="zh-CN" w:bidi="hi-IN"/>
        </w:rPr>
        <w:t>Können die bereits erzeugten Modelle zur Prognose der</w:t>
      </w:r>
      <w:r>
        <w:rPr>
          <w:rFonts w:ascii="Arial" w:hAnsi="Arial"/>
          <w:color w:val="000000" w:themeColor="text1"/>
          <w:sz w:val="20"/>
          <w:szCs w:val="20"/>
        </w:rPr>
        <w:t xml:space="preserve"> Fußballergebnisse (Multiclass Classification) und Toranzahl (Regression) </w:t>
      </w:r>
      <w:r>
        <w:rPr>
          <w:rFonts w:eastAsia="Arial Unicode MS" w:cs="Arial Unicode MS" w:ascii="Arial" w:hAnsi="Arial"/>
          <w:color w:val="000000" w:themeColor="text1"/>
          <w:kern w:val="2"/>
          <w:sz w:val="20"/>
          <w:szCs w:val="20"/>
          <w:lang w:val="de-DE" w:eastAsia="zh-CN" w:bidi="hi-IN"/>
        </w:rPr>
        <w:t>durch Hyperparameteroptimierung verbessert werden</w:t>
      </w:r>
      <w:r>
        <w:rPr>
          <w:rFonts w:ascii="Arial" w:hAnsi="Arial"/>
          <w:color w:val="000000" w:themeColor="text1"/>
          <w:sz w:val="20"/>
          <w:szCs w:val="20"/>
        </w:rPr>
        <w:t>?</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2.3</w:t>
        <w:tab/>
        <w:t>Stand der Forschung</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2.4</w:t>
        <w:tab/>
        <w:t>Wissenslücke</w:t>
      </w:r>
    </w:p>
    <w:p>
      <w:pPr>
        <w:pStyle w:val="TextBody"/>
        <w:spacing w:lineRule="auto" w:line="360" w:before="0" w:after="0"/>
        <w:jc w:val="both"/>
        <w:rPr>
          <w:rFonts w:ascii="Arial" w:hAnsi="Arial"/>
          <w:color w:val="000000" w:themeColor="text1"/>
          <w:sz w:val="20"/>
          <w:szCs w:val="20"/>
        </w:rPr>
      </w:pPr>
      <w:r>
        <w:rPr>
          <w:rFonts w:ascii="Arial" w:hAnsi="Arial"/>
          <w:color w:val="000000" w:themeColor="text1"/>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2.5</w:t>
        <w:tab/>
        <w:t>Methode</w:t>
      </w:r>
    </w:p>
    <w:p>
      <w:pPr>
        <w:pStyle w:val="TextBody"/>
        <w:spacing w:lineRule="auto" w:line="360" w:before="0" w:after="0"/>
        <w:jc w:val="both"/>
        <w:rPr>
          <w:rFonts w:ascii="Arial" w:hAnsi="Arial"/>
          <w:color w:val="auto"/>
          <w:sz w:val="20"/>
          <w:szCs w:val="20"/>
        </w:rPr>
      </w:pPr>
      <w:r>
        <w:rPr>
          <w:rFonts w:ascii="Arial" w:hAnsi="Arial"/>
          <w:color w:val="auto"/>
          <w:sz w:val="20"/>
          <w:szCs w:val="20"/>
        </w:rPr>
        <w:t>Der Python-Code ist nun in drei Dateien unterteilt:</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data.py</w:t>
      </w:r>
      <w:r>
        <w:rPr>
          <w:rFonts w:ascii="Arial" w:hAnsi="Arial"/>
          <w:color w:val="auto"/>
          <w:sz w:val="20"/>
          <w:szCs w:val="20"/>
        </w:rPr>
        <w:t>: Funktionen zur Datenaufbereitung</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model.py</w:t>
      </w:r>
      <w:r>
        <w:rPr>
          <w:rFonts w:ascii="Arial" w:hAnsi="Arial"/>
          <w:color w:val="auto"/>
          <w:sz w:val="20"/>
          <w:szCs w:val="20"/>
        </w:rPr>
        <w:t>: Klassen und Funktionen zur Modellierung inkl. Hyperparameteroptimierung</w:t>
      </w:r>
    </w:p>
    <w:p>
      <w:pPr>
        <w:pStyle w:val="TextBody"/>
        <w:numPr>
          <w:ilvl w:val="0"/>
          <w:numId w:val="2"/>
        </w:numPr>
        <w:spacing w:lineRule="auto" w:line="360" w:before="0" w:after="0"/>
        <w:jc w:val="both"/>
        <w:rPr>
          <w:rFonts w:ascii="Arial" w:hAnsi="Arial"/>
          <w:color w:val="auto"/>
          <w:sz w:val="20"/>
          <w:szCs w:val="20"/>
        </w:rPr>
      </w:pPr>
      <w:r>
        <w:rPr>
          <w:rFonts w:ascii="Arial" w:hAnsi="Arial"/>
          <w:i/>
          <w:iCs/>
          <w:color w:val="auto"/>
          <w:sz w:val="20"/>
          <w:szCs w:val="20"/>
        </w:rPr>
        <w:t>prediction.py</w:t>
      </w:r>
      <w:r>
        <w:rPr>
          <w:rFonts w:ascii="Arial" w:hAnsi="Arial"/>
          <w:color w:val="auto"/>
          <w:sz w:val="20"/>
          <w:szCs w:val="20"/>
        </w:rPr>
        <w:t xml:space="preserve">: </w:t>
      </w:r>
      <w:r>
        <w:rPr>
          <w:rFonts w:eastAsia="Arial Unicode MS" w:cs="Arial Unicode MS" w:ascii="Arial" w:hAnsi="Arial"/>
          <w:color w:val="auto"/>
          <w:kern w:val="2"/>
          <w:sz w:val="20"/>
          <w:szCs w:val="20"/>
          <w:lang w:val="de-DE" w:eastAsia="zh-CN" w:bidi="hi-IN"/>
        </w:rPr>
        <w:t>Aufrufe der obigen Funktionen zum Durchführen der</w:t>
      </w:r>
      <w:r>
        <w:rPr>
          <w:rFonts w:ascii="Arial" w:hAnsi="Arial"/>
          <w:color w:val="auto"/>
          <w:sz w:val="20"/>
          <w:szCs w:val="20"/>
        </w:rPr>
        <w:t xml:space="preserve"> Multiclass Classification und der beiden Regressionsaufgaben (ohne Hyperparameteroptimierung)</w:t>
      </w:r>
    </w:p>
    <w:p>
      <w:pPr>
        <w:pStyle w:val="TextBody"/>
        <w:spacing w:lineRule="auto" w:line="360" w:before="0" w:after="0"/>
        <w:jc w:val="both"/>
        <w:rPr>
          <w:rFonts w:ascii="Arial" w:hAnsi="Arial"/>
          <w:color w:val="auto"/>
          <w:sz w:val="20"/>
          <w:szCs w:val="20"/>
        </w:rPr>
      </w:pPr>
      <w:r>
        <w:rPr>
          <w:rFonts w:ascii="Arial" w:hAnsi="Arial"/>
          <w:color w:val="auto"/>
          <w:sz w:val="20"/>
          <w:szCs w:val="20"/>
        </w:rPr>
        <w:t>Durch Ausführen von model.py (</w:t>
      </w:r>
      <w:r>
        <w:rPr>
          <w:rFonts w:ascii="Arial" w:hAnsi="Arial"/>
          <w:i/>
          <w:iCs/>
          <w:color w:val="auto"/>
          <w:sz w:val="20"/>
          <w:szCs w:val="20"/>
        </w:rPr>
        <w:t>python model.py</w:t>
      </w:r>
      <w:r>
        <w:rPr>
          <w:rFonts w:ascii="Arial" w:hAnsi="Arial"/>
          <w:color w:val="auto"/>
          <w:sz w:val="20"/>
          <w:szCs w:val="20"/>
        </w:rPr>
        <w:t xml:space="preserve">) wird die Hyperparameteroptimierung für alle drei Problemstellungen </w:t>
      </w:r>
      <w:r>
        <w:rPr>
          <w:rFonts w:eastAsia="Arial Unicode MS" w:cs="Arial Unicode MS" w:ascii="Arial" w:hAnsi="Arial"/>
          <w:color w:val="auto"/>
          <w:kern w:val="2"/>
          <w:sz w:val="20"/>
          <w:szCs w:val="20"/>
          <w:lang w:val="de-DE" w:eastAsia="zh-CN" w:bidi="hi-IN"/>
        </w:rPr>
        <w:t>durchgeführt</w:t>
      </w:r>
      <w:r>
        <w:rPr>
          <w:rFonts w:ascii="Arial" w:hAnsi="Arial"/>
          <w:color w:val="auto"/>
          <w:sz w:val="20"/>
          <w:szCs w:val="20"/>
        </w:rPr>
        <w:t xml:space="preserve"> (dauert mehrere Stunden). Nach der Optimierung wird jeweils das Modell mit den besten Parametern trainiert und gegen die zurückgehaltene Testmenge evaluiert.</w:t>
      </w:r>
    </w:p>
    <w:p>
      <w:pPr>
        <w:pStyle w:val="TextBody"/>
        <w:spacing w:lineRule="auto" w:line="360" w:before="0" w:after="0"/>
        <w:jc w:val="both"/>
        <w:rPr>
          <w:rFonts w:ascii="Arial" w:hAnsi="Arial"/>
          <w:color w:val="auto"/>
          <w:sz w:val="20"/>
          <w:szCs w:val="20"/>
        </w:rPr>
      </w:pPr>
      <w:r>
        <w:rPr>
          <w:rFonts w:ascii="Arial" w:hAnsi="Arial"/>
          <w:color w:val="auto"/>
          <w:sz w:val="20"/>
          <w:szCs w:val="20"/>
        </w:rPr>
        <w:t xml:space="preserve">Als Datengrundlage </w:t>
      </w:r>
      <w:r>
        <w:rPr>
          <w:rFonts w:eastAsia="Arial Unicode MS" w:cs="Arial Unicode MS" w:ascii="Arial" w:hAnsi="Arial"/>
          <w:color w:val="auto"/>
          <w:kern w:val="2"/>
          <w:sz w:val="20"/>
          <w:szCs w:val="20"/>
          <w:lang w:val="de-DE" w:eastAsia="zh-CN" w:bidi="hi-IN"/>
        </w:rPr>
        <w:t>dienen</w:t>
      </w:r>
      <w:r>
        <w:rPr>
          <w:rFonts w:ascii="Arial" w:hAnsi="Arial"/>
          <w:color w:val="auto"/>
          <w:sz w:val="20"/>
          <w:szCs w:val="20"/>
        </w:rPr>
        <w:t xml:space="preserve"> die bereits aufbereiteten Daten (s. NvS der letzten Projektwoche). </w:t>
      </w:r>
      <w:r>
        <w:rPr>
          <w:rFonts w:eastAsia="Arial Unicode MS" w:cs="Arial Unicode MS" w:ascii="Arial" w:hAnsi="Arial"/>
          <w:color w:val="auto"/>
          <w:kern w:val="2"/>
          <w:sz w:val="20"/>
          <w:szCs w:val="20"/>
          <w:lang w:val="de-DE" w:eastAsia="zh-CN" w:bidi="hi-IN"/>
        </w:rPr>
        <w:t>Bei den</w:t>
      </w:r>
      <w:r>
        <w:rPr>
          <w:rFonts w:ascii="Arial" w:hAnsi="Arial"/>
          <w:color w:val="auto"/>
          <w:sz w:val="20"/>
          <w:szCs w:val="20"/>
        </w:rPr>
        <w:t xml:space="preserve"> Rohdaten </w:t>
      </w:r>
      <w:r>
        <w:rPr>
          <w:rFonts w:eastAsia="Arial Unicode MS" w:cs="Arial Unicode MS" w:ascii="Arial" w:hAnsi="Arial"/>
          <w:color w:val="auto"/>
          <w:kern w:val="2"/>
          <w:sz w:val="20"/>
          <w:szCs w:val="20"/>
          <w:lang w:val="de-DE" w:eastAsia="zh-CN" w:bidi="hi-IN"/>
        </w:rPr>
        <w:t>handelt es sich um einen Datensatz, der auf Kaggle (</w:t>
      </w:r>
      <w:hyperlink r:id="rId4">
        <w:r>
          <w:rPr>
            <w:rStyle w:val="InternetLink"/>
            <w:rFonts w:eastAsia="Arial Unicode MS" w:cs="Arial Unicode MS" w:ascii="Arial" w:hAnsi="Arial"/>
            <w:color w:val="auto"/>
            <w:kern w:val="2"/>
            <w:sz w:val="20"/>
            <w:szCs w:val="20"/>
            <w:lang w:val="de-DE" w:eastAsia="zh-CN" w:bidi="hi-IN"/>
          </w:rPr>
          <w:t>https://www.kaggle.com/josephvm/european-club-football-dataset?select=matches.csv</w:t>
        </w:r>
      </w:hyperlink>
      <w:r>
        <w:rPr>
          <w:rFonts w:eastAsia="Arial Unicode MS" w:cs="Arial Unicode MS" w:ascii="Arial" w:hAnsi="Arial"/>
          <w:color w:val="auto"/>
          <w:kern w:val="2"/>
          <w:sz w:val="20"/>
          <w:szCs w:val="20"/>
          <w:lang w:val="de-DE" w:eastAsia="zh-CN" w:bidi="hi-IN"/>
        </w:rPr>
        <w:t xml:space="preserve">) verfügbar ist und </w:t>
      </w:r>
      <w:r>
        <w:rPr>
          <w:rFonts w:ascii="Arial" w:hAnsi="Arial"/>
          <w:color w:val="auto"/>
          <w:sz w:val="20"/>
          <w:szCs w:val="20"/>
        </w:rPr>
        <w:t xml:space="preserve">am 02.11.2021 </w:t>
      </w:r>
      <w:r>
        <w:rPr>
          <w:rFonts w:eastAsia="Arial Unicode MS" w:cs="Arial Unicode MS" w:ascii="Arial" w:hAnsi="Arial"/>
          <w:color w:val="auto"/>
          <w:kern w:val="2"/>
          <w:sz w:val="20"/>
          <w:szCs w:val="20"/>
          <w:lang w:val="de-DE" w:eastAsia="zh-CN" w:bidi="hi-IN"/>
        </w:rPr>
        <w:t>heruntergeladen wurde.</w:t>
      </w:r>
    </w:p>
    <w:p>
      <w:pPr>
        <w:pStyle w:val="TextBody"/>
        <w:spacing w:lineRule="auto" w:line="360" w:before="0" w:after="0"/>
        <w:jc w:val="both"/>
        <w:rPr>
          <w:rFonts w:ascii="Arial" w:hAnsi="Arial" w:eastAsia="Arial Unicode MS" w:cs="Arial Unicode MS"/>
          <w:color w:val="auto"/>
          <w:kern w:val="2"/>
          <w:sz w:val="20"/>
          <w:szCs w:val="20"/>
          <w:lang w:val="de-DE" w:eastAsia="zh-CN" w:bidi="hi-IN"/>
        </w:rPr>
      </w:pPr>
      <w:r>
        <w:rPr>
          <w:rFonts w:eastAsia="Arial Unicode MS" w:cs="Arial Unicode MS" w:ascii="Arial" w:hAnsi="Arial"/>
          <w:color w:val="auto"/>
          <w:kern w:val="2"/>
          <w:sz w:val="20"/>
          <w:szCs w:val="20"/>
          <w:lang w:val="de-DE" w:eastAsia="zh-CN" w:bidi="hi-IN"/>
        </w:rPr>
        <w:t>Die aufbereiteten Daten werden zuvor in Trainings-, Validierungs- und Testmenge im Verhältnis 70/15/15 unterteilt. Die Validierungs- und Testmenge ist damit gleich groß, was die Metriken MSE bzw. MAE bei der Regression zwischen den beiden Mengen vergleichbar macht. Dies war zuvor nicht der Fall, da dort ein Verhältnis von 75/15/10 gewählt wurde.</w:t>
      </w:r>
    </w:p>
    <w:p>
      <w:pPr>
        <w:pStyle w:val="TextBody"/>
        <w:spacing w:lineRule="auto" w:line="360" w:before="0" w:after="0"/>
        <w:jc w:val="both"/>
        <w:rPr/>
      </w:pPr>
      <w:r>
        <w:rPr>
          <w:rStyle w:val="InternetLink"/>
          <w:rFonts w:ascii="Arial" w:hAnsi="Arial"/>
          <w:color w:val="000000" w:themeColor="text1"/>
          <w:sz w:val="20"/>
          <w:szCs w:val="20"/>
          <w:u w:val="none"/>
        </w:rPr>
        <w:t xml:space="preserve">Danach werden die Merkmale standardisiert. Dieser Schritt wurde zuvor durch einen Normalization-Layer umgesetzt und nun wegen Performancegründen vorverlagert, sodass er bei der </w:t>
      </w:r>
      <w:r>
        <w:rPr>
          <w:rStyle w:val="InternetLink"/>
          <w:rFonts w:ascii="Arial" w:hAnsi="Arial"/>
          <w:color w:val="auto"/>
          <w:sz w:val="20"/>
          <w:szCs w:val="20"/>
          <w:u w:val="none"/>
        </w:rPr>
        <w:t>Hyperparameteroptimierung nicht jedes Mal durchgeführt wird.</w:t>
      </w:r>
    </w:p>
    <w:p>
      <w:pPr>
        <w:pStyle w:val="TextBody"/>
        <w:spacing w:lineRule="auto" w:line="360" w:before="0" w:after="0"/>
        <w:jc w:val="both"/>
        <w:rPr/>
      </w:pPr>
      <w:r>
        <w:rPr>
          <w:rStyle w:val="InternetLink"/>
          <w:rFonts w:ascii="Arial" w:hAnsi="Arial"/>
          <w:color w:val="auto"/>
          <w:sz w:val="20"/>
          <w:szCs w:val="20"/>
          <w:u w:val="none"/>
        </w:rPr>
        <w:t xml:space="preserve">Der Early-Stopping-Mechanismus ist im Vergleich zu vorher auch angepasst:  Es wird nun jeweils mit maximal 200 Epochen </w:t>
      </w:r>
      <w:r>
        <w:rPr>
          <w:rStyle w:val="InternetLink"/>
          <w:rFonts w:eastAsia="Arial Unicode MS" w:cs="Arial Unicode MS" w:ascii="Arial" w:hAnsi="Arial"/>
          <w:color w:val="auto"/>
          <w:kern w:val="2"/>
          <w:sz w:val="20"/>
          <w:szCs w:val="20"/>
          <w:u w:val="none"/>
          <w:lang w:val="zxx" w:eastAsia="zxx" w:bidi="zxx"/>
        </w:rPr>
        <w:t>und</w:t>
      </w:r>
      <w:r>
        <w:rPr>
          <w:rStyle w:val="InternetLink"/>
          <w:rFonts w:ascii="Arial" w:hAnsi="Arial"/>
          <w:color w:val="auto"/>
          <w:sz w:val="20"/>
          <w:szCs w:val="20"/>
          <w:u w:val="none"/>
        </w:rPr>
        <w:t xml:space="preserve"> </w:t>
      </w:r>
      <w:r>
        <w:rPr>
          <w:rStyle w:val="InternetLink"/>
          <w:rFonts w:ascii="Arial" w:hAnsi="Arial"/>
          <w:i/>
          <w:iCs/>
          <w:color w:val="auto"/>
          <w:sz w:val="20"/>
          <w:szCs w:val="20"/>
          <w:u w:val="none"/>
        </w:rPr>
        <w:t>patience</w:t>
      </w:r>
      <w:r>
        <w:rPr>
          <w:rStyle w:val="InternetLink"/>
          <w:rFonts w:ascii="Arial" w:hAnsi="Arial"/>
          <w:color w:val="auto"/>
          <w:sz w:val="20"/>
          <w:szCs w:val="20"/>
          <w:u w:val="none"/>
        </w:rPr>
        <w:t>=20 trainiert (statt 100 und 50).</w:t>
      </w:r>
    </w:p>
    <w:p>
      <w:pPr>
        <w:pStyle w:val="TextBody"/>
        <w:spacing w:lineRule="auto" w:line="360" w:before="0" w:after="0"/>
        <w:jc w:val="both"/>
        <w:rPr/>
      </w:pPr>
      <w:r>
        <w:rPr>
          <w:rStyle w:val="InternetLink"/>
          <w:rFonts w:ascii="Arial" w:hAnsi="Arial"/>
          <w:color w:val="auto"/>
          <w:sz w:val="20"/>
          <w:szCs w:val="20"/>
          <w:u w:val="none"/>
        </w:rPr>
        <w:t xml:space="preserve">Neben </w:t>
      </w:r>
      <w:r>
        <w:rPr>
          <w:rStyle w:val="InternetLink"/>
          <w:rFonts w:ascii="Arial" w:hAnsi="Arial"/>
          <w:i/>
          <w:iCs/>
          <w:color w:val="auto"/>
          <w:sz w:val="20"/>
          <w:szCs w:val="20"/>
          <w:u w:val="none"/>
        </w:rPr>
        <w:t>EarlyStopping</w:t>
      </w:r>
      <w:r>
        <w:rPr>
          <w:rStyle w:val="InternetLink"/>
          <w:rFonts w:ascii="Arial" w:hAnsi="Arial"/>
          <w:color w:val="auto"/>
          <w:sz w:val="20"/>
          <w:szCs w:val="20"/>
          <w:u w:val="none"/>
        </w:rPr>
        <w:t xml:space="preserve"> wird noch ein weiterer Callback mitgegeben, nämlich </w:t>
      </w:r>
      <w:r>
        <w:rPr>
          <w:rStyle w:val="InternetLink"/>
          <w:rFonts w:ascii="Arial" w:hAnsi="Arial"/>
          <w:i/>
          <w:iCs/>
          <w:color w:val="auto"/>
          <w:sz w:val="20"/>
          <w:szCs w:val="20"/>
          <w:u w:val="none"/>
        </w:rPr>
        <w:t>TensorBoard</w:t>
      </w:r>
      <w:r>
        <w:rPr>
          <w:rStyle w:val="InternetLink"/>
          <w:rFonts w:ascii="Arial" w:hAnsi="Arial"/>
          <w:color w:val="auto"/>
          <w:sz w:val="20"/>
          <w:szCs w:val="20"/>
          <w:u w:val="none"/>
        </w:rPr>
        <w:t xml:space="preserve">, was dafür sorgt, dass die Ergebnisse geloggt werden und anhand verschiedener Visualisierungen </w:t>
      </w:r>
      <w:r>
        <w:rPr>
          <w:rStyle w:val="InternetLink"/>
          <w:rFonts w:eastAsia="Arial Unicode MS" w:cs="Arial Unicode MS" w:ascii="Arial" w:hAnsi="Arial"/>
          <w:color w:val="auto"/>
          <w:kern w:val="2"/>
          <w:sz w:val="20"/>
          <w:szCs w:val="20"/>
          <w:u w:val="none"/>
          <w:lang w:val="zxx" w:eastAsia="zxx" w:bidi="zxx"/>
        </w:rPr>
        <w:t>im</w:t>
      </w:r>
      <w:r>
        <w:rPr>
          <w:rStyle w:val="InternetLink"/>
          <w:rFonts w:ascii="Arial" w:hAnsi="Arial"/>
          <w:color w:val="auto"/>
          <w:sz w:val="20"/>
          <w:szCs w:val="20"/>
          <w:u w:val="none"/>
        </w:rPr>
        <w:t xml:space="preserve"> Tensorboard eingesehen werden können.</w:t>
      </w:r>
    </w:p>
    <w:p>
      <w:pPr>
        <w:pStyle w:val="TextBody"/>
        <w:spacing w:lineRule="auto" w:line="360" w:before="0" w:after="0"/>
        <w:jc w:val="both"/>
        <w:rPr/>
      </w:pPr>
      <w:r>
        <w:rPr>
          <w:rStyle w:val="InternetLink"/>
          <w:rFonts w:ascii="Arial" w:hAnsi="Arial"/>
          <w:color w:val="auto"/>
          <w:sz w:val="20"/>
          <w:szCs w:val="20"/>
          <w:u w:val="none"/>
        </w:rPr>
        <w:t xml:space="preserve">Schließlich wird für die Multiclass Classification und Regression die Hyperparameteroptimierung durchgeführt. Dabei wird die Klasse </w:t>
      </w:r>
      <w:r>
        <w:rPr>
          <w:rStyle w:val="InternetLink"/>
          <w:rFonts w:ascii="Arial" w:hAnsi="Arial"/>
          <w:i/>
          <w:iCs/>
          <w:color w:val="auto"/>
          <w:sz w:val="20"/>
          <w:szCs w:val="20"/>
          <w:u w:val="none"/>
        </w:rPr>
        <w:t>Hyperband</w:t>
      </w:r>
      <w:r>
        <w:rPr>
          <w:rStyle w:val="InternetLink"/>
          <w:rFonts w:ascii="Arial" w:hAnsi="Arial"/>
          <w:color w:val="auto"/>
          <w:sz w:val="20"/>
          <w:szCs w:val="20"/>
          <w:u w:val="none"/>
        </w:rPr>
        <w:t xml:space="preserve"> von </w:t>
      </w:r>
      <w:r>
        <w:rPr>
          <w:rStyle w:val="InternetLink"/>
          <w:rFonts w:ascii="Arial" w:hAnsi="Arial"/>
          <w:i/>
          <w:iCs/>
          <w:color w:val="auto"/>
          <w:sz w:val="20"/>
          <w:szCs w:val="20"/>
          <w:u w:val="none"/>
        </w:rPr>
        <w:t>KerasTuner</w:t>
      </w:r>
      <w:r>
        <w:rPr>
          <w:rStyle w:val="InternetLink"/>
          <w:rFonts w:ascii="Arial" w:hAnsi="Arial"/>
          <w:color w:val="auto"/>
          <w:sz w:val="20"/>
          <w:szCs w:val="20"/>
          <w:u w:val="none"/>
        </w:rPr>
        <w:t xml:space="preserve"> mit folgenden Optionen verwendet:</w:t>
      </w:r>
    </w:p>
    <w:p>
      <w:pPr>
        <w:pStyle w:val="TextBody"/>
        <w:numPr>
          <w:ilvl w:val="0"/>
          <w:numId w:val="3"/>
        </w:numPr>
        <w:spacing w:lineRule="auto" w:line="240" w:before="0" w:after="0"/>
        <w:jc w:val="both"/>
        <w:rPr/>
      </w:pPr>
      <w:r>
        <w:rPr>
          <w:rStyle w:val="InternetLink"/>
          <w:rFonts w:ascii="Arial" w:hAnsi="Arial"/>
          <w:color w:val="auto"/>
          <w:sz w:val="20"/>
          <w:szCs w:val="20"/>
          <w:u w:val="none"/>
        </w:rPr>
        <w:t>n_hidden_layers: 1 bis 3</w:t>
      </w:r>
    </w:p>
    <w:p>
      <w:pPr>
        <w:pStyle w:val="TextBody"/>
        <w:numPr>
          <w:ilvl w:val="0"/>
          <w:numId w:val="3"/>
        </w:numPr>
        <w:spacing w:lineRule="auto" w:line="240" w:before="0" w:after="0"/>
        <w:jc w:val="both"/>
        <w:rPr/>
      </w:pPr>
      <w:r>
        <w:rPr>
          <w:rStyle w:val="InternetLink"/>
          <w:rFonts w:ascii="Arial" w:hAnsi="Arial"/>
          <w:color w:val="auto"/>
          <w:sz w:val="20"/>
          <w:szCs w:val="20"/>
          <w:u w:val="none"/>
        </w:rPr>
        <w:t>units: 32 / 64 / 128 / 256 / 512</w:t>
      </w:r>
    </w:p>
    <w:p>
      <w:pPr>
        <w:pStyle w:val="TextBody"/>
        <w:numPr>
          <w:ilvl w:val="0"/>
          <w:numId w:val="3"/>
        </w:numPr>
        <w:spacing w:lineRule="auto" w:line="240" w:before="0" w:after="0"/>
        <w:jc w:val="both"/>
        <w:rPr/>
      </w:pPr>
      <w:r>
        <w:rPr>
          <w:rStyle w:val="InternetLink"/>
          <w:rFonts w:ascii="Arial" w:hAnsi="Arial"/>
          <w:color w:val="auto"/>
          <w:sz w:val="20"/>
          <w:szCs w:val="20"/>
          <w:u w:val="none"/>
        </w:rPr>
        <w:t>activation: 'relu' / 'tanh' / 'elu'</w:t>
      </w:r>
    </w:p>
    <w:p>
      <w:pPr>
        <w:pStyle w:val="TextBody"/>
        <w:numPr>
          <w:ilvl w:val="0"/>
          <w:numId w:val="3"/>
        </w:numPr>
        <w:spacing w:lineRule="auto" w:line="240" w:before="0" w:after="0"/>
        <w:jc w:val="both"/>
        <w:rPr/>
      </w:pPr>
      <w:r>
        <w:rPr>
          <w:rStyle w:val="InternetLink"/>
          <w:rFonts w:ascii="Arial" w:hAnsi="Arial"/>
          <w:color w:val="auto"/>
          <w:sz w:val="20"/>
          <w:szCs w:val="20"/>
          <w:u w:val="none"/>
        </w:rPr>
        <w:t>kernel_initializer: 'he_uniform' / 'glorot_uniform'</w:t>
      </w:r>
    </w:p>
    <w:p>
      <w:pPr>
        <w:pStyle w:val="TextBody"/>
        <w:numPr>
          <w:ilvl w:val="0"/>
          <w:numId w:val="3"/>
        </w:numPr>
        <w:spacing w:lineRule="auto" w:line="240" w:before="0" w:after="0"/>
        <w:jc w:val="both"/>
        <w:rPr/>
      </w:pPr>
      <w:r>
        <w:rPr>
          <w:rStyle w:val="InternetLink"/>
          <w:rFonts w:ascii="Arial" w:hAnsi="Arial"/>
          <w:color w:val="auto"/>
          <w:sz w:val="20"/>
          <w:szCs w:val="20"/>
          <w:u w:val="none"/>
        </w:rPr>
        <w:t>dropout_rate: 0.2 / 0.3 / 0.4 / 0.5</w:t>
      </w:r>
    </w:p>
    <w:p>
      <w:pPr>
        <w:pStyle w:val="TextBody"/>
        <w:numPr>
          <w:ilvl w:val="0"/>
          <w:numId w:val="3"/>
        </w:numPr>
        <w:spacing w:lineRule="auto" w:line="240" w:before="0" w:after="0"/>
        <w:jc w:val="both"/>
        <w:rPr/>
      </w:pPr>
      <w:r>
        <w:rPr>
          <w:rStyle w:val="InternetLink"/>
          <w:rFonts w:ascii="Arial" w:hAnsi="Arial"/>
          <w:color w:val="auto"/>
          <w:sz w:val="20"/>
          <w:szCs w:val="20"/>
          <w:u w:val="none"/>
        </w:rPr>
        <w:t>optimizer: Adam / RMSProp</w:t>
      </w:r>
    </w:p>
    <w:p>
      <w:pPr>
        <w:pStyle w:val="TextBody"/>
        <w:numPr>
          <w:ilvl w:val="0"/>
          <w:numId w:val="3"/>
        </w:numPr>
        <w:spacing w:lineRule="auto" w:line="360" w:before="0" w:after="0"/>
        <w:jc w:val="both"/>
        <w:rPr/>
      </w:pPr>
      <w:r>
        <w:rPr>
          <w:rStyle w:val="InternetLink"/>
          <w:rFonts w:ascii="Arial" w:hAnsi="Arial"/>
          <w:color w:val="auto"/>
          <w:sz w:val="20"/>
          <w:szCs w:val="20"/>
          <w:u w:val="none"/>
        </w:rPr>
        <w:t>learning_rate: [1e-4, 1e-2]</w:t>
      </w:r>
    </w:p>
    <w:p>
      <w:pPr>
        <w:pStyle w:val="TextBody"/>
        <w:spacing w:lineRule="auto" w:line="360" w:before="0" w:after="0"/>
        <w:jc w:val="both"/>
        <w:rPr/>
      </w:pPr>
      <w:r>
        <w:rPr>
          <w:rStyle w:val="InternetLink"/>
          <w:rFonts w:ascii="Arial" w:hAnsi="Arial"/>
          <w:color w:val="auto"/>
          <w:sz w:val="20"/>
          <w:szCs w:val="20"/>
          <w:u w:val="none"/>
        </w:rPr>
        <w:t xml:space="preserve">Somit gibt es (learning_rate mal herausgenommen) </w:t>
      </w:r>
      <w:r>
        <w:rPr>
          <w:rStyle w:val="InternetLink"/>
          <w:rFonts w:eastAsia="Arial Unicode MS" w:cs="Arial Unicode MS" w:ascii="Arial" w:hAnsi="Arial"/>
          <w:color w:val="auto"/>
          <w:kern w:val="2"/>
          <w:sz w:val="20"/>
          <w:szCs w:val="20"/>
          <w:u w:val="none"/>
          <w:lang w:val="zxx" w:eastAsia="zxx" w:bidi="zxx"/>
        </w:rPr>
        <w:t>bis zu 720 (3x5x3x2x4x2) verschiedene Kombinationsmöglichkeiten.</w:t>
      </w:r>
    </w:p>
    <w:p>
      <w:pPr>
        <w:pStyle w:val="TextBody"/>
        <w:spacing w:lineRule="auto" w:line="360" w:before="0" w:after="0"/>
        <w:jc w:val="both"/>
        <w:rPr/>
      </w:pPr>
      <w:r>
        <w:rPr>
          <w:rStyle w:val="InternetLink"/>
          <w:rFonts w:eastAsia="Arial Unicode MS" w:cs="Arial Unicode MS" w:ascii="Arial" w:hAnsi="Arial"/>
          <w:color w:val="auto"/>
          <w:kern w:val="2"/>
          <w:sz w:val="20"/>
          <w:szCs w:val="20"/>
          <w:u w:val="none"/>
          <w:lang w:val="zxx" w:eastAsia="zxx" w:bidi="zxx"/>
        </w:rPr>
        <w:t xml:space="preserve">Nach der </w:t>
      </w:r>
      <w:r>
        <w:rPr>
          <w:rStyle w:val="InternetLink"/>
          <w:rFonts w:eastAsia="Arial Unicode MS" w:cs="Arial Unicode MS" w:ascii="Arial" w:hAnsi="Arial"/>
          <w:color w:val="auto"/>
          <w:kern w:val="2"/>
          <w:sz w:val="20"/>
          <w:szCs w:val="20"/>
          <w:u w:val="none"/>
        </w:rPr>
        <w:t>Hyperparameteroptimierung werden die Modelle mit den besten Parametern jeweils 5x mit unterschiedlichen Datensplit (also quasi eine fünffache Kreuzvalidierung) trainiert und evaluiert. Das Gleiche wird mit den zuvor erstellten Modellen gemacht, um das Ganze vergleichen zu können.</w:t>
      </w:r>
    </w:p>
    <w:p>
      <w:pPr>
        <w:pStyle w:val="TextBody"/>
        <w:spacing w:lineRule="auto" w:line="360" w:before="0" w:after="0"/>
        <w:jc w:val="both"/>
        <w:rPr>
          <w:rFonts w:ascii="Arial" w:hAnsi="Arial" w:eastAsia="Arial Unicode MS" w:cs="Arial Unicode MS"/>
          <w:color w:val="000000" w:themeColor="text1"/>
          <w:kern w:val="2"/>
          <w:sz w:val="20"/>
          <w:szCs w:val="20"/>
          <w:lang w:val="de-DE" w:eastAsia="zh-CN" w:bidi="hi-IN"/>
        </w:rPr>
      </w:pPr>
      <w:r>
        <w:rPr>
          <w:rFonts w:eastAsia="Arial Unicode MS" w:cs="Arial Unicode MS" w:ascii="Arial" w:hAnsi="Arial"/>
          <w:color w:val="000000" w:themeColor="text1"/>
          <w:kern w:val="2"/>
          <w:sz w:val="20"/>
          <w:szCs w:val="20"/>
          <w:lang w:val="de-DE" w:eastAsia="zh-CN" w:bidi="hi-IN"/>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2.6</w:t>
        <w:tab/>
        <w:t>Ergebnisse</w:t>
      </w:r>
    </w:p>
    <w:p>
      <w:pPr>
        <w:pStyle w:val="TextBody"/>
        <w:spacing w:lineRule="auto" w:line="240" w:before="0" w:after="0"/>
        <w:jc w:val="both"/>
        <w:rPr>
          <w:rFonts w:ascii="Arial" w:hAnsi="Arial"/>
          <w:color w:val="000000" w:themeColor="text1"/>
          <w:sz w:val="20"/>
          <w:szCs w:val="20"/>
        </w:rPr>
      </w:pPr>
      <w:r>
        <w:rPr>
          <w:rFonts w:ascii="Arial" w:hAnsi="Arial"/>
          <w:color w:val="000000" w:themeColor="text1"/>
          <w:sz w:val="20"/>
          <w:szCs w:val="20"/>
        </w:rPr>
      </w:r>
    </w:p>
    <w:p>
      <w:pPr>
        <w:pStyle w:val="PreformattedText"/>
        <w:spacing w:lineRule="auto" w:line="360" w:before="0" w:after="0"/>
        <w:jc w:val="both"/>
        <w:rPr/>
      </w:pPr>
      <w:r>
        <w:rPr>
          <w:rFonts w:ascii="Arial" w:hAnsi="Arial"/>
          <w:b/>
          <w:bCs/>
          <w:color w:val="000000" w:themeColor="text1"/>
          <w:sz w:val="20"/>
          <w:szCs w:val="20"/>
          <w:u w:val="none"/>
        </w:rPr>
        <w:t>Multiclass Classification</w:t>
      </w:r>
    </w:p>
    <w:p>
      <w:pPr>
        <w:pStyle w:val="TextBody"/>
        <w:rPr>
          <w:rFonts w:ascii="Arial" w:hAnsi="Arial"/>
          <w:b w:val="false"/>
          <w:b w:val="false"/>
          <w:bCs w:val="false"/>
          <w:color w:val="000000" w:themeColor="text1"/>
          <w:sz w:val="20"/>
          <w:szCs w:val="20"/>
          <w:u w:val="none"/>
        </w:rPr>
      </w:pPr>
      <w:r>
        <w:rPr>
          <w:rFonts w:ascii="Arial" w:hAnsi="Arial"/>
          <w:b w:val="false"/>
          <w:bCs w:val="false"/>
          <w:color w:val="000000" w:themeColor="text1"/>
          <w:sz w:val="20"/>
          <w:szCs w:val="20"/>
          <w:u w:val="none"/>
        </w:rPr>
        <w:t xml:space="preserve">Zur Erinnerung: </w:t>
      </w:r>
      <w:r>
        <w:rPr>
          <w:rFonts w:eastAsia="Arial Unicode MS" w:cs="Arial Unicode MS" w:ascii="Arial" w:hAnsi="Arial"/>
          <w:b w:val="false"/>
          <w:bCs w:val="false"/>
          <w:color w:val="000000" w:themeColor="text1"/>
          <w:kern w:val="2"/>
          <w:sz w:val="20"/>
          <w:szCs w:val="20"/>
          <w:u w:val="none"/>
          <w:lang w:val="de-DE" w:eastAsia="zh-CN" w:bidi="hi-IN"/>
        </w:rPr>
        <w:t>Ein primitives Modell, welches immer einen Heimsieg vorhersagen würde, hätte eine Accuracy von 0,4558.</w:t>
      </w:r>
    </w:p>
    <w:p>
      <w:pPr>
        <w:pStyle w:val="TextBody"/>
        <w:rPr/>
      </w:pPr>
      <w:r>
        <w:rPr>
          <w:rFonts w:ascii="Arial" w:hAnsi="Arial"/>
          <w:b w:val="false"/>
          <w:bCs w:val="false"/>
          <w:sz w:val="20"/>
          <w:szCs w:val="20"/>
        </w:rPr>
        <w:t xml:space="preserve">Top </w:t>
      </w:r>
      <w:r>
        <w:rPr>
          <w:rFonts w:eastAsia="NSimSun" w:cs="Liberation Mono" w:ascii="Arial" w:hAnsi="Arial"/>
          <w:b w:val="false"/>
          <w:bCs w:val="false"/>
          <w:color w:val="00000A"/>
          <w:kern w:val="2"/>
          <w:sz w:val="20"/>
          <w:szCs w:val="20"/>
          <w:lang w:val="de-DE" w:eastAsia="zh-CN" w:bidi="hi-IN"/>
        </w:rPr>
        <w:t>5</w:t>
      </w:r>
      <w:r>
        <w:rPr>
          <w:rFonts w:ascii="Arial" w:hAnsi="Arial"/>
          <w:b w:val="false"/>
          <w:bCs w:val="false"/>
          <w:sz w:val="20"/>
          <w:szCs w:val="20"/>
        </w:rPr>
        <w:t xml:space="preserve"> (</w:t>
      </w:r>
      <w:r>
        <w:rPr>
          <w:rFonts w:eastAsia="NSimSun" w:cs="Liberation Mono" w:ascii="Arial" w:hAnsi="Arial"/>
          <w:b w:val="false"/>
          <w:bCs w:val="false"/>
          <w:color w:val="00000A"/>
          <w:kern w:val="2"/>
          <w:sz w:val="20"/>
          <w:szCs w:val="20"/>
          <w:lang w:val="de-DE" w:eastAsia="zh-CN" w:bidi="hi-IN"/>
        </w:rPr>
        <w:t>mit max. Accuracy &gt; 0,517)</w:t>
      </w:r>
      <w:r>
        <w:rPr>
          <w:rStyle w:val="InternetLink"/>
          <w:rFonts w:eastAsia="Arial Unicode MS" w:cs="Arial Unicode MS" w:ascii="Arial" w:hAnsi="Arial"/>
          <w:b w:val="false"/>
          <w:bCs w:val="false"/>
          <w:color w:val="auto"/>
          <w:kern w:val="2"/>
          <w:sz w:val="20"/>
          <w:szCs w:val="20"/>
          <w:u w:val="none"/>
        </w:rPr>
        <w:t>:</w:t>
      </w:r>
    </w:p>
    <w:tbl>
      <w:tblPr>
        <w:tblW w:w="9645" w:type="dxa"/>
        <w:jc w:val="left"/>
        <w:tblInd w:w="30" w:type="dxa"/>
        <w:tblLayout w:type="fixed"/>
        <w:tblCellMar>
          <w:top w:w="0" w:type="dxa"/>
          <w:left w:w="30" w:type="dxa"/>
          <w:bottom w:w="0" w:type="dxa"/>
          <w:right w:w="30" w:type="dxa"/>
        </w:tblCellMar>
      </w:tblPr>
      <w:tblGrid>
        <w:gridCol w:w="959"/>
        <w:gridCol w:w="1710"/>
        <w:gridCol w:w="735"/>
        <w:gridCol w:w="900"/>
        <w:gridCol w:w="1021"/>
        <w:gridCol w:w="464"/>
        <w:gridCol w:w="676"/>
        <w:gridCol w:w="675"/>
        <w:gridCol w:w="689"/>
        <w:gridCol w:w="900"/>
        <w:gridCol w:w="914"/>
      </w:tblGrid>
      <w:tr>
        <w:trPr>
          <w:trHeight w:val="256" w:hRule="atLeast"/>
        </w:trPr>
        <w:tc>
          <w:tcPr>
            <w:tcW w:w="959" w:type="dxa"/>
            <w:tcBorders/>
            <w:vAlign w:val="bottom"/>
          </w:tcPr>
          <w:p>
            <w:pPr>
              <w:pStyle w:val="Normal"/>
              <w:widowControl w:val="false"/>
              <w:tabs>
                <w:tab w:val="clear" w:pos="709"/>
              </w:tabs>
              <w:jc w:val="left"/>
              <w:rPr>
                <w:b/>
                <w:b/>
                <w:bCs/>
              </w:rPr>
            </w:pPr>
            <w:r>
              <w:rPr>
                <w:rStyle w:val="InternetLink"/>
                <w:rFonts w:eastAsia="Arial Unicode MS" w:cs="Arial Unicode MS" w:ascii="Arial" w:hAnsi="Arial"/>
                <w:b w:val="false"/>
                <w:bCs w:val="false"/>
                <w:color w:val="auto"/>
                <w:kern w:val="2"/>
                <w:sz w:val="20"/>
                <w:szCs w:val="20"/>
                <w:u w:val="none"/>
              </w:rPr>
              <w:t>activation</w:t>
            </w:r>
          </w:p>
        </w:tc>
        <w:tc>
          <w:tcPr>
            <w:tcW w:w="1710" w:type="dxa"/>
            <w:tcBorders/>
            <w:vAlign w:val="bottom"/>
          </w:tcPr>
          <w:p>
            <w:pPr>
              <w:pStyle w:val="Normal"/>
              <w:widowControl w:val="false"/>
              <w:tabs>
                <w:tab w:val="clear" w:pos="709"/>
              </w:tabs>
              <w:jc w:val="left"/>
              <w:rPr>
                <w:b/>
                <w:b/>
                <w:bCs/>
              </w:rPr>
            </w:pPr>
            <w:r>
              <w:rPr/>
              <w:t>kernel_initializer</w:t>
            </w:r>
          </w:p>
        </w:tc>
        <w:tc>
          <w:tcPr>
            <w:tcW w:w="735" w:type="dxa"/>
            <w:tcBorders/>
            <w:vAlign w:val="bottom"/>
          </w:tcPr>
          <w:p>
            <w:pPr>
              <w:pStyle w:val="Normal"/>
              <w:widowControl w:val="false"/>
              <w:tabs>
                <w:tab w:val="clear" w:pos="709"/>
              </w:tabs>
              <w:jc w:val="left"/>
              <w:rPr>
                <w:b/>
                <w:b/>
                <w:bCs/>
              </w:rPr>
            </w:pPr>
            <w:r>
              <w:rPr/>
              <w:t>lr</w:t>
            </w:r>
          </w:p>
        </w:tc>
        <w:tc>
          <w:tcPr>
            <w:tcW w:w="900" w:type="dxa"/>
            <w:tcBorders/>
            <w:vAlign w:val="bottom"/>
          </w:tcPr>
          <w:p>
            <w:pPr>
              <w:pStyle w:val="Normal"/>
              <w:widowControl w:val="false"/>
              <w:tabs>
                <w:tab w:val="clear" w:pos="709"/>
              </w:tabs>
              <w:jc w:val="left"/>
              <w:rPr>
                <w:b/>
                <w:b/>
                <w:bCs/>
              </w:rPr>
            </w:pPr>
            <w:r>
              <w:rPr/>
              <w:t>n_layers</w:t>
            </w:r>
          </w:p>
        </w:tc>
        <w:tc>
          <w:tcPr>
            <w:tcW w:w="1021" w:type="dxa"/>
            <w:tcBorders/>
            <w:vAlign w:val="bottom"/>
          </w:tcPr>
          <w:p>
            <w:pPr>
              <w:pStyle w:val="Normal"/>
              <w:widowControl w:val="false"/>
              <w:tabs>
                <w:tab w:val="clear" w:pos="709"/>
              </w:tabs>
              <w:jc w:val="left"/>
              <w:rPr>
                <w:b/>
                <w:b/>
                <w:bCs/>
              </w:rPr>
            </w:pPr>
            <w:r>
              <w:rPr/>
              <w:t>optimizer</w:t>
            </w:r>
          </w:p>
        </w:tc>
        <w:tc>
          <w:tcPr>
            <w:tcW w:w="464" w:type="dxa"/>
            <w:tcBorders/>
            <w:vAlign w:val="bottom"/>
          </w:tcPr>
          <w:p>
            <w:pPr>
              <w:pStyle w:val="Normal"/>
              <w:widowControl w:val="false"/>
              <w:tabs>
                <w:tab w:val="clear" w:pos="709"/>
              </w:tabs>
              <w:jc w:val="left"/>
              <w:rPr>
                <w:b/>
                <w:b/>
                <w:bCs/>
              </w:rPr>
            </w:pPr>
            <w:r>
              <w:rPr/>
              <w:t>rate</w:t>
            </w:r>
          </w:p>
        </w:tc>
        <w:tc>
          <w:tcPr>
            <w:tcW w:w="676" w:type="dxa"/>
            <w:tcBorders/>
            <w:vAlign w:val="bottom"/>
          </w:tcPr>
          <w:p>
            <w:pPr>
              <w:pStyle w:val="Normal"/>
              <w:widowControl w:val="false"/>
              <w:tabs>
                <w:tab w:val="clear" w:pos="709"/>
              </w:tabs>
              <w:jc w:val="left"/>
              <w:rPr>
                <w:b/>
                <w:b/>
                <w:bCs/>
              </w:rPr>
            </w:pPr>
            <w:r>
              <w:rPr/>
              <w:t>units0</w:t>
            </w:r>
          </w:p>
        </w:tc>
        <w:tc>
          <w:tcPr>
            <w:tcW w:w="675" w:type="dxa"/>
            <w:tcBorders/>
            <w:vAlign w:val="bottom"/>
          </w:tcPr>
          <w:p>
            <w:pPr>
              <w:pStyle w:val="Normal"/>
              <w:widowControl w:val="false"/>
              <w:tabs>
                <w:tab w:val="clear" w:pos="709"/>
              </w:tabs>
              <w:jc w:val="left"/>
              <w:rPr>
                <w:b/>
                <w:b/>
                <w:bCs/>
              </w:rPr>
            </w:pPr>
            <w:r>
              <w:rPr/>
              <w:t>units1</w:t>
            </w:r>
          </w:p>
        </w:tc>
        <w:tc>
          <w:tcPr>
            <w:tcW w:w="689" w:type="dxa"/>
            <w:tcBorders/>
            <w:vAlign w:val="bottom"/>
          </w:tcPr>
          <w:p>
            <w:pPr>
              <w:pStyle w:val="Normal"/>
              <w:widowControl w:val="false"/>
              <w:tabs>
                <w:tab w:val="clear" w:pos="709"/>
              </w:tabs>
              <w:jc w:val="left"/>
              <w:rPr>
                <w:b/>
                <w:b/>
                <w:bCs/>
              </w:rPr>
            </w:pPr>
            <w:r>
              <w:rPr/>
              <w:t>units2</w:t>
            </w:r>
          </w:p>
        </w:tc>
        <w:tc>
          <w:tcPr>
            <w:tcW w:w="900" w:type="dxa"/>
            <w:tcBorders/>
            <w:vAlign w:val="bottom"/>
          </w:tcPr>
          <w:p>
            <w:pPr>
              <w:pStyle w:val="Normal"/>
              <w:widowControl w:val="false"/>
              <w:tabs>
                <w:tab w:val="clear" w:pos="709"/>
              </w:tabs>
              <w:jc w:val="left"/>
              <w:rPr>
                <w:b/>
                <w:b/>
                <w:bCs/>
              </w:rPr>
            </w:pPr>
            <w:r>
              <w:rPr/>
              <w:t>min_acc</w:t>
            </w:r>
          </w:p>
        </w:tc>
        <w:tc>
          <w:tcPr>
            <w:tcW w:w="914" w:type="dxa"/>
            <w:tcBorders/>
            <w:vAlign w:val="bottom"/>
          </w:tcPr>
          <w:p>
            <w:pPr>
              <w:pStyle w:val="Normal"/>
              <w:widowControl w:val="false"/>
              <w:tabs>
                <w:tab w:val="clear" w:pos="709"/>
              </w:tabs>
              <w:jc w:val="left"/>
              <w:rPr>
                <w:shd w:fill="81D41A" w:val="clear"/>
              </w:rPr>
            </w:pPr>
            <w:r>
              <w:rPr>
                <w:shd w:fill="81D41A" w:val="clear"/>
              </w:rPr>
              <w:t>max_acc</w:t>
            </w:r>
          </w:p>
        </w:tc>
      </w:tr>
      <w:tr>
        <w:trPr>
          <w:trHeight w:val="256" w:hRule="atLeast"/>
        </w:trPr>
        <w:tc>
          <w:tcPr>
            <w:tcW w:w="959" w:type="dxa"/>
            <w:tcBorders/>
            <w:vAlign w:val="bottom"/>
          </w:tcPr>
          <w:p>
            <w:pPr>
              <w:pStyle w:val="Normal"/>
              <w:widowControl w:val="false"/>
              <w:tabs>
                <w:tab w:val="clear" w:pos="709"/>
              </w:tabs>
              <w:jc w:val="left"/>
              <w:rPr>
                <w:b/>
                <w:b/>
                <w:bCs/>
              </w:rPr>
            </w:pPr>
            <w:r>
              <w:rPr/>
              <w:t>elu</w:t>
            </w:r>
          </w:p>
        </w:tc>
        <w:tc>
          <w:tcPr>
            <w:tcW w:w="1710" w:type="dxa"/>
            <w:tcBorders/>
            <w:vAlign w:val="bottom"/>
          </w:tcPr>
          <w:p>
            <w:pPr>
              <w:pStyle w:val="Normal"/>
              <w:widowControl w:val="false"/>
              <w:tabs>
                <w:tab w:val="clear" w:pos="709"/>
              </w:tabs>
              <w:jc w:val="left"/>
              <w:rPr>
                <w:b/>
                <w:b/>
                <w:bCs/>
              </w:rPr>
            </w:pPr>
            <w:r>
              <w:rPr/>
              <w:t>glorot_uniform</w:t>
            </w:r>
          </w:p>
        </w:tc>
        <w:tc>
          <w:tcPr>
            <w:tcW w:w="735" w:type="dxa"/>
            <w:tcBorders/>
            <w:vAlign w:val="bottom"/>
          </w:tcPr>
          <w:p>
            <w:pPr>
              <w:pStyle w:val="Normal"/>
              <w:widowControl w:val="false"/>
              <w:tabs>
                <w:tab w:val="clear" w:pos="709"/>
              </w:tabs>
              <w:jc w:val="right"/>
              <w:rPr>
                <w:b/>
                <w:b/>
                <w:bCs/>
              </w:rPr>
            </w:pPr>
            <w:r>
              <w:rPr/>
              <w:t>0.0041</w:t>
            </w:r>
          </w:p>
        </w:tc>
        <w:tc>
          <w:tcPr>
            <w:tcW w:w="900" w:type="dxa"/>
            <w:tcBorders/>
            <w:vAlign w:val="bottom"/>
          </w:tcPr>
          <w:p>
            <w:pPr>
              <w:pStyle w:val="Normal"/>
              <w:widowControl w:val="false"/>
              <w:tabs>
                <w:tab w:val="clear" w:pos="709"/>
              </w:tabs>
              <w:jc w:val="right"/>
              <w:rPr>
                <w:b/>
                <w:b/>
                <w:bCs/>
              </w:rPr>
            </w:pPr>
            <w:r>
              <w:rPr/>
              <w:t>1</w:t>
            </w:r>
          </w:p>
        </w:tc>
        <w:tc>
          <w:tcPr>
            <w:tcW w:w="1021" w:type="dxa"/>
            <w:tcBorders/>
            <w:vAlign w:val="bottom"/>
          </w:tcPr>
          <w:p>
            <w:pPr>
              <w:pStyle w:val="Normal"/>
              <w:widowControl w:val="false"/>
              <w:tabs>
                <w:tab w:val="clear" w:pos="709"/>
              </w:tabs>
              <w:jc w:val="left"/>
              <w:rPr>
                <w:b/>
                <w:b/>
                <w:bCs/>
              </w:rPr>
            </w:pPr>
            <w:r>
              <w:rPr/>
              <w:t>Adam</w:t>
            </w:r>
          </w:p>
        </w:tc>
        <w:tc>
          <w:tcPr>
            <w:tcW w:w="464" w:type="dxa"/>
            <w:tcBorders/>
            <w:vAlign w:val="bottom"/>
          </w:tcPr>
          <w:p>
            <w:pPr>
              <w:pStyle w:val="Normal"/>
              <w:widowControl w:val="false"/>
              <w:tabs>
                <w:tab w:val="clear" w:pos="709"/>
              </w:tabs>
              <w:jc w:val="left"/>
              <w:rPr>
                <w:b/>
                <w:b/>
                <w:bCs/>
              </w:rPr>
            </w:pPr>
            <w:r>
              <w:rPr/>
              <w:t>0.4</w:t>
            </w:r>
          </w:p>
        </w:tc>
        <w:tc>
          <w:tcPr>
            <w:tcW w:w="676" w:type="dxa"/>
            <w:tcBorders/>
            <w:vAlign w:val="bottom"/>
          </w:tcPr>
          <w:p>
            <w:pPr>
              <w:pStyle w:val="Normal"/>
              <w:widowControl w:val="false"/>
              <w:tabs>
                <w:tab w:val="clear" w:pos="709"/>
              </w:tabs>
              <w:jc w:val="right"/>
              <w:rPr>
                <w:b/>
                <w:b/>
                <w:bCs/>
              </w:rPr>
            </w:pPr>
            <w:r>
              <w:rPr/>
              <w:t>128</w:t>
            </w:r>
          </w:p>
        </w:tc>
        <w:tc>
          <w:tcPr>
            <w:tcW w:w="675" w:type="dxa"/>
            <w:tcBorders/>
            <w:vAlign w:val="bottom"/>
          </w:tcPr>
          <w:p>
            <w:pPr>
              <w:pStyle w:val="Normal"/>
              <w:widowControl w:val="false"/>
              <w:tabs>
                <w:tab w:val="clear" w:pos="709"/>
              </w:tabs>
              <w:jc w:val="left"/>
              <w:rPr>
                <w:b/>
                <w:b/>
                <w:bCs/>
              </w:rPr>
            </w:pPr>
            <w:r>
              <w:rPr/>
            </w:r>
          </w:p>
        </w:tc>
        <w:tc>
          <w:tcPr>
            <w:tcW w:w="689" w:type="dxa"/>
            <w:tcBorders/>
            <w:vAlign w:val="bottom"/>
          </w:tcPr>
          <w:p>
            <w:pPr>
              <w:pStyle w:val="Normal"/>
              <w:widowControl w:val="false"/>
              <w:tabs>
                <w:tab w:val="clear" w:pos="709"/>
              </w:tabs>
              <w:jc w:val="left"/>
              <w:rPr>
                <w:b/>
                <w:b/>
                <w:bCs/>
              </w:rPr>
            </w:pPr>
            <w:r>
              <w:rPr/>
            </w:r>
          </w:p>
        </w:tc>
        <w:tc>
          <w:tcPr>
            <w:tcW w:w="900" w:type="dxa"/>
            <w:tcBorders/>
            <w:vAlign w:val="bottom"/>
          </w:tcPr>
          <w:p>
            <w:pPr>
              <w:pStyle w:val="Normal"/>
              <w:widowControl w:val="false"/>
              <w:tabs>
                <w:tab w:val="clear" w:pos="709"/>
              </w:tabs>
              <w:jc w:val="left"/>
              <w:rPr>
                <w:b/>
                <w:b/>
                <w:bCs/>
              </w:rPr>
            </w:pPr>
            <w:r>
              <w:rPr/>
              <w:t>0.5086</w:t>
            </w:r>
          </w:p>
        </w:tc>
        <w:tc>
          <w:tcPr>
            <w:tcW w:w="914" w:type="dxa"/>
            <w:tcBorders/>
            <w:vAlign w:val="bottom"/>
          </w:tcPr>
          <w:p>
            <w:pPr>
              <w:pStyle w:val="Normal"/>
              <w:widowControl w:val="false"/>
              <w:tabs>
                <w:tab w:val="clear" w:pos="709"/>
              </w:tabs>
              <w:jc w:val="right"/>
              <w:rPr>
                <w:shd w:fill="81D41A" w:val="clear"/>
              </w:rPr>
            </w:pPr>
            <w:r>
              <w:rPr>
                <w:shd w:fill="81D41A" w:val="clear"/>
              </w:rPr>
              <w:t>0.5179</w:t>
            </w:r>
          </w:p>
        </w:tc>
      </w:tr>
      <w:tr>
        <w:trPr>
          <w:trHeight w:val="256" w:hRule="atLeast"/>
        </w:trPr>
        <w:tc>
          <w:tcPr>
            <w:tcW w:w="959" w:type="dxa"/>
            <w:tcBorders/>
            <w:vAlign w:val="bottom"/>
          </w:tcPr>
          <w:p>
            <w:pPr>
              <w:pStyle w:val="Normal"/>
              <w:widowControl w:val="false"/>
              <w:tabs>
                <w:tab w:val="clear" w:pos="709"/>
              </w:tabs>
              <w:jc w:val="left"/>
              <w:rPr>
                <w:shd w:fill="E8F2A1" w:val="clear"/>
              </w:rPr>
            </w:pPr>
            <w:r>
              <w:rPr>
                <w:shd w:fill="E8F2A1" w:val="clear"/>
              </w:rPr>
              <w:t>elu</w:t>
            </w:r>
          </w:p>
        </w:tc>
        <w:tc>
          <w:tcPr>
            <w:tcW w:w="1710" w:type="dxa"/>
            <w:tcBorders/>
            <w:vAlign w:val="bottom"/>
          </w:tcPr>
          <w:p>
            <w:pPr>
              <w:pStyle w:val="Normal"/>
              <w:widowControl w:val="false"/>
              <w:tabs>
                <w:tab w:val="clear" w:pos="709"/>
              </w:tabs>
              <w:jc w:val="left"/>
              <w:rPr>
                <w:shd w:fill="E8F2A1" w:val="clear"/>
              </w:rPr>
            </w:pPr>
            <w:r>
              <w:rPr>
                <w:shd w:fill="E8F2A1" w:val="clear"/>
              </w:rPr>
              <w:t>glorot_uniform</w:t>
            </w:r>
          </w:p>
        </w:tc>
        <w:tc>
          <w:tcPr>
            <w:tcW w:w="735" w:type="dxa"/>
            <w:tcBorders/>
            <w:vAlign w:val="bottom"/>
          </w:tcPr>
          <w:p>
            <w:pPr>
              <w:pStyle w:val="Normal"/>
              <w:widowControl w:val="false"/>
              <w:tabs>
                <w:tab w:val="clear" w:pos="709"/>
              </w:tabs>
              <w:jc w:val="right"/>
              <w:rPr>
                <w:shd w:fill="E8F2A1" w:val="clear"/>
              </w:rPr>
            </w:pPr>
            <w:r>
              <w:rPr>
                <w:shd w:fill="E8F2A1" w:val="clear"/>
              </w:rPr>
              <w:t>0.0004</w:t>
            </w:r>
          </w:p>
        </w:tc>
        <w:tc>
          <w:tcPr>
            <w:tcW w:w="900" w:type="dxa"/>
            <w:tcBorders/>
            <w:vAlign w:val="bottom"/>
          </w:tcPr>
          <w:p>
            <w:pPr>
              <w:pStyle w:val="Normal"/>
              <w:widowControl w:val="false"/>
              <w:tabs>
                <w:tab w:val="clear" w:pos="709"/>
              </w:tabs>
              <w:jc w:val="right"/>
              <w:rPr>
                <w:shd w:fill="E8F2A1" w:val="clear"/>
              </w:rPr>
            </w:pPr>
            <w:r>
              <w:rPr>
                <w:shd w:fill="E8F2A1" w:val="clear"/>
              </w:rPr>
              <w:t>1</w:t>
            </w:r>
          </w:p>
        </w:tc>
        <w:tc>
          <w:tcPr>
            <w:tcW w:w="1021" w:type="dxa"/>
            <w:tcBorders/>
            <w:vAlign w:val="bottom"/>
          </w:tcPr>
          <w:p>
            <w:pPr>
              <w:pStyle w:val="Normal"/>
              <w:widowControl w:val="false"/>
              <w:tabs>
                <w:tab w:val="clear" w:pos="709"/>
              </w:tabs>
              <w:jc w:val="left"/>
              <w:rPr>
                <w:shd w:fill="E8F2A1" w:val="clear"/>
              </w:rPr>
            </w:pPr>
            <w:r>
              <w:rPr>
                <w:shd w:fill="E8F2A1" w:val="clear"/>
              </w:rPr>
              <w:t>Adam</w:t>
            </w:r>
          </w:p>
        </w:tc>
        <w:tc>
          <w:tcPr>
            <w:tcW w:w="464" w:type="dxa"/>
            <w:tcBorders/>
            <w:vAlign w:val="bottom"/>
          </w:tcPr>
          <w:p>
            <w:pPr>
              <w:pStyle w:val="Normal"/>
              <w:widowControl w:val="false"/>
              <w:tabs>
                <w:tab w:val="clear" w:pos="709"/>
              </w:tabs>
              <w:jc w:val="left"/>
              <w:rPr>
                <w:shd w:fill="E8F2A1" w:val="clear"/>
              </w:rPr>
            </w:pPr>
            <w:r>
              <w:rPr>
                <w:shd w:fill="E8F2A1" w:val="clear"/>
              </w:rPr>
              <w:t>0.5</w:t>
            </w:r>
          </w:p>
        </w:tc>
        <w:tc>
          <w:tcPr>
            <w:tcW w:w="676" w:type="dxa"/>
            <w:tcBorders/>
            <w:vAlign w:val="bottom"/>
          </w:tcPr>
          <w:p>
            <w:pPr>
              <w:pStyle w:val="Normal"/>
              <w:widowControl w:val="false"/>
              <w:tabs>
                <w:tab w:val="clear" w:pos="709"/>
              </w:tabs>
              <w:jc w:val="right"/>
              <w:rPr>
                <w:shd w:fill="E8F2A1" w:val="clear"/>
              </w:rPr>
            </w:pPr>
            <w:r>
              <w:rPr>
                <w:shd w:fill="E8F2A1" w:val="clear"/>
              </w:rPr>
              <w:t>64</w:t>
            </w:r>
          </w:p>
        </w:tc>
        <w:tc>
          <w:tcPr>
            <w:tcW w:w="675" w:type="dxa"/>
            <w:tcBorders/>
            <w:vAlign w:val="bottom"/>
          </w:tcPr>
          <w:p>
            <w:pPr>
              <w:pStyle w:val="Normal"/>
              <w:widowControl w:val="false"/>
              <w:tabs>
                <w:tab w:val="clear" w:pos="709"/>
              </w:tabs>
              <w:jc w:val="left"/>
              <w:rPr>
                <w:shd w:fill="E8F2A1" w:val="clear"/>
              </w:rPr>
            </w:pPr>
            <w:r>
              <w:rPr>
                <w:shd w:fill="E8F2A1" w:val="clear"/>
              </w:rPr>
            </w:r>
          </w:p>
        </w:tc>
        <w:tc>
          <w:tcPr>
            <w:tcW w:w="689" w:type="dxa"/>
            <w:tcBorders/>
            <w:vAlign w:val="bottom"/>
          </w:tcPr>
          <w:p>
            <w:pPr>
              <w:pStyle w:val="Normal"/>
              <w:widowControl w:val="false"/>
              <w:tabs>
                <w:tab w:val="clear" w:pos="709"/>
              </w:tabs>
              <w:jc w:val="left"/>
              <w:rPr>
                <w:shd w:fill="BBE33D" w:val="clear"/>
              </w:rPr>
            </w:pPr>
            <w:r>
              <w:rPr>
                <w:shd w:fill="BBE33D" w:val="clear"/>
              </w:rPr>
            </w:r>
          </w:p>
        </w:tc>
        <w:tc>
          <w:tcPr>
            <w:tcW w:w="900" w:type="dxa"/>
            <w:tcBorders/>
            <w:vAlign w:val="bottom"/>
          </w:tcPr>
          <w:p>
            <w:pPr>
              <w:pStyle w:val="Normal"/>
              <w:widowControl w:val="false"/>
              <w:tabs>
                <w:tab w:val="clear" w:pos="709"/>
              </w:tabs>
              <w:jc w:val="left"/>
              <w:rPr>
                <w:shd w:fill="81D41A" w:val="clear"/>
              </w:rPr>
            </w:pPr>
            <w:r>
              <w:rPr>
                <w:shd w:fill="81D41A" w:val="clear"/>
              </w:rPr>
              <w:t>0.5119</w:t>
            </w:r>
          </w:p>
        </w:tc>
        <w:tc>
          <w:tcPr>
            <w:tcW w:w="914" w:type="dxa"/>
            <w:tcBorders/>
            <w:vAlign w:val="bottom"/>
          </w:tcPr>
          <w:p>
            <w:pPr>
              <w:pStyle w:val="Normal"/>
              <w:widowControl w:val="false"/>
              <w:tabs>
                <w:tab w:val="clear" w:pos="709"/>
              </w:tabs>
              <w:jc w:val="right"/>
              <w:rPr>
                <w:shd w:fill="81D41A" w:val="clear"/>
              </w:rPr>
            </w:pPr>
            <w:r>
              <w:rPr>
                <w:shd w:fill="81D41A" w:val="clear"/>
              </w:rPr>
              <w:t>0.5176</w:t>
            </w:r>
          </w:p>
        </w:tc>
      </w:tr>
      <w:tr>
        <w:trPr>
          <w:trHeight w:val="256" w:hRule="atLeast"/>
        </w:trPr>
        <w:tc>
          <w:tcPr>
            <w:tcW w:w="959" w:type="dxa"/>
            <w:tcBorders/>
            <w:vAlign w:val="bottom"/>
          </w:tcPr>
          <w:p>
            <w:pPr>
              <w:pStyle w:val="Normal"/>
              <w:widowControl w:val="false"/>
              <w:tabs>
                <w:tab w:val="clear" w:pos="709"/>
              </w:tabs>
              <w:jc w:val="left"/>
              <w:rPr>
                <w:b/>
                <w:b/>
                <w:bCs/>
              </w:rPr>
            </w:pPr>
            <w:r>
              <w:rPr/>
              <w:t>elu</w:t>
            </w:r>
          </w:p>
        </w:tc>
        <w:tc>
          <w:tcPr>
            <w:tcW w:w="1710" w:type="dxa"/>
            <w:tcBorders/>
            <w:vAlign w:val="bottom"/>
          </w:tcPr>
          <w:p>
            <w:pPr>
              <w:pStyle w:val="Normal"/>
              <w:widowControl w:val="false"/>
              <w:tabs>
                <w:tab w:val="clear" w:pos="709"/>
              </w:tabs>
              <w:jc w:val="left"/>
              <w:rPr>
                <w:b/>
                <w:b/>
                <w:bCs/>
              </w:rPr>
            </w:pPr>
            <w:r>
              <w:rPr/>
              <w:t>he_uniform</w:t>
            </w:r>
          </w:p>
        </w:tc>
        <w:tc>
          <w:tcPr>
            <w:tcW w:w="735" w:type="dxa"/>
            <w:tcBorders/>
            <w:vAlign w:val="bottom"/>
          </w:tcPr>
          <w:p>
            <w:pPr>
              <w:pStyle w:val="Normal"/>
              <w:widowControl w:val="false"/>
              <w:tabs>
                <w:tab w:val="clear" w:pos="709"/>
              </w:tabs>
              <w:jc w:val="right"/>
              <w:rPr>
                <w:b/>
                <w:b/>
                <w:bCs/>
              </w:rPr>
            </w:pPr>
            <w:r>
              <w:rPr/>
              <w:t>0.0023</w:t>
            </w:r>
          </w:p>
        </w:tc>
        <w:tc>
          <w:tcPr>
            <w:tcW w:w="900" w:type="dxa"/>
            <w:tcBorders/>
            <w:vAlign w:val="bottom"/>
          </w:tcPr>
          <w:p>
            <w:pPr>
              <w:pStyle w:val="Normal"/>
              <w:widowControl w:val="false"/>
              <w:tabs>
                <w:tab w:val="clear" w:pos="709"/>
              </w:tabs>
              <w:jc w:val="right"/>
              <w:rPr>
                <w:b/>
                <w:b/>
                <w:bCs/>
              </w:rPr>
            </w:pPr>
            <w:r>
              <w:rPr/>
              <w:t>2</w:t>
            </w:r>
          </w:p>
        </w:tc>
        <w:tc>
          <w:tcPr>
            <w:tcW w:w="1021" w:type="dxa"/>
            <w:tcBorders/>
            <w:vAlign w:val="bottom"/>
          </w:tcPr>
          <w:p>
            <w:pPr>
              <w:pStyle w:val="Normal"/>
              <w:widowControl w:val="false"/>
              <w:tabs>
                <w:tab w:val="clear" w:pos="709"/>
              </w:tabs>
              <w:jc w:val="left"/>
              <w:rPr>
                <w:b/>
                <w:b/>
                <w:bCs/>
              </w:rPr>
            </w:pPr>
            <w:r>
              <w:rPr/>
              <w:t>RMSprop</w:t>
            </w:r>
          </w:p>
        </w:tc>
        <w:tc>
          <w:tcPr>
            <w:tcW w:w="464" w:type="dxa"/>
            <w:tcBorders/>
            <w:vAlign w:val="bottom"/>
          </w:tcPr>
          <w:p>
            <w:pPr>
              <w:pStyle w:val="Normal"/>
              <w:widowControl w:val="false"/>
              <w:tabs>
                <w:tab w:val="clear" w:pos="709"/>
              </w:tabs>
              <w:jc w:val="left"/>
              <w:rPr>
                <w:b/>
                <w:b/>
                <w:bCs/>
              </w:rPr>
            </w:pPr>
            <w:r>
              <w:rPr/>
              <w:t>0.4</w:t>
            </w:r>
          </w:p>
        </w:tc>
        <w:tc>
          <w:tcPr>
            <w:tcW w:w="676" w:type="dxa"/>
            <w:tcBorders/>
            <w:vAlign w:val="bottom"/>
          </w:tcPr>
          <w:p>
            <w:pPr>
              <w:pStyle w:val="Normal"/>
              <w:widowControl w:val="false"/>
              <w:tabs>
                <w:tab w:val="clear" w:pos="709"/>
              </w:tabs>
              <w:jc w:val="right"/>
              <w:rPr>
                <w:b/>
                <w:b/>
                <w:bCs/>
              </w:rPr>
            </w:pPr>
            <w:r>
              <w:rPr/>
              <w:t>512</w:t>
            </w:r>
          </w:p>
        </w:tc>
        <w:tc>
          <w:tcPr>
            <w:tcW w:w="675" w:type="dxa"/>
            <w:tcBorders/>
            <w:vAlign w:val="bottom"/>
          </w:tcPr>
          <w:p>
            <w:pPr>
              <w:pStyle w:val="Normal"/>
              <w:widowControl w:val="false"/>
              <w:tabs>
                <w:tab w:val="clear" w:pos="709"/>
              </w:tabs>
              <w:jc w:val="right"/>
              <w:rPr>
                <w:b/>
                <w:b/>
                <w:bCs/>
              </w:rPr>
            </w:pPr>
            <w:r>
              <w:rPr/>
              <w:t>32</w:t>
            </w:r>
          </w:p>
        </w:tc>
        <w:tc>
          <w:tcPr>
            <w:tcW w:w="689" w:type="dxa"/>
            <w:tcBorders/>
            <w:vAlign w:val="bottom"/>
          </w:tcPr>
          <w:p>
            <w:pPr>
              <w:pStyle w:val="Normal"/>
              <w:widowControl w:val="false"/>
              <w:tabs>
                <w:tab w:val="clear" w:pos="709"/>
              </w:tabs>
              <w:jc w:val="left"/>
              <w:rPr>
                <w:b/>
                <w:b/>
                <w:bCs/>
              </w:rPr>
            </w:pPr>
            <w:r>
              <w:rPr/>
            </w:r>
          </w:p>
        </w:tc>
        <w:tc>
          <w:tcPr>
            <w:tcW w:w="900" w:type="dxa"/>
            <w:tcBorders/>
            <w:vAlign w:val="bottom"/>
          </w:tcPr>
          <w:p>
            <w:pPr>
              <w:pStyle w:val="Normal"/>
              <w:widowControl w:val="false"/>
              <w:tabs>
                <w:tab w:val="clear" w:pos="709"/>
              </w:tabs>
              <w:jc w:val="left"/>
              <w:rPr>
                <w:b/>
                <w:b/>
                <w:bCs/>
              </w:rPr>
            </w:pPr>
            <w:r>
              <w:rPr/>
              <w:t>0.4986</w:t>
            </w:r>
          </w:p>
        </w:tc>
        <w:tc>
          <w:tcPr>
            <w:tcW w:w="914" w:type="dxa"/>
            <w:tcBorders/>
            <w:vAlign w:val="bottom"/>
          </w:tcPr>
          <w:p>
            <w:pPr>
              <w:pStyle w:val="Normal"/>
              <w:widowControl w:val="false"/>
              <w:tabs>
                <w:tab w:val="clear" w:pos="709"/>
              </w:tabs>
              <w:jc w:val="right"/>
              <w:rPr>
                <w:shd w:fill="81D41A" w:val="clear"/>
              </w:rPr>
            </w:pPr>
            <w:r>
              <w:rPr>
                <w:shd w:fill="81D41A" w:val="clear"/>
              </w:rPr>
              <w:t>0.5176</w:t>
            </w:r>
          </w:p>
        </w:tc>
      </w:tr>
      <w:tr>
        <w:trPr>
          <w:trHeight w:val="256" w:hRule="atLeast"/>
        </w:trPr>
        <w:tc>
          <w:tcPr>
            <w:tcW w:w="959" w:type="dxa"/>
            <w:tcBorders/>
            <w:vAlign w:val="bottom"/>
          </w:tcPr>
          <w:p>
            <w:pPr>
              <w:pStyle w:val="Normal"/>
              <w:widowControl w:val="false"/>
              <w:tabs>
                <w:tab w:val="clear" w:pos="709"/>
              </w:tabs>
              <w:jc w:val="left"/>
              <w:rPr>
                <w:shd w:fill="E8F2A1" w:val="clear"/>
              </w:rPr>
            </w:pPr>
            <w:r>
              <w:rPr>
                <w:shd w:fill="E8F2A1" w:val="clear"/>
              </w:rPr>
              <w:t>elu</w:t>
            </w:r>
          </w:p>
        </w:tc>
        <w:tc>
          <w:tcPr>
            <w:tcW w:w="1710" w:type="dxa"/>
            <w:tcBorders/>
            <w:vAlign w:val="bottom"/>
          </w:tcPr>
          <w:p>
            <w:pPr>
              <w:pStyle w:val="Normal"/>
              <w:widowControl w:val="false"/>
              <w:tabs>
                <w:tab w:val="clear" w:pos="709"/>
              </w:tabs>
              <w:jc w:val="left"/>
              <w:rPr>
                <w:shd w:fill="E8F2A1" w:val="clear"/>
              </w:rPr>
            </w:pPr>
            <w:r>
              <w:rPr>
                <w:shd w:fill="E8F2A1" w:val="clear"/>
              </w:rPr>
              <w:t>glorot_uniform</w:t>
            </w:r>
          </w:p>
        </w:tc>
        <w:tc>
          <w:tcPr>
            <w:tcW w:w="735" w:type="dxa"/>
            <w:tcBorders/>
            <w:vAlign w:val="bottom"/>
          </w:tcPr>
          <w:p>
            <w:pPr>
              <w:pStyle w:val="Normal"/>
              <w:widowControl w:val="false"/>
              <w:tabs>
                <w:tab w:val="clear" w:pos="709"/>
              </w:tabs>
              <w:jc w:val="right"/>
              <w:rPr>
                <w:shd w:fill="E8F2A1" w:val="clear"/>
              </w:rPr>
            </w:pPr>
            <w:r>
              <w:rPr>
                <w:shd w:fill="E8F2A1" w:val="clear"/>
              </w:rPr>
              <w:t>0.0002</w:t>
            </w:r>
          </w:p>
        </w:tc>
        <w:tc>
          <w:tcPr>
            <w:tcW w:w="900" w:type="dxa"/>
            <w:tcBorders/>
            <w:vAlign w:val="bottom"/>
          </w:tcPr>
          <w:p>
            <w:pPr>
              <w:pStyle w:val="Normal"/>
              <w:widowControl w:val="false"/>
              <w:tabs>
                <w:tab w:val="clear" w:pos="709"/>
              </w:tabs>
              <w:jc w:val="right"/>
              <w:rPr>
                <w:shd w:fill="E8F2A1" w:val="clear"/>
              </w:rPr>
            </w:pPr>
            <w:r>
              <w:rPr>
                <w:shd w:fill="E8F2A1" w:val="clear"/>
              </w:rPr>
              <w:t>2</w:t>
            </w:r>
          </w:p>
        </w:tc>
        <w:tc>
          <w:tcPr>
            <w:tcW w:w="1021" w:type="dxa"/>
            <w:tcBorders/>
            <w:vAlign w:val="bottom"/>
          </w:tcPr>
          <w:p>
            <w:pPr>
              <w:pStyle w:val="Normal"/>
              <w:widowControl w:val="false"/>
              <w:tabs>
                <w:tab w:val="clear" w:pos="709"/>
              </w:tabs>
              <w:jc w:val="left"/>
              <w:rPr>
                <w:shd w:fill="E8F2A1" w:val="clear"/>
              </w:rPr>
            </w:pPr>
            <w:r>
              <w:rPr>
                <w:shd w:fill="E8F2A1" w:val="clear"/>
              </w:rPr>
              <w:t>Adam</w:t>
            </w:r>
          </w:p>
        </w:tc>
        <w:tc>
          <w:tcPr>
            <w:tcW w:w="464" w:type="dxa"/>
            <w:tcBorders/>
            <w:vAlign w:val="bottom"/>
          </w:tcPr>
          <w:p>
            <w:pPr>
              <w:pStyle w:val="Normal"/>
              <w:widowControl w:val="false"/>
              <w:tabs>
                <w:tab w:val="clear" w:pos="709"/>
              </w:tabs>
              <w:jc w:val="left"/>
              <w:rPr>
                <w:shd w:fill="E8F2A1" w:val="clear"/>
              </w:rPr>
            </w:pPr>
            <w:r>
              <w:rPr>
                <w:shd w:fill="E8F2A1" w:val="clear"/>
              </w:rPr>
              <w:t>0.4</w:t>
            </w:r>
          </w:p>
        </w:tc>
        <w:tc>
          <w:tcPr>
            <w:tcW w:w="676" w:type="dxa"/>
            <w:tcBorders/>
            <w:vAlign w:val="bottom"/>
          </w:tcPr>
          <w:p>
            <w:pPr>
              <w:pStyle w:val="Normal"/>
              <w:widowControl w:val="false"/>
              <w:tabs>
                <w:tab w:val="clear" w:pos="709"/>
              </w:tabs>
              <w:jc w:val="right"/>
              <w:rPr>
                <w:shd w:fill="E8F2A1" w:val="clear"/>
              </w:rPr>
            </w:pPr>
            <w:r>
              <w:rPr>
                <w:shd w:fill="E8F2A1" w:val="clear"/>
              </w:rPr>
              <w:t>32</w:t>
            </w:r>
          </w:p>
        </w:tc>
        <w:tc>
          <w:tcPr>
            <w:tcW w:w="675" w:type="dxa"/>
            <w:tcBorders/>
            <w:vAlign w:val="bottom"/>
          </w:tcPr>
          <w:p>
            <w:pPr>
              <w:pStyle w:val="Normal"/>
              <w:widowControl w:val="false"/>
              <w:tabs>
                <w:tab w:val="clear" w:pos="709"/>
              </w:tabs>
              <w:jc w:val="right"/>
              <w:rPr>
                <w:shd w:fill="E8F2A1" w:val="clear"/>
              </w:rPr>
            </w:pPr>
            <w:r>
              <w:rPr>
                <w:shd w:fill="E8F2A1" w:val="clear"/>
              </w:rPr>
              <w:t>64</w:t>
            </w:r>
          </w:p>
        </w:tc>
        <w:tc>
          <w:tcPr>
            <w:tcW w:w="689" w:type="dxa"/>
            <w:tcBorders/>
            <w:vAlign w:val="bottom"/>
          </w:tcPr>
          <w:p>
            <w:pPr>
              <w:pStyle w:val="Normal"/>
              <w:widowControl w:val="false"/>
              <w:tabs>
                <w:tab w:val="clear" w:pos="709"/>
              </w:tabs>
              <w:jc w:val="left"/>
              <w:rPr>
                <w:shd w:fill="E8F2A1" w:val="clear"/>
              </w:rPr>
            </w:pPr>
            <w:r>
              <w:rPr>
                <w:shd w:fill="E8F2A1" w:val="clear"/>
              </w:rPr>
            </w:r>
          </w:p>
        </w:tc>
        <w:tc>
          <w:tcPr>
            <w:tcW w:w="900" w:type="dxa"/>
            <w:tcBorders/>
            <w:vAlign w:val="bottom"/>
          </w:tcPr>
          <w:p>
            <w:pPr>
              <w:pStyle w:val="Normal"/>
              <w:widowControl w:val="false"/>
              <w:tabs>
                <w:tab w:val="clear" w:pos="709"/>
              </w:tabs>
              <w:jc w:val="left"/>
              <w:rPr>
                <w:shd w:fill="81D41A" w:val="clear"/>
              </w:rPr>
            </w:pPr>
            <w:r>
              <w:rPr>
                <w:shd w:fill="81D41A" w:val="clear"/>
              </w:rPr>
              <w:t>0.5122</w:t>
            </w:r>
          </w:p>
        </w:tc>
        <w:tc>
          <w:tcPr>
            <w:tcW w:w="914" w:type="dxa"/>
            <w:tcBorders/>
            <w:vAlign w:val="bottom"/>
          </w:tcPr>
          <w:p>
            <w:pPr>
              <w:pStyle w:val="Normal"/>
              <w:widowControl w:val="false"/>
              <w:tabs>
                <w:tab w:val="clear" w:pos="709"/>
              </w:tabs>
              <w:jc w:val="right"/>
              <w:rPr>
                <w:shd w:fill="81D41A" w:val="clear"/>
              </w:rPr>
            </w:pPr>
            <w:r>
              <w:rPr>
                <w:shd w:fill="81D41A" w:val="clear"/>
              </w:rPr>
              <w:t>0.5173</w:t>
            </w:r>
          </w:p>
        </w:tc>
      </w:tr>
      <w:tr>
        <w:trPr>
          <w:trHeight w:val="256" w:hRule="atLeast"/>
        </w:trPr>
        <w:tc>
          <w:tcPr>
            <w:tcW w:w="959" w:type="dxa"/>
            <w:tcBorders/>
            <w:vAlign w:val="bottom"/>
          </w:tcPr>
          <w:p>
            <w:pPr>
              <w:pStyle w:val="Normal"/>
              <w:widowControl w:val="false"/>
              <w:tabs>
                <w:tab w:val="clear" w:pos="709"/>
              </w:tabs>
              <w:jc w:val="left"/>
              <w:rPr>
                <w:b/>
                <w:b/>
                <w:bCs/>
              </w:rPr>
            </w:pPr>
            <w:r>
              <w:rPr/>
              <w:t>elu</w:t>
            </w:r>
          </w:p>
        </w:tc>
        <w:tc>
          <w:tcPr>
            <w:tcW w:w="1710" w:type="dxa"/>
            <w:tcBorders/>
            <w:vAlign w:val="bottom"/>
          </w:tcPr>
          <w:p>
            <w:pPr>
              <w:pStyle w:val="Normal"/>
              <w:widowControl w:val="false"/>
              <w:tabs>
                <w:tab w:val="clear" w:pos="709"/>
              </w:tabs>
              <w:jc w:val="left"/>
              <w:rPr>
                <w:b/>
                <w:b/>
                <w:bCs/>
              </w:rPr>
            </w:pPr>
            <w:r>
              <w:rPr/>
              <w:t>glorot_uniform</w:t>
            </w:r>
          </w:p>
        </w:tc>
        <w:tc>
          <w:tcPr>
            <w:tcW w:w="735" w:type="dxa"/>
            <w:tcBorders/>
            <w:vAlign w:val="bottom"/>
          </w:tcPr>
          <w:p>
            <w:pPr>
              <w:pStyle w:val="Normal"/>
              <w:widowControl w:val="false"/>
              <w:tabs>
                <w:tab w:val="clear" w:pos="709"/>
              </w:tabs>
              <w:jc w:val="right"/>
              <w:rPr>
                <w:b/>
                <w:b/>
                <w:bCs/>
              </w:rPr>
            </w:pPr>
            <w:r>
              <w:rPr/>
              <w:t>0.0025</w:t>
            </w:r>
          </w:p>
        </w:tc>
        <w:tc>
          <w:tcPr>
            <w:tcW w:w="900" w:type="dxa"/>
            <w:tcBorders/>
            <w:vAlign w:val="bottom"/>
          </w:tcPr>
          <w:p>
            <w:pPr>
              <w:pStyle w:val="Normal"/>
              <w:widowControl w:val="false"/>
              <w:tabs>
                <w:tab w:val="clear" w:pos="709"/>
              </w:tabs>
              <w:jc w:val="right"/>
              <w:rPr>
                <w:b/>
                <w:b/>
                <w:bCs/>
              </w:rPr>
            </w:pPr>
            <w:r>
              <w:rPr/>
              <w:t>3</w:t>
            </w:r>
          </w:p>
        </w:tc>
        <w:tc>
          <w:tcPr>
            <w:tcW w:w="1021" w:type="dxa"/>
            <w:tcBorders/>
            <w:vAlign w:val="bottom"/>
          </w:tcPr>
          <w:p>
            <w:pPr>
              <w:pStyle w:val="Normal"/>
              <w:widowControl w:val="false"/>
              <w:tabs>
                <w:tab w:val="clear" w:pos="709"/>
              </w:tabs>
              <w:jc w:val="left"/>
              <w:rPr>
                <w:b/>
                <w:b/>
                <w:bCs/>
              </w:rPr>
            </w:pPr>
            <w:r>
              <w:rPr/>
              <w:t>RMSprop</w:t>
            </w:r>
          </w:p>
        </w:tc>
        <w:tc>
          <w:tcPr>
            <w:tcW w:w="464" w:type="dxa"/>
            <w:tcBorders/>
            <w:vAlign w:val="bottom"/>
          </w:tcPr>
          <w:p>
            <w:pPr>
              <w:pStyle w:val="Normal"/>
              <w:widowControl w:val="false"/>
              <w:tabs>
                <w:tab w:val="clear" w:pos="709"/>
              </w:tabs>
              <w:jc w:val="left"/>
              <w:rPr>
                <w:b/>
                <w:b/>
                <w:bCs/>
              </w:rPr>
            </w:pPr>
            <w:r>
              <w:rPr/>
              <w:t>0.5</w:t>
            </w:r>
          </w:p>
        </w:tc>
        <w:tc>
          <w:tcPr>
            <w:tcW w:w="676" w:type="dxa"/>
            <w:tcBorders/>
            <w:vAlign w:val="bottom"/>
          </w:tcPr>
          <w:p>
            <w:pPr>
              <w:pStyle w:val="Normal"/>
              <w:widowControl w:val="false"/>
              <w:tabs>
                <w:tab w:val="clear" w:pos="709"/>
              </w:tabs>
              <w:jc w:val="right"/>
              <w:rPr>
                <w:b/>
                <w:b/>
                <w:bCs/>
              </w:rPr>
            </w:pPr>
            <w:r>
              <w:rPr/>
              <w:t>256</w:t>
            </w:r>
          </w:p>
        </w:tc>
        <w:tc>
          <w:tcPr>
            <w:tcW w:w="675" w:type="dxa"/>
            <w:tcBorders/>
            <w:vAlign w:val="bottom"/>
          </w:tcPr>
          <w:p>
            <w:pPr>
              <w:pStyle w:val="Normal"/>
              <w:widowControl w:val="false"/>
              <w:tabs>
                <w:tab w:val="clear" w:pos="709"/>
              </w:tabs>
              <w:jc w:val="right"/>
              <w:rPr>
                <w:b/>
                <w:b/>
                <w:bCs/>
              </w:rPr>
            </w:pPr>
            <w:r>
              <w:rPr/>
              <w:t>128</w:t>
            </w:r>
          </w:p>
        </w:tc>
        <w:tc>
          <w:tcPr>
            <w:tcW w:w="689" w:type="dxa"/>
            <w:tcBorders/>
            <w:vAlign w:val="bottom"/>
          </w:tcPr>
          <w:p>
            <w:pPr>
              <w:pStyle w:val="Normal"/>
              <w:widowControl w:val="false"/>
              <w:tabs>
                <w:tab w:val="clear" w:pos="709"/>
              </w:tabs>
              <w:jc w:val="right"/>
              <w:rPr>
                <w:b/>
                <w:b/>
                <w:bCs/>
              </w:rPr>
            </w:pPr>
            <w:r>
              <w:rPr/>
              <w:t>64</w:t>
            </w:r>
          </w:p>
        </w:tc>
        <w:tc>
          <w:tcPr>
            <w:tcW w:w="900" w:type="dxa"/>
            <w:tcBorders/>
            <w:vAlign w:val="bottom"/>
          </w:tcPr>
          <w:p>
            <w:pPr>
              <w:pStyle w:val="Normal"/>
              <w:widowControl w:val="false"/>
              <w:tabs>
                <w:tab w:val="clear" w:pos="709"/>
              </w:tabs>
              <w:jc w:val="left"/>
              <w:rPr>
                <w:b/>
                <w:b/>
                <w:bCs/>
              </w:rPr>
            </w:pPr>
            <w:r>
              <w:rPr/>
              <w:t>0.5010</w:t>
            </w:r>
          </w:p>
        </w:tc>
        <w:tc>
          <w:tcPr>
            <w:tcW w:w="914" w:type="dxa"/>
            <w:tcBorders/>
            <w:vAlign w:val="bottom"/>
          </w:tcPr>
          <w:p>
            <w:pPr>
              <w:pStyle w:val="Normal"/>
              <w:widowControl w:val="false"/>
              <w:tabs>
                <w:tab w:val="clear" w:pos="709"/>
              </w:tabs>
              <w:jc w:val="right"/>
              <w:rPr>
                <w:shd w:fill="81D41A" w:val="clear"/>
              </w:rPr>
            </w:pPr>
            <w:r>
              <w:rPr>
                <w:shd w:fill="81D41A" w:val="clear"/>
              </w:rPr>
              <w:t>0.5173</w:t>
            </w:r>
          </w:p>
        </w:tc>
      </w:tr>
    </w:tbl>
    <w:p>
      <w:pPr>
        <w:pStyle w:val="Normal"/>
        <w:rPr>
          <w:rFonts w:ascii="Arial" w:hAnsi="Arial"/>
          <w:b w:val="false"/>
          <w:b w:val="false"/>
          <w:bCs w:val="false"/>
          <w:color w:val="000000" w:themeColor="text1"/>
          <w:sz w:val="20"/>
          <w:szCs w:val="20"/>
          <w:u w:val="none"/>
        </w:rPr>
      </w:pPr>
      <w:r>
        <w:rPr>
          <w:rFonts w:ascii="Arial" w:hAnsi="Arial"/>
          <w:b w:val="false"/>
          <w:bCs w:val="false"/>
          <w:color w:val="000000" w:themeColor="text1"/>
          <w:sz w:val="20"/>
          <w:szCs w:val="20"/>
          <w:u w:val="none"/>
        </w:rPr>
      </w:r>
    </w:p>
    <w:p>
      <w:pPr>
        <w:pStyle w:val="TextBody"/>
        <w:spacing w:lineRule="auto" w:line="360"/>
        <w:jc w:val="both"/>
        <w:rPr/>
      </w:pPr>
      <w:r>
        <w:rPr>
          <w:rFonts w:ascii="Arial" w:hAnsi="Arial"/>
          <w:b w:val="false"/>
          <w:bCs w:val="false"/>
          <w:color w:val="000000" w:themeColor="text1"/>
          <w:sz w:val="20"/>
          <w:szCs w:val="20"/>
          <w:u w:val="none"/>
        </w:rPr>
        <w:t xml:space="preserve">ELU und glorot_uniform sowie eine Dropout-Rate von mind. 0,4 </w:t>
      </w:r>
      <w:r>
        <w:rPr>
          <w:rFonts w:eastAsia="Arial Unicode MS" w:cs="Arial Unicode MS" w:ascii="Arial" w:hAnsi="Arial"/>
          <w:b w:val="false"/>
          <w:bCs w:val="false"/>
          <w:color w:val="000000" w:themeColor="text1"/>
          <w:kern w:val="2"/>
          <w:sz w:val="20"/>
          <w:szCs w:val="20"/>
          <w:u w:val="none"/>
          <w:lang w:val="de-DE" w:eastAsia="zh-CN" w:bidi="hi-IN"/>
        </w:rPr>
        <w:t>scheinen eine gute Wahl zu sein. Bei Lernrate, Optimierer und Anzahl an Layern und Neuronen ist die Lage nicht so eindeutig. Betrachtet man die minimal Accuracy so fällt auf, dass die Durchläufe mit Adam weniger streuen und eine Lernrate zwischen 0,0002 und 0,0004 wohl gut geeignet ist.</w:t>
      </w:r>
    </w:p>
    <w:p>
      <w:pPr>
        <w:pStyle w:val="Normal"/>
        <w:spacing w:lineRule="auto" w:line="276"/>
        <w:rPr>
          <w:rFonts w:ascii="Arial" w:hAnsi="Arial"/>
          <w:sz w:val="20"/>
          <w:szCs w:val="20"/>
        </w:rPr>
      </w:pPr>
      <w:r>
        <w:rPr>
          <w:rFonts w:eastAsia="Arial Unicode MS" w:cs="Arial Unicode MS" w:ascii="Arial" w:hAnsi="Arial"/>
          <w:b w:val="false"/>
          <w:bCs w:val="false"/>
          <w:color w:val="000000" w:themeColor="text1"/>
          <w:kern w:val="2"/>
          <w:sz w:val="20"/>
          <w:szCs w:val="20"/>
          <w:u w:val="none"/>
          <w:lang w:val="de-DE" w:eastAsia="zh-CN" w:bidi="hi-IN"/>
        </w:rPr>
        <w:t>Test Accuracy – Mean (±StdDev)</w:t>
      </w:r>
    </w:p>
    <w:p>
      <w:pPr>
        <w:pStyle w:val="Normal"/>
        <w:numPr>
          <w:ilvl w:val="0"/>
          <w:numId w:val="4"/>
        </w:numPr>
        <w:spacing w:lineRule="auto" w:line="276"/>
        <w:rPr/>
      </w:pPr>
      <w:r>
        <w:rPr>
          <w:rFonts w:ascii="Arial" w:hAnsi="Arial"/>
          <w:sz w:val="20"/>
          <w:szCs w:val="20"/>
        </w:rPr>
        <w:t>vorher:</w:t>
        <w:tab/>
        <w:tab/>
        <w:t>0,5219 (</w:t>
      </w:r>
      <w:r>
        <w:rPr>
          <w:rFonts w:eastAsia="Arial Unicode MS" w:cs="Arial Unicode MS" w:ascii="Arial" w:hAnsi="Arial"/>
          <w:b w:val="false"/>
          <w:bCs w:val="false"/>
          <w:color w:val="000000" w:themeColor="text1"/>
          <w:kern w:val="2"/>
          <w:sz w:val="20"/>
          <w:szCs w:val="20"/>
          <w:u w:val="none"/>
          <w:lang w:val="de-DE" w:eastAsia="zh-CN" w:bidi="hi-IN"/>
        </w:rPr>
        <w:t>±</w:t>
      </w:r>
      <w:r>
        <w:rPr>
          <w:rFonts w:ascii="Arial" w:hAnsi="Arial"/>
          <w:sz w:val="20"/>
          <w:szCs w:val="20"/>
        </w:rPr>
        <w:t>0,0094)</w:t>
      </w:r>
    </w:p>
    <w:p>
      <w:pPr>
        <w:pStyle w:val="Normal"/>
        <w:numPr>
          <w:ilvl w:val="0"/>
          <w:numId w:val="4"/>
        </w:numPr>
        <w:spacing w:lineRule="auto" w:line="276"/>
        <w:rPr/>
      </w:pPr>
      <w:r>
        <w:rPr>
          <w:rFonts w:ascii="Arial" w:hAnsi="Arial"/>
          <w:sz w:val="20"/>
          <w:szCs w:val="20"/>
        </w:rPr>
        <w:t>nachher:</w:t>
        <w:tab/>
      </w:r>
      <w:r>
        <w:rPr>
          <w:rFonts w:eastAsia="Arial Unicode MS" w:cs="Arial Unicode MS" w:ascii="Arial" w:hAnsi="Arial"/>
          <w:color w:val="000000" w:themeColor="text1"/>
          <w:kern w:val="2"/>
          <w:sz w:val="20"/>
          <w:szCs w:val="20"/>
          <w:lang w:val="de-DE" w:eastAsia="zh-CN" w:bidi="hi-IN"/>
        </w:rPr>
        <w:t>0,5205 (</w:t>
      </w:r>
      <w:r>
        <w:rPr>
          <w:rFonts w:eastAsia="Arial Unicode MS" w:cs="Arial Unicode MS" w:ascii="Arial" w:hAnsi="Arial"/>
          <w:b w:val="false"/>
          <w:bCs w:val="false"/>
          <w:color w:val="000000" w:themeColor="text1"/>
          <w:kern w:val="2"/>
          <w:sz w:val="20"/>
          <w:szCs w:val="20"/>
          <w:u w:val="none"/>
          <w:lang w:val="de-DE" w:eastAsia="zh-CN" w:bidi="hi-IN"/>
        </w:rPr>
        <w:t>±</w:t>
      </w:r>
      <w:r>
        <w:rPr>
          <w:rFonts w:eastAsia="Arial Unicode MS" w:cs="Arial Unicode MS" w:ascii="Arial" w:hAnsi="Arial"/>
          <w:color w:val="000000" w:themeColor="text1"/>
          <w:kern w:val="2"/>
          <w:sz w:val="20"/>
          <w:szCs w:val="20"/>
          <w:lang w:val="de-DE" w:eastAsia="zh-CN" w:bidi="hi-IN"/>
        </w:rPr>
        <w:t>0,0051)</w:t>
      </w:r>
    </w:p>
    <w:p>
      <w:pPr>
        <w:pStyle w:val="Normal"/>
        <w:spacing w:lineRule="auto" w:line="360"/>
        <w:rPr>
          <w:rFonts w:ascii="Arial" w:hAnsi="Arial"/>
          <w:b w:val="false"/>
          <w:b w:val="false"/>
          <w:bCs w:val="false"/>
          <w:color w:val="000000" w:themeColor="text1"/>
          <w:sz w:val="20"/>
          <w:szCs w:val="20"/>
          <w:u w:val="none"/>
        </w:rPr>
      </w:pPr>
      <w:r>
        <w:rPr>
          <w:rFonts w:ascii="Arial" w:hAnsi="Arial"/>
          <w:b w:val="false"/>
          <w:bCs w:val="false"/>
          <w:color w:val="000000" w:themeColor="text1"/>
          <w:sz w:val="20"/>
          <w:szCs w:val="20"/>
          <w:u w:val="none"/>
        </w:rPr>
      </w:r>
    </w:p>
    <w:p>
      <w:pPr>
        <w:pStyle w:val="TextBody"/>
        <w:jc w:val="both"/>
        <w:rPr/>
      </w:pPr>
      <w:r>
        <w:rPr>
          <w:rFonts w:ascii="Arial" w:hAnsi="Arial"/>
          <w:b/>
          <w:bCs/>
          <w:sz w:val="20"/>
          <w:szCs w:val="20"/>
        </w:rPr>
        <w:t>Regression</w:t>
      </w:r>
    </w:p>
    <w:p>
      <w:pPr>
        <w:pStyle w:val="TextBody"/>
        <w:jc w:val="both"/>
        <w:rPr/>
      </w:pPr>
      <w:r>
        <w:rPr>
          <w:rFonts w:eastAsia="Arial Unicode MS" w:cs="Arial Unicode MS" w:ascii="Arial" w:hAnsi="Arial"/>
          <w:b w:val="false"/>
          <w:bCs w:val="false"/>
          <w:kern w:val="2"/>
          <w:sz w:val="20"/>
          <w:szCs w:val="20"/>
          <w:u w:val="none"/>
          <w:lang w:val="de-DE" w:eastAsia="zh-CN" w:bidi="hi-IN"/>
        </w:rPr>
        <w:t>Hierzu wurde aus Zeitgründen die Hyperparameteroptimierung lediglich für die Heimtore durchgeführt.</w:t>
      </w:r>
    </w:p>
    <w:p>
      <w:pPr>
        <w:pStyle w:val="TextBody"/>
        <w:jc w:val="both"/>
        <w:rPr/>
      </w:pPr>
      <w:r>
        <w:rPr>
          <w:rFonts w:eastAsia="Arial Unicode MS" w:cs="Arial Unicode MS" w:ascii="Arial" w:hAnsi="Arial"/>
          <w:b w:val="false"/>
          <w:bCs w:val="false"/>
          <w:kern w:val="2"/>
          <w:sz w:val="20"/>
          <w:szCs w:val="20"/>
          <w:u w:val="none"/>
          <w:lang w:val="de-DE" w:eastAsia="zh-CN" w:bidi="hi-IN"/>
        </w:rPr>
        <w:t>Top 5 (mit min. MAE &lt;0,974):</w:t>
      </w:r>
    </w:p>
    <w:tbl>
      <w:tblPr>
        <w:tblW w:w="8565" w:type="dxa"/>
        <w:jc w:val="left"/>
        <w:tblInd w:w="-30" w:type="dxa"/>
        <w:tblLayout w:type="fixed"/>
        <w:tblCellMar>
          <w:top w:w="0" w:type="dxa"/>
          <w:left w:w="30" w:type="dxa"/>
          <w:bottom w:w="0" w:type="dxa"/>
          <w:right w:w="30" w:type="dxa"/>
        </w:tblCellMar>
      </w:tblPr>
      <w:tblGrid>
        <w:gridCol w:w="1049"/>
        <w:gridCol w:w="1726"/>
        <w:gridCol w:w="730"/>
        <w:gridCol w:w="918"/>
        <w:gridCol w:w="1055"/>
        <w:gridCol w:w="508"/>
        <w:gridCol w:w="568"/>
        <w:gridCol w:w="990"/>
        <w:gridCol w:w="1020"/>
      </w:tblGrid>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activation</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kernel_initializer</w:t>
            </w:r>
          </w:p>
        </w:tc>
        <w:tc>
          <w:tcPr>
            <w:tcW w:w="730" w:type="dxa"/>
            <w:tcBorders/>
            <w:vAlign w:val="bottom"/>
          </w:tcPr>
          <w:p>
            <w:pPr>
              <w:pStyle w:val="Normal"/>
              <w:widowControl w:val="false"/>
              <w:tabs>
                <w:tab w:val="clear" w:pos="709"/>
              </w:tabs>
              <w:jc w:val="left"/>
              <w:rPr>
                <w:rFonts w:ascii="Arial" w:hAnsi="Arial"/>
                <w:color w:val="000000" w:themeColor="text1"/>
                <w:sz w:val="20"/>
                <w:szCs w:val="20"/>
              </w:rPr>
            </w:pPr>
            <w:r>
              <w:rPr/>
              <w:t>lr</w:t>
            </w:r>
          </w:p>
        </w:tc>
        <w:tc>
          <w:tcPr>
            <w:tcW w:w="918" w:type="dxa"/>
            <w:tcBorders/>
            <w:vAlign w:val="bottom"/>
          </w:tcPr>
          <w:p>
            <w:pPr>
              <w:pStyle w:val="Normal"/>
              <w:widowControl w:val="false"/>
              <w:tabs>
                <w:tab w:val="clear" w:pos="709"/>
              </w:tabs>
              <w:jc w:val="left"/>
              <w:rPr>
                <w:rFonts w:ascii="Arial" w:hAnsi="Arial"/>
                <w:color w:val="000000" w:themeColor="text1"/>
                <w:sz w:val="20"/>
                <w:szCs w:val="20"/>
              </w:rPr>
            </w:pPr>
            <w:r>
              <w:rPr/>
              <w:t>n_layers</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optimizer</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rate</w:t>
            </w:r>
          </w:p>
        </w:tc>
        <w:tc>
          <w:tcPr>
            <w:tcW w:w="568" w:type="dxa"/>
            <w:tcBorders/>
            <w:vAlign w:val="bottom"/>
          </w:tcPr>
          <w:p>
            <w:pPr>
              <w:pStyle w:val="Normal"/>
              <w:widowControl w:val="false"/>
              <w:tabs>
                <w:tab w:val="clear" w:pos="709"/>
              </w:tabs>
              <w:jc w:val="left"/>
              <w:rPr>
                <w:rFonts w:ascii="Arial" w:hAnsi="Arial"/>
                <w:color w:val="000000" w:themeColor="text1"/>
                <w:sz w:val="20"/>
                <w:szCs w:val="20"/>
              </w:rPr>
            </w:pPr>
            <w:r>
              <w:rPr/>
              <w:t>units</w:t>
            </w:r>
          </w:p>
        </w:tc>
        <w:tc>
          <w:tcPr>
            <w:tcW w:w="990" w:type="dxa"/>
            <w:tcBorders/>
            <w:vAlign w:val="bottom"/>
          </w:tcPr>
          <w:p>
            <w:pPr>
              <w:pStyle w:val="Normal"/>
              <w:widowControl w:val="false"/>
              <w:tabs>
                <w:tab w:val="clear" w:pos="709"/>
              </w:tabs>
              <w:jc w:val="left"/>
              <w:rPr>
                <w:shd w:fill="81D41A" w:val="clear"/>
              </w:rPr>
            </w:pPr>
            <w:r>
              <w:rPr>
                <w:shd w:fill="81D41A" w:val="clear"/>
              </w:rPr>
              <w:t>min_mae</w:t>
            </w:r>
          </w:p>
        </w:tc>
        <w:tc>
          <w:tcPr>
            <w:tcW w:w="1020" w:type="dxa"/>
            <w:tcBorders/>
            <w:vAlign w:val="bottom"/>
          </w:tcPr>
          <w:p>
            <w:pPr>
              <w:pStyle w:val="Normal"/>
              <w:widowControl w:val="false"/>
              <w:tabs>
                <w:tab w:val="clear" w:pos="709"/>
              </w:tabs>
              <w:jc w:val="left"/>
              <w:rPr>
                <w:rFonts w:ascii="Arial" w:hAnsi="Arial"/>
                <w:color w:val="000000" w:themeColor="text1"/>
                <w:sz w:val="20"/>
                <w:szCs w:val="20"/>
              </w:rPr>
            </w:pPr>
            <w:r>
              <w:rPr/>
              <w:t>max_mae</w:t>
            </w:r>
          </w:p>
        </w:tc>
      </w:tr>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relu</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glorot_uniform</w:t>
            </w:r>
          </w:p>
        </w:tc>
        <w:tc>
          <w:tcPr>
            <w:tcW w:w="730" w:type="dxa"/>
            <w:tcBorders/>
            <w:vAlign w:val="bottom"/>
          </w:tcPr>
          <w:p>
            <w:pPr>
              <w:pStyle w:val="Normal"/>
              <w:widowControl w:val="false"/>
              <w:tabs>
                <w:tab w:val="clear" w:pos="709"/>
              </w:tabs>
              <w:jc w:val="right"/>
              <w:rPr>
                <w:rFonts w:ascii="Arial" w:hAnsi="Arial"/>
                <w:color w:val="000000" w:themeColor="text1"/>
                <w:sz w:val="20"/>
                <w:szCs w:val="20"/>
              </w:rPr>
            </w:pPr>
            <w:r>
              <w:rPr/>
              <w:t>0.0017</w:t>
            </w:r>
          </w:p>
        </w:tc>
        <w:tc>
          <w:tcPr>
            <w:tcW w:w="918" w:type="dxa"/>
            <w:tcBorders/>
            <w:vAlign w:val="bottom"/>
          </w:tcPr>
          <w:p>
            <w:pPr>
              <w:pStyle w:val="Normal"/>
              <w:widowControl w:val="false"/>
              <w:tabs>
                <w:tab w:val="clear" w:pos="709"/>
              </w:tabs>
              <w:jc w:val="right"/>
              <w:rPr>
                <w:rFonts w:ascii="Arial" w:hAnsi="Arial"/>
                <w:color w:val="000000" w:themeColor="text1"/>
                <w:sz w:val="20"/>
                <w:szCs w:val="20"/>
              </w:rPr>
            </w:pPr>
            <w:r>
              <w:rPr/>
              <w:t>1</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Adam</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0.3</w:t>
            </w:r>
          </w:p>
        </w:tc>
        <w:tc>
          <w:tcPr>
            <w:tcW w:w="568" w:type="dxa"/>
            <w:tcBorders/>
            <w:vAlign w:val="bottom"/>
          </w:tcPr>
          <w:p>
            <w:pPr>
              <w:pStyle w:val="Normal"/>
              <w:widowControl w:val="false"/>
              <w:tabs>
                <w:tab w:val="clear" w:pos="709"/>
              </w:tabs>
              <w:jc w:val="right"/>
              <w:rPr>
                <w:rFonts w:ascii="Arial" w:hAnsi="Arial"/>
                <w:color w:val="000000" w:themeColor="text1"/>
                <w:sz w:val="20"/>
                <w:szCs w:val="20"/>
              </w:rPr>
            </w:pPr>
            <w:r>
              <w:rPr/>
              <w:t>64</w:t>
            </w:r>
          </w:p>
        </w:tc>
        <w:tc>
          <w:tcPr>
            <w:tcW w:w="990" w:type="dxa"/>
            <w:tcBorders/>
            <w:vAlign w:val="bottom"/>
          </w:tcPr>
          <w:p>
            <w:pPr>
              <w:pStyle w:val="Normal"/>
              <w:widowControl w:val="false"/>
              <w:tabs>
                <w:tab w:val="clear" w:pos="709"/>
              </w:tabs>
              <w:jc w:val="right"/>
              <w:rPr>
                <w:shd w:fill="81D41A" w:val="clear"/>
              </w:rPr>
            </w:pPr>
            <w:r>
              <w:rPr>
                <w:shd w:fill="81D41A" w:val="clear"/>
              </w:rPr>
              <w:t>0.9698</w:t>
            </w:r>
          </w:p>
        </w:tc>
        <w:tc>
          <w:tcPr>
            <w:tcW w:w="1020" w:type="dxa"/>
            <w:tcBorders/>
            <w:vAlign w:val="bottom"/>
          </w:tcPr>
          <w:p>
            <w:pPr>
              <w:pStyle w:val="Normal"/>
              <w:widowControl w:val="false"/>
              <w:tabs>
                <w:tab w:val="clear" w:pos="709"/>
              </w:tabs>
              <w:jc w:val="right"/>
              <w:rPr>
                <w:rFonts w:ascii="Arial" w:hAnsi="Arial"/>
                <w:color w:val="000000" w:themeColor="text1"/>
                <w:sz w:val="20"/>
                <w:szCs w:val="20"/>
              </w:rPr>
            </w:pPr>
            <w:r>
              <w:rPr/>
              <w:t>0.9790</w:t>
            </w:r>
          </w:p>
        </w:tc>
      </w:tr>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relu</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he_uniform</w:t>
            </w:r>
          </w:p>
        </w:tc>
        <w:tc>
          <w:tcPr>
            <w:tcW w:w="730" w:type="dxa"/>
            <w:tcBorders/>
            <w:vAlign w:val="bottom"/>
          </w:tcPr>
          <w:p>
            <w:pPr>
              <w:pStyle w:val="Normal"/>
              <w:widowControl w:val="false"/>
              <w:tabs>
                <w:tab w:val="clear" w:pos="709"/>
              </w:tabs>
              <w:jc w:val="right"/>
              <w:rPr>
                <w:rFonts w:ascii="Arial" w:hAnsi="Arial"/>
                <w:color w:val="000000" w:themeColor="text1"/>
                <w:sz w:val="20"/>
                <w:szCs w:val="20"/>
              </w:rPr>
            </w:pPr>
            <w:r>
              <w:rPr/>
              <w:t>0.0021</w:t>
            </w:r>
          </w:p>
        </w:tc>
        <w:tc>
          <w:tcPr>
            <w:tcW w:w="918" w:type="dxa"/>
            <w:tcBorders/>
            <w:vAlign w:val="bottom"/>
          </w:tcPr>
          <w:p>
            <w:pPr>
              <w:pStyle w:val="Normal"/>
              <w:widowControl w:val="false"/>
              <w:tabs>
                <w:tab w:val="clear" w:pos="709"/>
              </w:tabs>
              <w:jc w:val="right"/>
              <w:rPr>
                <w:rFonts w:ascii="Arial" w:hAnsi="Arial"/>
                <w:color w:val="000000" w:themeColor="text1"/>
                <w:sz w:val="20"/>
                <w:szCs w:val="20"/>
              </w:rPr>
            </w:pPr>
            <w:r>
              <w:rPr/>
              <w:t>1</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Adam</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0.3</w:t>
            </w:r>
          </w:p>
        </w:tc>
        <w:tc>
          <w:tcPr>
            <w:tcW w:w="568" w:type="dxa"/>
            <w:tcBorders/>
            <w:vAlign w:val="bottom"/>
          </w:tcPr>
          <w:p>
            <w:pPr>
              <w:pStyle w:val="Normal"/>
              <w:widowControl w:val="false"/>
              <w:tabs>
                <w:tab w:val="clear" w:pos="709"/>
              </w:tabs>
              <w:jc w:val="right"/>
              <w:rPr>
                <w:rFonts w:ascii="Arial" w:hAnsi="Arial"/>
                <w:color w:val="000000" w:themeColor="text1"/>
                <w:sz w:val="20"/>
                <w:szCs w:val="20"/>
              </w:rPr>
            </w:pPr>
            <w:r>
              <w:rPr/>
              <w:t>32</w:t>
            </w:r>
          </w:p>
        </w:tc>
        <w:tc>
          <w:tcPr>
            <w:tcW w:w="990" w:type="dxa"/>
            <w:tcBorders/>
            <w:vAlign w:val="bottom"/>
          </w:tcPr>
          <w:p>
            <w:pPr>
              <w:pStyle w:val="Normal"/>
              <w:widowControl w:val="false"/>
              <w:tabs>
                <w:tab w:val="clear" w:pos="709"/>
              </w:tabs>
              <w:jc w:val="right"/>
              <w:rPr>
                <w:shd w:fill="81D41A" w:val="clear"/>
              </w:rPr>
            </w:pPr>
            <w:r>
              <w:rPr>
                <w:shd w:fill="81D41A" w:val="clear"/>
              </w:rPr>
              <w:t>0.9701</w:t>
            </w:r>
          </w:p>
        </w:tc>
        <w:tc>
          <w:tcPr>
            <w:tcW w:w="1020" w:type="dxa"/>
            <w:tcBorders/>
            <w:vAlign w:val="bottom"/>
          </w:tcPr>
          <w:p>
            <w:pPr>
              <w:pStyle w:val="Normal"/>
              <w:widowControl w:val="false"/>
              <w:tabs>
                <w:tab w:val="clear" w:pos="709"/>
              </w:tabs>
              <w:jc w:val="right"/>
              <w:rPr>
                <w:rFonts w:ascii="Arial" w:hAnsi="Arial"/>
                <w:color w:val="000000" w:themeColor="text1"/>
                <w:sz w:val="20"/>
                <w:szCs w:val="20"/>
              </w:rPr>
            </w:pPr>
            <w:r>
              <w:rPr/>
              <w:t>0.9769</w:t>
            </w:r>
          </w:p>
        </w:tc>
      </w:tr>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relu</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glorot_uniform</w:t>
            </w:r>
          </w:p>
        </w:tc>
        <w:tc>
          <w:tcPr>
            <w:tcW w:w="730" w:type="dxa"/>
            <w:tcBorders/>
            <w:vAlign w:val="bottom"/>
          </w:tcPr>
          <w:p>
            <w:pPr>
              <w:pStyle w:val="Normal"/>
              <w:widowControl w:val="false"/>
              <w:tabs>
                <w:tab w:val="clear" w:pos="709"/>
              </w:tabs>
              <w:jc w:val="right"/>
              <w:rPr>
                <w:rFonts w:ascii="Arial" w:hAnsi="Arial"/>
                <w:color w:val="000000" w:themeColor="text1"/>
                <w:sz w:val="20"/>
                <w:szCs w:val="20"/>
              </w:rPr>
            </w:pPr>
            <w:r>
              <w:rPr/>
              <w:t>0.0026</w:t>
            </w:r>
          </w:p>
        </w:tc>
        <w:tc>
          <w:tcPr>
            <w:tcW w:w="918" w:type="dxa"/>
            <w:tcBorders/>
            <w:vAlign w:val="bottom"/>
          </w:tcPr>
          <w:p>
            <w:pPr>
              <w:pStyle w:val="Normal"/>
              <w:widowControl w:val="false"/>
              <w:tabs>
                <w:tab w:val="clear" w:pos="709"/>
              </w:tabs>
              <w:jc w:val="right"/>
              <w:rPr>
                <w:rFonts w:ascii="Arial" w:hAnsi="Arial"/>
                <w:color w:val="000000" w:themeColor="text1"/>
                <w:sz w:val="20"/>
                <w:szCs w:val="20"/>
              </w:rPr>
            </w:pPr>
            <w:r>
              <w:rPr/>
              <w:t>1</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RMSprop</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0.3</w:t>
            </w:r>
          </w:p>
        </w:tc>
        <w:tc>
          <w:tcPr>
            <w:tcW w:w="568" w:type="dxa"/>
            <w:tcBorders/>
            <w:vAlign w:val="bottom"/>
          </w:tcPr>
          <w:p>
            <w:pPr>
              <w:pStyle w:val="Normal"/>
              <w:widowControl w:val="false"/>
              <w:tabs>
                <w:tab w:val="clear" w:pos="709"/>
              </w:tabs>
              <w:jc w:val="right"/>
              <w:rPr>
                <w:rFonts w:ascii="Arial" w:hAnsi="Arial"/>
                <w:color w:val="000000" w:themeColor="text1"/>
                <w:sz w:val="20"/>
                <w:szCs w:val="20"/>
              </w:rPr>
            </w:pPr>
            <w:r>
              <w:rPr/>
              <w:t>32</w:t>
            </w:r>
          </w:p>
        </w:tc>
        <w:tc>
          <w:tcPr>
            <w:tcW w:w="990" w:type="dxa"/>
            <w:tcBorders/>
            <w:vAlign w:val="bottom"/>
          </w:tcPr>
          <w:p>
            <w:pPr>
              <w:pStyle w:val="Normal"/>
              <w:widowControl w:val="false"/>
              <w:tabs>
                <w:tab w:val="clear" w:pos="709"/>
              </w:tabs>
              <w:jc w:val="right"/>
              <w:rPr>
                <w:shd w:fill="81D41A" w:val="clear"/>
              </w:rPr>
            </w:pPr>
            <w:r>
              <w:rPr>
                <w:shd w:fill="81D41A" w:val="clear"/>
              </w:rPr>
              <w:t>0.9712</w:t>
            </w:r>
          </w:p>
        </w:tc>
        <w:tc>
          <w:tcPr>
            <w:tcW w:w="1020" w:type="dxa"/>
            <w:tcBorders/>
            <w:vAlign w:val="bottom"/>
          </w:tcPr>
          <w:p>
            <w:pPr>
              <w:pStyle w:val="Normal"/>
              <w:widowControl w:val="false"/>
              <w:tabs>
                <w:tab w:val="clear" w:pos="709"/>
              </w:tabs>
              <w:jc w:val="right"/>
              <w:rPr>
                <w:rFonts w:ascii="Arial" w:hAnsi="Arial"/>
                <w:color w:val="000000" w:themeColor="text1"/>
                <w:sz w:val="20"/>
                <w:szCs w:val="20"/>
              </w:rPr>
            </w:pPr>
            <w:r>
              <w:rPr/>
              <w:t>0.9789</w:t>
            </w:r>
          </w:p>
        </w:tc>
      </w:tr>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relu</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glorot_uniform</w:t>
            </w:r>
          </w:p>
        </w:tc>
        <w:tc>
          <w:tcPr>
            <w:tcW w:w="730" w:type="dxa"/>
            <w:tcBorders/>
            <w:vAlign w:val="bottom"/>
          </w:tcPr>
          <w:p>
            <w:pPr>
              <w:pStyle w:val="Normal"/>
              <w:widowControl w:val="false"/>
              <w:tabs>
                <w:tab w:val="clear" w:pos="709"/>
              </w:tabs>
              <w:jc w:val="right"/>
              <w:rPr>
                <w:rFonts w:ascii="Arial" w:hAnsi="Arial"/>
                <w:color w:val="000000" w:themeColor="text1"/>
                <w:sz w:val="20"/>
                <w:szCs w:val="20"/>
              </w:rPr>
            </w:pPr>
            <w:r>
              <w:rPr/>
              <w:t>0.0017</w:t>
            </w:r>
          </w:p>
        </w:tc>
        <w:tc>
          <w:tcPr>
            <w:tcW w:w="918" w:type="dxa"/>
            <w:tcBorders/>
            <w:vAlign w:val="bottom"/>
          </w:tcPr>
          <w:p>
            <w:pPr>
              <w:pStyle w:val="Normal"/>
              <w:widowControl w:val="false"/>
              <w:tabs>
                <w:tab w:val="clear" w:pos="709"/>
              </w:tabs>
              <w:jc w:val="right"/>
              <w:rPr>
                <w:rFonts w:ascii="Arial" w:hAnsi="Arial"/>
                <w:color w:val="000000" w:themeColor="text1"/>
                <w:sz w:val="20"/>
                <w:szCs w:val="20"/>
              </w:rPr>
            </w:pPr>
            <w:r>
              <w:rPr/>
              <w:t>1</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Adam</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0.3</w:t>
            </w:r>
          </w:p>
        </w:tc>
        <w:tc>
          <w:tcPr>
            <w:tcW w:w="568" w:type="dxa"/>
            <w:tcBorders/>
            <w:vAlign w:val="bottom"/>
          </w:tcPr>
          <w:p>
            <w:pPr>
              <w:pStyle w:val="Normal"/>
              <w:widowControl w:val="false"/>
              <w:tabs>
                <w:tab w:val="clear" w:pos="709"/>
              </w:tabs>
              <w:jc w:val="right"/>
              <w:rPr>
                <w:rFonts w:ascii="Arial" w:hAnsi="Arial"/>
                <w:color w:val="000000" w:themeColor="text1"/>
                <w:sz w:val="20"/>
                <w:szCs w:val="20"/>
              </w:rPr>
            </w:pPr>
            <w:r>
              <w:rPr/>
              <w:t>64</w:t>
            </w:r>
          </w:p>
        </w:tc>
        <w:tc>
          <w:tcPr>
            <w:tcW w:w="990" w:type="dxa"/>
            <w:tcBorders/>
            <w:vAlign w:val="bottom"/>
          </w:tcPr>
          <w:p>
            <w:pPr>
              <w:pStyle w:val="Normal"/>
              <w:widowControl w:val="false"/>
              <w:tabs>
                <w:tab w:val="clear" w:pos="709"/>
              </w:tabs>
              <w:jc w:val="right"/>
              <w:rPr>
                <w:shd w:fill="81D41A" w:val="clear"/>
              </w:rPr>
            </w:pPr>
            <w:r>
              <w:rPr>
                <w:shd w:fill="81D41A" w:val="clear"/>
              </w:rPr>
              <w:t>0.9724</w:t>
            </w:r>
          </w:p>
        </w:tc>
        <w:tc>
          <w:tcPr>
            <w:tcW w:w="1020" w:type="dxa"/>
            <w:tcBorders/>
            <w:vAlign w:val="bottom"/>
          </w:tcPr>
          <w:p>
            <w:pPr>
              <w:pStyle w:val="Normal"/>
              <w:widowControl w:val="false"/>
              <w:tabs>
                <w:tab w:val="clear" w:pos="709"/>
              </w:tabs>
              <w:jc w:val="right"/>
              <w:rPr>
                <w:rFonts w:ascii="Arial" w:hAnsi="Arial"/>
                <w:color w:val="000000" w:themeColor="text1"/>
                <w:sz w:val="20"/>
                <w:szCs w:val="20"/>
              </w:rPr>
            </w:pPr>
            <w:r>
              <w:rPr/>
              <w:t>0.9758</w:t>
            </w:r>
          </w:p>
        </w:tc>
      </w:tr>
      <w:tr>
        <w:trPr>
          <w:trHeight w:val="256" w:hRule="atLeast"/>
        </w:trPr>
        <w:tc>
          <w:tcPr>
            <w:tcW w:w="1049" w:type="dxa"/>
            <w:tcBorders/>
            <w:vAlign w:val="bottom"/>
          </w:tcPr>
          <w:p>
            <w:pPr>
              <w:pStyle w:val="Normal"/>
              <w:widowControl w:val="false"/>
              <w:tabs>
                <w:tab w:val="clear" w:pos="709"/>
              </w:tabs>
              <w:jc w:val="left"/>
              <w:rPr>
                <w:rFonts w:ascii="Arial" w:hAnsi="Arial"/>
                <w:color w:val="000000" w:themeColor="text1"/>
                <w:sz w:val="20"/>
                <w:szCs w:val="20"/>
              </w:rPr>
            </w:pPr>
            <w:r>
              <w:rPr/>
              <w:t>relu</w:t>
            </w:r>
          </w:p>
        </w:tc>
        <w:tc>
          <w:tcPr>
            <w:tcW w:w="1726" w:type="dxa"/>
            <w:tcBorders/>
            <w:vAlign w:val="bottom"/>
          </w:tcPr>
          <w:p>
            <w:pPr>
              <w:pStyle w:val="Normal"/>
              <w:widowControl w:val="false"/>
              <w:tabs>
                <w:tab w:val="clear" w:pos="709"/>
              </w:tabs>
              <w:jc w:val="left"/>
              <w:rPr>
                <w:rFonts w:ascii="Arial" w:hAnsi="Arial"/>
                <w:color w:val="000000" w:themeColor="text1"/>
                <w:sz w:val="20"/>
                <w:szCs w:val="20"/>
              </w:rPr>
            </w:pPr>
            <w:r>
              <w:rPr/>
              <w:t>he_uniform</w:t>
            </w:r>
          </w:p>
        </w:tc>
        <w:tc>
          <w:tcPr>
            <w:tcW w:w="730" w:type="dxa"/>
            <w:tcBorders/>
            <w:vAlign w:val="bottom"/>
          </w:tcPr>
          <w:p>
            <w:pPr>
              <w:pStyle w:val="Normal"/>
              <w:widowControl w:val="false"/>
              <w:tabs>
                <w:tab w:val="clear" w:pos="709"/>
              </w:tabs>
              <w:jc w:val="right"/>
              <w:rPr>
                <w:rFonts w:ascii="Arial" w:hAnsi="Arial"/>
                <w:color w:val="000000" w:themeColor="text1"/>
                <w:sz w:val="20"/>
                <w:szCs w:val="20"/>
              </w:rPr>
            </w:pPr>
            <w:r>
              <w:rPr/>
              <w:t>0.0093</w:t>
            </w:r>
          </w:p>
        </w:tc>
        <w:tc>
          <w:tcPr>
            <w:tcW w:w="918" w:type="dxa"/>
            <w:tcBorders/>
            <w:vAlign w:val="bottom"/>
          </w:tcPr>
          <w:p>
            <w:pPr>
              <w:pStyle w:val="Normal"/>
              <w:widowControl w:val="false"/>
              <w:tabs>
                <w:tab w:val="clear" w:pos="709"/>
              </w:tabs>
              <w:jc w:val="right"/>
              <w:rPr>
                <w:rFonts w:ascii="Arial" w:hAnsi="Arial"/>
                <w:color w:val="000000" w:themeColor="text1"/>
                <w:sz w:val="20"/>
                <w:szCs w:val="20"/>
              </w:rPr>
            </w:pPr>
            <w:r>
              <w:rPr/>
              <w:t>1</w:t>
            </w:r>
          </w:p>
        </w:tc>
        <w:tc>
          <w:tcPr>
            <w:tcW w:w="1055" w:type="dxa"/>
            <w:tcBorders/>
            <w:vAlign w:val="bottom"/>
          </w:tcPr>
          <w:p>
            <w:pPr>
              <w:pStyle w:val="Normal"/>
              <w:widowControl w:val="false"/>
              <w:tabs>
                <w:tab w:val="clear" w:pos="709"/>
              </w:tabs>
              <w:jc w:val="left"/>
              <w:rPr>
                <w:rFonts w:ascii="Arial" w:hAnsi="Arial"/>
                <w:color w:val="000000" w:themeColor="text1"/>
                <w:sz w:val="20"/>
                <w:szCs w:val="20"/>
              </w:rPr>
            </w:pPr>
            <w:r>
              <w:rPr/>
              <w:t>RMSprop</w:t>
            </w:r>
          </w:p>
        </w:tc>
        <w:tc>
          <w:tcPr>
            <w:tcW w:w="508" w:type="dxa"/>
            <w:tcBorders/>
            <w:vAlign w:val="bottom"/>
          </w:tcPr>
          <w:p>
            <w:pPr>
              <w:pStyle w:val="Normal"/>
              <w:widowControl w:val="false"/>
              <w:tabs>
                <w:tab w:val="clear" w:pos="709"/>
              </w:tabs>
              <w:jc w:val="left"/>
              <w:rPr>
                <w:rFonts w:ascii="Arial" w:hAnsi="Arial"/>
                <w:color w:val="000000" w:themeColor="text1"/>
                <w:sz w:val="20"/>
                <w:szCs w:val="20"/>
              </w:rPr>
            </w:pPr>
            <w:r>
              <w:rPr/>
              <w:t>0.4</w:t>
            </w:r>
          </w:p>
        </w:tc>
        <w:tc>
          <w:tcPr>
            <w:tcW w:w="568" w:type="dxa"/>
            <w:tcBorders/>
            <w:vAlign w:val="bottom"/>
          </w:tcPr>
          <w:p>
            <w:pPr>
              <w:pStyle w:val="Normal"/>
              <w:widowControl w:val="false"/>
              <w:tabs>
                <w:tab w:val="clear" w:pos="709"/>
              </w:tabs>
              <w:jc w:val="right"/>
              <w:rPr>
                <w:rFonts w:ascii="Arial" w:hAnsi="Arial"/>
                <w:color w:val="000000" w:themeColor="text1"/>
                <w:sz w:val="20"/>
                <w:szCs w:val="20"/>
              </w:rPr>
            </w:pPr>
            <w:r>
              <w:rPr/>
              <w:t>32</w:t>
            </w:r>
          </w:p>
        </w:tc>
        <w:tc>
          <w:tcPr>
            <w:tcW w:w="990" w:type="dxa"/>
            <w:tcBorders/>
            <w:vAlign w:val="bottom"/>
          </w:tcPr>
          <w:p>
            <w:pPr>
              <w:pStyle w:val="Normal"/>
              <w:widowControl w:val="false"/>
              <w:tabs>
                <w:tab w:val="clear" w:pos="709"/>
              </w:tabs>
              <w:jc w:val="right"/>
              <w:rPr>
                <w:shd w:fill="81D41A" w:val="clear"/>
              </w:rPr>
            </w:pPr>
            <w:r>
              <w:rPr>
                <w:shd w:fill="81D41A" w:val="clear"/>
              </w:rPr>
              <w:t>0.9739</w:t>
            </w:r>
          </w:p>
        </w:tc>
        <w:tc>
          <w:tcPr>
            <w:tcW w:w="1020" w:type="dxa"/>
            <w:tcBorders/>
            <w:vAlign w:val="bottom"/>
          </w:tcPr>
          <w:p>
            <w:pPr>
              <w:pStyle w:val="Normal"/>
              <w:widowControl w:val="false"/>
              <w:tabs>
                <w:tab w:val="clear" w:pos="709"/>
              </w:tabs>
              <w:jc w:val="right"/>
              <w:rPr>
                <w:shd w:fill="C9211E" w:val="clear"/>
              </w:rPr>
            </w:pPr>
            <w:r>
              <w:rPr>
                <w:shd w:fill="C9211E" w:val="clear"/>
              </w:rPr>
              <w:t>0.9969</w:t>
            </w:r>
          </w:p>
        </w:tc>
      </w:tr>
    </w:tbl>
    <w:p>
      <w:pPr>
        <w:pStyle w:val="Normal"/>
        <w:rPr>
          <w:rFonts w:ascii="Arial" w:hAnsi="Arial"/>
          <w:color w:val="000000" w:themeColor="text1"/>
          <w:sz w:val="20"/>
          <w:szCs w:val="20"/>
        </w:rPr>
      </w:pPr>
      <w:r>
        <w:rPr>
          <w:rFonts w:ascii="Arial" w:hAnsi="Arial"/>
          <w:color w:val="000000" w:themeColor="text1"/>
          <w:sz w:val="20"/>
          <w:szCs w:val="20"/>
        </w:rPr>
      </w:r>
    </w:p>
    <w:p>
      <w:pPr>
        <w:pStyle w:val="TextBody"/>
        <w:spacing w:lineRule="auto" w:line="360"/>
        <w:jc w:val="both"/>
        <w:rPr/>
      </w:pPr>
      <w:r>
        <w:rPr>
          <w:rFonts w:ascii="Arial" w:hAnsi="Arial"/>
          <w:sz w:val="20"/>
          <w:szCs w:val="20"/>
        </w:rPr>
        <w:t xml:space="preserve">Hier </w:t>
      </w:r>
      <w:r>
        <w:rPr>
          <w:rFonts w:eastAsia="Arial Unicode MS" w:cs="Arial Unicode MS" w:ascii="Arial" w:hAnsi="Arial"/>
          <w:kern w:val="2"/>
          <w:sz w:val="20"/>
          <w:szCs w:val="20"/>
          <w:lang w:val="de-DE" w:eastAsia="zh-CN" w:bidi="hi-IN"/>
        </w:rPr>
        <w:t>machen Modelle mit nur einem Hidden Layer, ReLu, einer Lernrate um 0,002 und einer Dropout-Rate von 0,3 das Rennen. Zudem scheinen wieder glorot_uniform und Adam eine gute Wahl zu sein. Für die Anzahl an Neuronen langen 64 oder sogar nur 32.</w:t>
      </w:r>
    </w:p>
    <w:p>
      <w:pPr>
        <w:pStyle w:val="Normal"/>
        <w:spacing w:lineRule="auto" w:line="240" w:before="0" w:after="0"/>
        <w:jc w:val="both"/>
        <w:rPr>
          <w:rFonts w:ascii="Arial" w:hAnsi="Arial"/>
          <w:color w:val="000000" w:themeColor="text1"/>
          <w:sz w:val="20"/>
          <w:szCs w:val="20"/>
        </w:rPr>
      </w:pPr>
      <w:r>
        <w:rPr>
          <w:rFonts w:ascii="Arial" w:hAnsi="Arial"/>
          <w:color w:val="000000" w:themeColor="text1"/>
          <w:sz w:val="20"/>
          <w:szCs w:val="20"/>
        </w:rPr>
      </w:r>
    </w:p>
    <w:p>
      <w:pPr>
        <w:pStyle w:val="Normal"/>
        <w:spacing w:lineRule="auto" w:line="276"/>
        <w:rPr>
          <w:rFonts w:ascii="Arial" w:hAnsi="Arial"/>
          <w:sz w:val="20"/>
          <w:szCs w:val="20"/>
        </w:rPr>
      </w:pPr>
      <w:r>
        <w:rPr>
          <w:rFonts w:eastAsia="Arial Unicode MS" w:cs="Arial Unicode MS" w:ascii="Arial" w:hAnsi="Arial"/>
          <w:b w:val="false"/>
          <w:bCs w:val="false"/>
          <w:color w:val="000000" w:themeColor="text1"/>
          <w:kern w:val="2"/>
          <w:sz w:val="20"/>
          <w:szCs w:val="20"/>
          <w:u w:val="none"/>
          <w:lang w:val="de-DE" w:eastAsia="zh-CN" w:bidi="hi-IN"/>
        </w:rPr>
        <w:t>Test MAE – Mean (±StdDev) für Tore der Heimmannschaft</w:t>
      </w:r>
    </w:p>
    <w:p>
      <w:pPr>
        <w:pStyle w:val="Normal"/>
        <w:numPr>
          <w:ilvl w:val="0"/>
          <w:numId w:val="4"/>
        </w:numPr>
        <w:spacing w:lineRule="auto" w:line="276"/>
        <w:rPr/>
      </w:pPr>
      <w:r>
        <w:rPr>
          <w:rFonts w:ascii="Arial" w:hAnsi="Arial"/>
          <w:sz w:val="20"/>
          <w:szCs w:val="20"/>
        </w:rPr>
        <w:t>vorher:</w:t>
        <w:tab/>
        <w:tab/>
        <w:t>0,</w:t>
      </w:r>
      <w:r>
        <w:rPr>
          <w:rFonts w:eastAsia="Arial Unicode MS" w:cs="Arial Unicode MS" w:ascii="Arial" w:hAnsi="Arial"/>
          <w:color w:val="00000A"/>
          <w:kern w:val="2"/>
          <w:sz w:val="20"/>
          <w:szCs w:val="20"/>
          <w:lang w:val="de-DE" w:eastAsia="zh-CN" w:bidi="hi-IN"/>
        </w:rPr>
        <w:t>9822</w:t>
      </w:r>
      <w:r>
        <w:rPr>
          <w:rFonts w:ascii="Arial" w:hAnsi="Arial"/>
          <w:sz w:val="20"/>
          <w:szCs w:val="20"/>
        </w:rPr>
        <w:t xml:space="preserve"> (</w:t>
      </w:r>
      <w:r>
        <w:rPr>
          <w:rFonts w:eastAsia="Arial Unicode MS" w:cs="Arial Unicode MS" w:ascii="Arial" w:hAnsi="Arial"/>
          <w:b w:val="false"/>
          <w:bCs w:val="false"/>
          <w:color w:val="000000" w:themeColor="text1"/>
          <w:kern w:val="2"/>
          <w:sz w:val="20"/>
          <w:szCs w:val="20"/>
          <w:u w:val="none"/>
          <w:lang w:val="de-DE" w:eastAsia="zh-CN" w:bidi="hi-IN"/>
        </w:rPr>
        <w:t>±</w:t>
      </w:r>
      <w:r>
        <w:rPr>
          <w:rFonts w:ascii="Arial" w:hAnsi="Arial"/>
          <w:sz w:val="20"/>
          <w:szCs w:val="20"/>
        </w:rPr>
        <w:t>0,0152)</w:t>
      </w:r>
    </w:p>
    <w:p>
      <w:pPr>
        <w:pStyle w:val="Normal"/>
        <w:numPr>
          <w:ilvl w:val="0"/>
          <w:numId w:val="4"/>
        </w:numPr>
        <w:spacing w:lineRule="auto" w:line="360" w:before="0" w:after="0"/>
        <w:jc w:val="both"/>
        <w:rPr/>
      </w:pPr>
      <w:r>
        <w:rPr>
          <w:rFonts w:eastAsia="Arial Unicode MS" w:cs="Arial Unicode MS" w:ascii="Arial" w:hAnsi="Arial"/>
          <w:color w:val="000000" w:themeColor="text1"/>
          <w:kern w:val="2"/>
          <w:sz w:val="20"/>
          <w:szCs w:val="20"/>
          <w:lang w:val="de-DE" w:eastAsia="zh-CN" w:bidi="hi-IN"/>
        </w:rPr>
        <w:t>nachher:</w:t>
        <w:tab/>
        <w:t>0,9763 (</w:t>
      </w:r>
      <w:r>
        <w:rPr>
          <w:rFonts w:eastAsia="Arial Unicode MS" w:cs="Arial Unicode MS" w:ascii="Arial" w:hAnsi="Arial"/>
          <w:b w:val="false"/>
          <w:bCs w:val="false"/>
          <w:color w:val="000000" w:themeColor="text1"/>
          <w:kern w:val="2"/>
          <w:sz w:val="20"/>
          <w:szCs w:val="20"/>
          <w:u w:val="none"/>
          <w:lang w:val="de-DE" w:eastAsia="zh-CN" w:bidi="hi-IN"/>
        </w:rPr>
        <w:t>±</w:t>
      </w:r>
      <w:r>
        <w:rPr>
          <w:rFonts w:eastAsia="Arial Unicode MS" w:cs="Arial Unicode MS" w:ascii="Arial" w:hAnsi="Arial"/>
          <w:color w:val="000000" w:themeColor="text1"/>
          <w:kern w:val="2"/>
          <w:sz w:val="20"/>
          <w:szCs w:val="20"/>
          <w:lang w:val="de-DE" w:eastAsia="zh-CN" w:bidi="hi-IN"/>
        </w:rPr>
        <w:t>0,0062)</w:t>
      </w:r>
    </w:p>
    <w:p>
      <w:pPr>
        <w:pStyle w:val="Normal"/>
        <w:spacing w:lineRule="auto" w:line="276"/>
        <w:rPr/>
      </w:pPr>
      <w:r>
        <w:rPr>
          <w:rFonts w:eastAsia="Arial Unicode MS" w:cs="Arial Unicode MS" w:ascii="Arial" w:hAnsi="Arial"/>
          <w:b w:val="false"/>
          <w:bCs w:val="false"/>
          <w:color w:val="000000" w:themeColor="text1"/>
          <w:kern w:val="2"/>
          <w:sz w:val="20"/>
          <w:szCs w:val="20"/>
          <w:u w:val="none"/>
          <w:lang w:val="de-DE" w:eastAsia="zh-CN" w:bidi="hi-IN"/>
        </w:rPr>
        <w:t>Test MAE – Mean (±StdDev) für Tore der Auswärtsmannschaft</w:t>
      </w:r>
    </w:p>
    <w:p>
      <w:pPr>
        <w:pStyle w:val="Normal"/>
        <w:numPr>
          <w:ilvl w:val="0"/>
          <w:numId w:val="4"/>
        </w:numPr>
        <w:spacing w:lineRule="auto" w:line="276"/>
        <w:rPr/>
      </w:pPr>
      <w:r>
        <w:rPr>
          <w:rFonts w:ascii="Arial" w:hAnsi="Arial"/>
          <w:sz w:val="20"/>
          <w:szCs w:val="20"/>
        </w:rPr>
        <w:t>vorher:</w:t>
        <w:tab/>
        <w:tab/>
        <w:t>0,</w:t>
      </w:r>
      <w:r>
        <w:rPr>
          <w:rFonts w:eastAsia="Arial Unicode MS" w:cs="Arial Unicode MS" w:ascii="Arial" w:hAnsi="Arial"/>
          <w:color w:val="00000A"/>
          <w:kern w:val="2"/>
          <w:sz w:val="20"/>
          <w:szCs w:val="20"/>
          <w:lang w:val="de-DE" w:eastAsia="zh-CN" w:bidi="hi-IN"/>
        </w:rPr>
        <w:t xml:space="preserve">8610 </w:t>
      </w:r>
      <w:r>
        <w:rPr>
          <w:rFonts w:ascii="Arial" w:hAnsi="Arial"/>
          <w:sz w:val="20"/>
          <w:szCs w:val="20"/>
        </w:rPr>
        <w:t>(</w:t>
      </w:r>
      <w:r>
        <w:rPr>
          <w:rFonts w:eastAsia="Arial Unicode MS" w:cs="Arial Unicode MS" w:ascii="Arial" w:hAnsi="Arial"/>
          <w:b w:val="false"/>
          <w:bCs w:val="false"/>
          <w:color w:val="000000" w:themeColor="text1"/>
          <w:kern w:val="2"/>
          <w:sz w:val="20"/>
          <w:szCs w:val="20"/>
          <w:u w:val="none"/>
          <w:lang w:val="de-DE" w:eastAsia="zh-CN" w:bidi="hi-IN"/>
        </w:rPr>
        <w:t>±</w:t>
      </w:r>
      <w:r>
        <w:rPr>
          <w:rFonts w:ascii="Arial" w:hAnsi="Arial"/>
          <w:sz w:val="20"/>
          <w:szCs w:val="20"/>
        </w:rPr>
        <w:t>0,0186)</w:t>
      </w:r>
    </w:p>
    <w:p>
      <w:pPr>
        <w:pStyle w:val="Normal"/>
        <w:numPr>
          <w:ilvl w:val="0"/>
          <w:numId w:val="4"/>
        </w:numPr>
        <w:spacing w:lineRule="auto" w:line="276"/>
        <w:rPr/>
      </w:pPr>
      <w:r>
        <w:rPr>
          <w:rFonts w:eastAsia="Arial Unicode MS" w:cs="Arial Unicode MS" w:ascii="Arial" w:hAnsi="Arial"/>
          <w:color w:val="000000" w:themeColor="text1"/>
          <w:kern w:val="2"/>
          <w:sz w:val="20"/>
          <w:szCs w:val="20"/>
          <w:lang w:val="de-DE" w:eastAsia="zh-CN" w:bidi="hi-IN"/>
        </w:rPr>
        <w:t>nachher:</w:t>
        <w:tab/>
        <w:t>0,8535 (</w:t>
      </w:r>
      <w:r>
        <w:rPr>
          <w:rFonts w:eastAsia="Arial Unicode MS" w:cs="Arial Unicode MS" w:ascii="Arial" w:hAnsi="Arial"/>
          <w:b w:val="false"/>
          <w:bCs w:val="false"/>
          <w:color w:val="000000" w:themeColor="text1"/>
          <w:kern w:val="2"/>
          <w:sz w:val="20"/>
          <w:szCs w:val="20"/>
          <w:u w:val="none"/>
          <w:lang w:val="de-DE" w:eastAsia="zh-CN" w:bidi="hi-IN"/>
        </w:rPr>
        <w:t>±</w:t>
      </w:r>
      <w:r>
        <w:rPr>
          <w:rFonts w:eastAsia="Arial Unicode MS" w:cs="Arial Unicode MS" w:ascii="Arial" w:hAnsi="Arial"/>
          <w:color w:val="000000" w:themeColor="text1"/>
          <w:kern w:val="2"/>
          <w:sz w:val="20"/>
          <w:szCs w:val="20"/>
          <w:lang w:val="de-DE" w:eastAsia="zh-CN" w:bidi="hi-IN"/>
        </w:rPr>
        <w:t>0,0149)</w:t>
      </w:r>
    </w:p>
    <w:p>
      <w:pPr>
        <w:pStyle w:val="TextBody"/>
        <w:spacing w:lineRule="auto" w:line="360"/>
        <w:jc w:val="both"/>
        <w:rPr>
          <w:rFonts w:ascii="Arial" w:hAnsi="Arial"/>
          <w:sz w:val="20"/>
          <w:szCs w:val="20"/>
        </w:rPr>
      </w:pPr>
      <w:r>
        <w:rPr>
          <w:rFonts w:ascii="Arial" w:hAnsi="Arial"/>
          <w:sz w:val="20"/>
          <w:szCs w:val="20"/>
        </w:rPr>
      </w:r>
    </w:p>
    <w:p>
      <w:pPr>
        <w:pStyle w:val="TextBody"/>
        <w:spacing w:lineRule="auto" w:line="360"/>
        <w:jc w:val="both"/>
        <w:rPr/>
      </w:pPr>
      <w:r>
        <w:rPr>
          <w:rFonts w:ascii="Arial" w:hAnsi="Arial"/>
          <w:b/>
          <w:bCs/>
          <w:sz w:val="20"/>
          <w:szCs w:val="20"/>
        </w:rPr>
        <w:t>Fazit</w:t>
      </w:r>
    </w:p>
    <w:p>
      <w:pPr>
        <w:pStyle w:val="TextBody"/>
        <w:spacing w:lineRule="auto" w:line="360"/>
        <w:jc w:val="both"/>
        <w:rPr/>
      </w:pPr>
      <w:r>
        <w:rPr>
          <w:rFonts w:ascii="Arial" w:hAnsi="Arial"/>
          <w:sz w:val="20"/>
          <w:szCs w:val="20"/>
        </w:rPr>
        <w:t>Durch die Hyperparameteroptimierung mit Hyperband konnte bei der Multiclass Classification keine und für die beiden Regressionsaufgaben eine geringe Verbesserung erzielt werden. Die ausbleibende Verbesserung bei der Klassifikation ist zum Einen wohl auf die „händische“ Optimierung zurückzuführen, die bei der ersten Modellierung bereits durchgeführt wurde. Zum Anderen liegt hier offenbar eine Problemstellung vor, wo Zufall eine recht große Rolle spielt und somit die Ergebnisse (zumindest mit den vorliegenden Daten) schwer zu prognostizieren sind. Es ist also nicht verwunderlich, dass die Modelle der Wettanbieter auch nur eine Accuracy von ca. 0,53 erzielen.</w:t>
      </w:r>
    </w:p>
    <w:p>
      <w:pPr>
        <w:pStyle w:val="TextBody"/>
        <w:spacing w:lineRule="auto" w:line="360"/>
        <w:jc w:val="both"/>
        <w:rPr/>
      </w:pPr>
      <w:r>
        <w:rPr>
          <w:rFonts w:ascii="Arial" w:hAnsi="Arial"/>
          <w:sz w:val="20"/>
          <w:szCs w:val="20"/>
        </w:rPr>
        <w:t xml:space="preserve">Neben der Regression konnte noch die Streuung bei allen drei Modellen verringert werden. Die Hyperparameteroptimierung hat somit offenbar </w:t>
      </w:r>
      <w:r>
        <w:rPr>
          <w:rFonts w:eastAsia="Arial Unicode MS" w:cs="Arial Unicode MS" w:ascii="Arial" w:hAnsi="Arial"/>
          <w:color w:val="00000A"/>
          <w:kern w:val="2"/>
          <w:sz w:val="20"/>
          <w:szCs w:val="20"/>
          <w:lang w:val="de-DE" w:eastAsia="zh-CN" w:bidi="hi-IN"/>
        </w:rPr>
        <w:t>zu</w:t>
      </w:r>
      <w:r>
        <w:rPr>
          <w:rFonts w:ascii="Arial" w:hAnsi="Arial"/>
          <w:sz w:val="20"/>
          <w:szCs w:val="20"/>
        </w:rPr>
        <w:t xml:space="preserve"> robusteren Modellen geführt.</w:t>
      </w:r>
    </w:p>
    <w:p>
      <w:pPr>
        <w:pStyle w:val="TextBody"/>
        <w:spacing w:lineRule="auto" w:line="360"/>
        <w:jc w:val="both"/>
        <w:rPr>
          <w:rFonts w:ascii="Arial" w:hAnsi="Arial"/>
          <w:sz w:val="20"/>
          <w:szCs w:val="20"/>
        </w:rPr>
      </w:pPr>
      <w:r>
        <w:rPr>
          <w:rFonts w:ascii="Arial" w:hAnsi="Arial"/>
          <w:sz w:val="20"/>
          <w:szCs w:val="20"/>
        </w:rPr>
      </w:r>
    </w:p>
    <w:p>
      <w:pPr>
        <w:pStyle w:val="TextBody"/>
        <w:spacing w:lineRule="auto" w:line="360" w:before="0" w:after="0"/>
        <w:jc w:val="both"/>
        <w:rPr>
          <w:rFonts w:ascii="Arial" w:hAnsi="Arial"/>
          <w:b/>
          <w:b/>
          <w:bCs/>
          <w:color w:val="000000" w:themeColor="text1"/>
          <w:sz w:val="20"/>
          <w:szCs w:val="20"/>
        </w:rPr>
      </w:pPr>
      <w:r>
        <w:rPr>
          <w:rFonts w:ascii="Arial" w:hAnsi="Arial"/>
          <w:b/>
          <w:bCs/>
          <w:color w:val="000000" w:themeColor="text1"/>
          <w:sz w:val="20"/>
          <w:szCs w:val="20"/>
        </w:rPr>
        <w:t>2.7</w:t>
        <w:tab/>
        <w:t>Ausblick</w:t>
      </w:r>
    </w:p>
    <w:p>
      <w:pPr>
        <w:pStyle w:val="TextBody"/>
        <w:spacing w:lineRule="auto" w:line="360" w:before="0" w:after="0"/>
        <w:jc w:val="both"/>
        <w:rPr>
          <w:b w:val="false"/>
          <w:b w:val="false"/>
          <w:bCs w:val="false"/>
        </w:rPr>
      </w:pPr>
      <w:r>
        <w:rPr>
          <w:rFonts w:eastAsia="Arial Unicode MS" w:cs="Arial Unicode MS" w:ascii="Arial" w:hAnsi="Arial"/>
          <w:b w:val="false"/>
          <w:bCs w:val="false"/>
          <w:color w:val="000000" w:themeColor="text1"/>
          <w:kern w:val="2"/>
          <w:sz w:val="20"/>
          <w:szCs w:val="20"/>
          <w:lang w:val="de-DE" w:eastAsia="zh-CN" w:bidi="hi-IN"/>
        </w:rPr>
        <w:t xml:space="preserve">Eine Verbesserung könnte durch die Hinzunahme von weiteren Features, wie z.B. Passgenauigkeit, Marktwert oder FIFA-Ratings (s. </w:t>
      </w:r>
      <w:hyperlink r:id="rId5">
        <w:r>
          <w:rPr>
            <w:rStyle w:val="InternetLink"/>
            <w:rFonts w:eastAsia="Arial Unicode MS" w:cs="Arial Unicode MS" w:ascii="Arial" w:hAnsi="Arial"/>
            <w:b w:val="false"/>
            <w:bCs w:val="false"/>
            <w:color w:val="000000" w:themeColor="text1"/>
            <w:kern w:val="2"/>
            <w:sz w:val="20"/>
            <w:szCs w:val="20"/>
            <w:lang w:val="de-DE" w:eastAsia="zh-CN" w:bidi="hi-IN"/>
          </w:rPr>
          <w:t>https://sofifa.com/teams</w:t>
        </w:r>
      </w:hyperlink>
      <w:r>
        <w:rPr>
          <w:rFonts w:eastAsia="Arial Unicode MS" w:cs="Arial Unicode MS" w:ascii="Arial" w:hAnsi="Arial"/>
          <w:b w:val="false"/>
          <w:bCs w:val="false"/>
          <w:color w:val="000000" w:themeColor="text1"/>
          <w:kern w:val="2"/>
          <w:sz w:val="20"/>
          <w:szCs w:val="20"/>
          <w:lang w:val="de-DE" w:eastAsia="zh-CN" w:bidi="hi-IN"/>
        </w:rPr>
        <w:t xml:space="preserve">), erzielt werden. Dies kann allerdings recht aufwendig sein, da hierzu zusätzliche Datenquellen (ggf. durch </w:t>
      </w:r>
      <w:r>
        <w:rPr>
          <w:rFonts w:eastAsia="Arial Unicode MS" w:cs="Arial Unicode MS" w:ascii="Arial" w:hAnsi="Arial"/>
          <w:b w:val="false"/>
          <w:bCs w:val="false"/>
          <w:i/>
          <w:iCs/>
          <w:color w:val="000000" w:themeColor="text1"/>
          <w:kern w:val="2"/>
          <w:sz w:val="20"/>
          <w:szCs w:val="20"/>
          <w:lang w:val="de-DE" w:eastAsia="zh-CN" w:bidi="hi-IN"/>
        </w:rPr>
        <w:t>Web Scraping</w:t>
      </w:r>
      <w:r>
        <w:rPr>
          <w:rFonts w:eastAsia="Arial Unicode MS" w:cs="Arial Unicode MS" w:ascii="Arial" w:hAnsi="Arial"/>
          <w:b w:val="false"/>
          <w:bCs w:val="false"/>
          <w:color w:val="000000" w:themeColor="text1"/>
          <w:kern w:val="2"/>
          <w:sz w:val="20"/>
          <w:szCs w:val="20"/>
          <w:lang w:val="de-DE" w:eastAsia="zh-CN" w:bidi="hi-IN"/>
        </w:rPr>
        <w:t>) beschafft und (vor der Datenaufbereitung) verknüpft werden müssten.</w:t>
      </w:r>
    </w:p>
    <w:p>
      <w:pPr>
        <w:pStyle w:val="TextBody"/>
        <w:spacing w:lineRule="auto" w:line="360" w:before="0" w:after="0"/>
        <w:jc w:val="both"/>
        <w:rPr/>
      </w:pPr>
      <w:r>
        <w:rPr>
          <w:rFonts w:eastAsia="Arial Unicode MS" w:cs="Arial Unicode MS" w:ascii="Arial" w:hAnsi="Arial"/>
          <w:b w:val="false"/>
          <w:bCs w:val="false"/>
          <w:color w:val="000000" w:themeColor="text1"/>
          <w:kern w:val="2"/>
          <w:sz w:val="20"/>
          <w:szCs w:val="20"/>
          <w:lang w:val="de-DE" w:eastAsia="zh-CN" w:bidi="hi-IN"/>
        </w:rPr>
        <w:t xml:space="preserve">Spannend wäre es, die Modelle für eine Vorhersage des nächsten Spieltages (z.B. der Bundesliga) zu nutzen, um sie bei echtem Einsatz evaluieren zu können. Zudem wäre es interessant, wenn man bei den Vorhersagen (zur Klassifikation) die Klassenwahrscheinlichkeiten mit ausgeben würde (analog zu scikit-learn’s </w:t>
      </w:r>
      <w:r>
        <w:rPr>
          <w:rFonts w:eastAsia="Arial Unicode MS" w:cs="Arial Unicode MS" w:ascii="Arial" w:hAnsi="Arial"/>
          <w:b w:val="false"/>
          <w:bCs w:val="false"/>
          <w:i/>
          <w:iCs/>
          <w:color w:val="000000" w:themeColor="text1"/>
          <w:kern w:val="2"/>
          <w:sz w:val="20"/>
          <w:szCs w:val="20"/>
          <w:lang w:val="de-DE" w:eastAsia="zh-CN" w:bidi="hi-IN"/>
        </w:rPr>
        <w:t>predict_proba-</w:t>
      </w:r>
      <w:r>
        <w:rPr>
          <w:rFonts w:eastAsia="Arial Unicode MS" w:cs="Arial Unicode MS" w:ascii="Arial" w:hAnsi="Arial"/>
          <w:b w:val="false"/>
          <w:bCs w:val="false"/>
          <w:i w:val="false"/>
          <w:iCs w:val="false"/>
          <w:color w:val="000000" w:themeColor="text1"/>
          <w:kern w:val="2"/>
          <w:sz w:val="20"/>
          <w:szCs w:val="20"/>
          <w:lang w:val="de-DE" w:eastAsia="zh-CN" w:bidi="hi-IN"/>
        </w:rPr>
        <w:t>Methode).</w:t>
      </w:r>
    </w:p>
    <w:sectPr>
      <w:headerReference w:type="default" r:id="rId6"/>
      <w:footerReference w:type="default" r:id="rId7"/>
      <w:type w:val="nextPage"/>
      <w:pgSz w:w="11906" w:h="16838"/>
      <w:pgMar w:left="1134" w:right="1134" w:header="1134" w:top="1900" w:footer="1134" w:bottom="1578"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67" w:leader="none"/>
        <w:tab w:val="center" w:pos="1134" w:leader="none"/>
        <w:tab w:val="center" w:pos="1701" w:leader="none"/>
        <w:tab w:val="center" w:pos="2268" w:leader="none"/>
        <w:tab w:val="center" w:pos="2835" w:leader="none"/>
        <w:tab w:val="center" w:pos="3402" w:leader="none"/>
        <w:tab w:val="center" w:pos="3969" w:leader="none"/>
        <w:tab w:val="center" w:pos="4535" w:leader="none"/>
        <w:tab w:val="center" w:pos="4819" w:leader="none"/>
        <w:tab w:val="center" w:pos="5102" w:leader="none"/>
        <w:tab w:val="center" w:pos="5669" w:leader="none"/>
        <w:tab w:val="center" w:pos="6236" w:leader="none"/>
        <w:tab w:val="center" w:pos="6803" w:leader="none"/>
        <w:tab w:val="center" w:pos="7370" w:leader="none"/>
        <w:tab w:val="center" w:pos="7937" w:leader="none"/>
        <w:tab w:val="center" w:pos="8504" w:leader="none"/>
        <w:tab w:val="center" w:pos="9071" w:leader="none"/>
        <w:tab w:val="right" w:pos="9638" w:leader="none"/>
      </w:tabs>
      <w:jc w:val="both"/>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567" w:leader="none"/>
        <w:tab w:val="left" w:pos="850" w:leader="none"/>
        <w:tab w:val="left" w:pos="1134" w:leader="none"/>
        <w:tab w:val="left" w:pos="1417" w:leader="none"/>
        <w:tab w:val="left" w:pos="1701" w:leader="none"/>
        <w:tab w:val="left" w:pos="1984" w:leader="none"/>
        <w:tab w:val="left" w:pos="2268" w:leader="none"/>
        <w:tab w:val="left" w:pos="2551" w:leader="none"/>
        <w:tab w:val="left" w:pos="2835" w:leader="none"/>
        <w:tab w:val="left" w:pos="3118" w:leader="none"/>
        <w:tab w:val="left" w:pos="3402" w:leader="none"/>
        <w:tab w:val="left" w:pos="3685" w:leader="none"/>
        <w:tab w:val="left" w:pos="3969" w:leader="none"/>
        <w:tab w:val="left" w:pos="4820" w:leader="none"/>
        <w:tab w:val="left" w:pos="5103" w:leader="none"/>
        <w:tab w:val="left" w:pos="5387" w:leader="none"/>
        <w:tab w:val="left" w:pos="5670" w:leader="none"/>
        <w:tab w:val="left" w:pos="5954" w:leader="none"/>
        <w:tab w:val="left" w:pos="6236" w:leader="none"/>
        <w:tab w:val="left" w:pos="6378" w:leader="none"/>
        <w:tab w:val="left" w:pos="6520" w:leader="none"/>
        <w:tab w:val="left" w:pos="6661" w:leader="none"/>
        <w:tab w:val="left" w:pos="6803" w:leader="none"/>
        <w:tab w:val="left" w:pos="7087" w:leader="none"/>
        <w:tab w:val="left" w:pos="7370" w:leader="none"/>
        <w:tab w:val="left" w:pos="7654" w:leader="none"/>
        <w:tab w:val="left" w:pos="7937" w:leader="none"/>
        <w:tab w:val="left" w:pos="8220" w:leader="none"/>
        <w:tab w:val="left" w:pos="8362" w:leader="none"/>
      </w:tabs>
      <w:snapToGrid w:val="false"/>
      <w:spacing w:before="0" w:after="0"/>
      <w:contextualSpacing/>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Arial Unicode MS"/>
        <w:kern w:val="2"/>
        <w:szCs w:val="24"/>
        <w:lang w:val="de-D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overflowPunct w:val="true"/>
      <w:bidi w:val="0"/>
      <w:spacing w:before="0" w:after="0"/>
      <w:jc w:val="left"/>
    </w:pPr>
    <w:rPr>
      <w:rFonts w:ascii="Times New Roman" w:hAnsi="Times New Roman" w:eastAsia="Arial Unicode MS" w:cs="Arial Unicode MS"/>
      <w:color w:val="00000A"/>
      <w:kern w:val="2"/>
      <w:sz w:val="24"/>
      <w:szCs w:val="24"/>
      <w:lang w:val="de-DE" w:eastAsia="zh-CN" w:bidi="hi-IN"/>
    </w:rPr>
  </w:style>
  <w:style w:type="character" w:styleId="DefaultParagraphFont" w:default="1">
    <w:name w:val="Default Paragraph Font"/>
    <w:uiPriority w:val="1"/>
    <w:semiHidden/>
    <w:unhideWhenUsed/>
    <w:qFormat/>
    <w:rPr/>
  </w:style>
  <w:style w:type="character" w:styleId="Nummerierungszeichen" w:customStyle="1">
    <w:name w:val="Nummerierungszeichen"/>
    <w:qFormat/>
    <w:rPr/>
  </w:style>
  <w:style w:type="character" w:styleId="Aufzhlungszeichen1" w:customStyle="1">
    <w:name w:val="Aufzählungszeichen1"/>
    <w:qFormat/>
    <w:rPr>
      <w:rFonts w:ascii="OpenSymbol" w:hAnsi="OpenSymbol" w:eastAsia="OpenSymbol" w:cs="OpenSymbol"/>
    </w:rPr>
  </w:style>
  <w:style w:type="character" w:styleId="Pagenumber">
    <w:name w:val="page number"/>
    <w:basedOn w:val="DefaultParagraphFont"/>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erschrift" w:customStyle="1">
    <w:name w:val="Überschrift"/>
    <w:basedOn w:val="Normal"/>
    <w:next w:val="TextBody"/>
    <w:qFormat/>
    <w:pPr>
      <w:keepNext w:val="true"/>
      <w:spacing w:before="240" w:after="120"/>
    </w:pPr>
    <w:rPr>
      <w:rFonts w:ascii="Arial" w:hAnsi="Arial"/>
      <w:sz w:val="28"/>
      <w:szCs w:val="28"/>
    </w:rPr>
  </w:style>
  <w:style w:type="paragraph" w:styleId="Caption1">
    <w:name w:val="caption"/>
    <w:basedOn w:val="Normal"/>
    <w:qFormat/>
    <w:pPr>
      <w:suppressLineNumbers/>
      <w:spacing w:before="120" w:after="120"/>
    </w:pPr>
    <w:rPr>
      <w:i/>
      <w:iCs/>
    </w:rPr>
  </w:style>
  <w:style w:type="paragraph" w:styleId="Verzeichnis" w:customStyle="1">
    <w:name w:val="Verzeichnis"/>
    <w:basedOn w:val="Normal"/>
    <w:qFormat/>
    <w:pPr>
      <w:suppressLineNumbers/>
    </w:pPr>
    <w:rPr/>
  </w:style>
  <w:style w:type="paragraph" w:styleId="Seitenzahl1" w:customStyle="1">
    <w:name w:val="Seitenzahl1"/>
    <w:basedOn w:val="Normal"/>
    <w:qFormat/>
    <w:pPr/>
    <w:rPr/>
  </w:style>
  <w:style w:type="paragraph" w:styleId="KopfundFuzeile" w:customStyle="1">
    <w:name w:val="Kopf- und Fußzeile"/>
    <w:basedOn w:val="Normal"/>
    <w:qFormat/>
    <w:pPr/>
    <w:rPr/>
  </w:style>
  <w:style w:type="paragraph" w:styleId="HeaderandFooter">
    <w:name w:val="Header and Footer"/>
    <w:basedOn w:val="Normal"/>
    <w:qFormat/>
    <w:pPr/>
    <w:rPr/>
  </w:style>
  <w:style w:type="paragraph" w:styleId="Header">
    <w:name w:val="Header"/>
    <w:basedOn w:val="Normal"/>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819" w:leader="none"/>
        <w:tab w:val="right" w:pos="9638"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hugomathien/soccer" TargetMode="External"/><Relationship Id="rId3" Type="http://schemas.openxmlformats.org/officeDocument/2006/relationships/hyperlink" Target="https://scikit-learn.org/stable/modules/grid_search.html" TargetMode="External"/><Relationship Id="rId4" Type="http://schemas.openxmlformats.org/officeDocument/2006/relationships/hyperlink" Target="https://www.kaggle.com/josephvm/european-club-football-dataset?select=matches.csv" TargetMode="External"/><Relationship Id="rId5" Type="http://schemas.openxmlformats.org/officeDocument/2006/relationships/hyperlink" Target="https://sofifa.com/team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LibreOffice/7.1.5.2$Windows_X86_64 LibreOffice_project/85f04e9f809797b8199d13c421bd8a2b025d52b5</Application>
  <AppVersion>15.0000</AppVersion>
  <Pages>4</Pages>
  <Words>1110</Words>
  <Characters>7336</Characters>
  <CharactersWithSpaces>8257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2021-02-09T11:46:00Z</dcterms:created>
  <dc:creator>Solus Prime</dc:creator>
  <dc:description/>
  <dc:language>de-DE</dc:language>
  <cp:lastModifiedBy/>
  <dcterms:modified xsi:type="dcterms:W3CDTF">2021-12-10T19:05:08Z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