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D45" w:rsidRDefault="001B72EC" w:rsidP="001B72EC">
      <w:pPr>
        <w:pStyle w:val="Subtitle"/>
        <w:ind w:left="0"/>
        <w:jc w:val="center"/>
      </w:pPr>
      <w:r>
        <w:t xml:space="preserve">The </w:t>
      </w:r>
      <w:proofErr w:type="spellStart"/>
      <w:r>
        <w:t>Movielens</w:t>
      </w:r>
      <w:proofErr w:type="spellEnd"/>
      <w:r>
        <w:t xml:space="preserve"> project</w:t>
      </w:r>
    </w:p>
    <w:sdt>
      <w:sdtPr>
        <w:rPr>
          <w:rFonts w:asciiTheme="minorHAnsi" w:eastAsiaTheme="minorHAnsi" w:hAnsiTheme="minorHAnsi" w:cstheme="minorBidi"/>
          <w:color w:val="auto"/>
          <w:sz w:val="22"/>
          <w:szCs w:val="22"/>
        </w:rPr>
        <w:id w:val="948904305"/>
        <w:docPartObj>
          <w:docPartGallery w:val="Table of Contents"/>
          <w:docPartUnique/>
        </w:docPartObj>
      </w:sdtPr>
      <w:sdtEndPr>
        <w:rPr>
          <w:b/>
          <w:bCs/>
          <w:noProof/>
        </w:rPr>
      </w:sdtEndPr>
      <w:sdtContent>
        <w:p w:rsidR="001B72EC" w:rsidRDefault="001B72EC">
          <w:pPr>
            <w:pStyle w:val="TOCHeading"/>
          </w:pPr>
          <w:r>
            <w:t>Contents</w:t>
          </w:r>
        </w:p>
        <w:p w:rsidR="001B72EC" w:rsidRDefault="001B72EC">
          <w:pPr>
            <w:pStyle w:val="TOC1"/>
            <w:tabs>
              <w:tab w:val="right" w:leader="dot" w:pos="9350"/>
            </w:tabs>
            <w:rPr>
              <w:rFonts w:eastAsiaTheme="minorEastAsia"/>
              <w:lang w:val="it-IT" w:eastAsia="it-IT"/>
            </w:rPr>
          </w:pPr>
          <w:r>
            <w:fldChar w:fldCharType="begin"/>
          </w:r>
          <w:r>
            <w:instrText xml:space="preserve"> TOC \o "1-3" \h \z \u </w:instrText>
          </w:r>
          <w:r>
            <w:fldChar w:fldCharType="separate"/>
          </w:r>
          <w:hyperlink w:anchor="_Toc5272368" w:history="1">
            <w:r>
              <w:rPr>
                <w:rFonts w:ascii="Helvetica" w:eastAsia="Times New Roman" w:hAnsi="Helvetica" w:cs="Helvetica"/>
                <w:color w:val="313131"/>
                <w:sz w:val="24"/>
                <w:szCs w:val="24"/>
                <w:lang w:eastAsia="it-IT"/>
              </w:rPr>
              <w:t>O</w:t>
            </w:r>
            <w:r w:rsidRPr="00BE5304">
              <w:rPr>
                <w:rFonts w:ascii="Helvetica" w:eastAsia="Times New Roman" w:hAnsi="Helvetica" w:cs="Helvetica"/>
                <w:color w:val="313131"/>
                <w:sz w:val="24"/>
                <w:szCs w:val="24"/>
                <w:lang w:eastAsia="it-IT"/>
              </w:rPr>
              <w:t>verview</w:t>
            </w:r>
            <w:r>
              <w:rPr>
                <w:webHidden/>
              </w:rPr>
              <w:tab/>
            </w:r>
            <w:r>
              <w:rPr>
                <w:webHidden/>
              </w:rPr>
              <w:fldChar w:fldCharType="begin"/>
            </w:r>
            <w:r>
              <w:rPr>
                <w:webHidden/>
              </w:rPr>
              <w:instrText xml:space="preserve"> PAGEREF _Toc5272368 \h </w:instrText>
            </w:r>
            <w:r>
              <w:rPr>
                <w:webHidden/>
              </w:rPr>
            </w:r>
            <w:r>
              <w:rPr>
                <w:webHidden/>
              </w:rPr>
              <w:fldChar w:fldCharType="separate"/>
            </w:r>
            <w:r>
              <w:rPr>
                <w:webHidden/>
              </w:rPr>
              <w:t>1</w:t>
            </w:r>
            <w:r>
              <w:rPr>
                <w:webHidden/>
              </w:rPr>
              <w:fldChar w:fldCharType="end"/>
            </w:r>
          </w:hyperlink>
        </w:p>
        <w:p w:rsidR="001B72EC" w:rsidRDefault="00FD1A9B">
          <w:pPr>
            <w:pStyle w:val="TOC1"/>
            <w:tabs>
              <w:tab w:val="right" w:leader="dot" w:pos="9350"/>
            </w:tabs>
            <w:rPr>
              <w:rFonts w:eastAsiaTheme="minorEastAsia"/>
              <w:lang w:val="it-IT" w:eastAsia="it-IT"/>
            </w:rPr>
          </w:pPr>
          <w:hyperlink w:anchor="_Toc5272369" w:history="1">
            <w:r w:rsidR="001B72EC">
              <w:rPr>
                <w:rFonts w:ascii="Helvetica" w:eastAsia="Times New Roman" w:hAnsi="Helvetica" w:cs="Helvetica"/>
                <w:color w:val="313131"/>
                <w:sz w:val="24"/>
                <w:szCs w:val="24"/>
                <w:lang w:eastAsia="it-IT"/>
              </w:rPr>
              <w:t>D</w:t>
            </w:r>
            <w:r w:rsidR="001B72EC" w:rsidRPr="00BE5304">
              <w:rPr>
                <w:rFonts w:ascii="Helvetica" w:eastAsia="Times New Roman" w:hAnsi="Helvetica" w:cs="Helvetica"/>
                <w:color w:val="313131"/>
                <w:sz w:val="24"/>
                <w:szCs w:val="24"/>
                <w:lang w:eastAsia="it-IT"/>
              </w:rPr>
              <w:t>ata cleaning</w:t>
            </w:r>
            <w:r w:rsidR="001B72EC">
              <w:rPr>
                <w:webHidden/>
              </w:rPr>
              <w:tab/>
            </w:r>
            <w:r w:rsidR="001B72EC">
              <w:rPr>
                <w:webHidden/>
              </w:rPr>
              <w:fldChar w:fldCharType="begin"/>
            </w:r>
            <w:r w:rsidR="001B72EC">
              <w:rPr>
                <w:webHidden/>
              </w:rPr>
              <w:instrText xml:space="preserve"> PAGEREF _Toc5272369 \h </w:instrText>
            </w:r>
            <w:r w:rsidR="001B72EC">
              <w:rPr>
                <w:webHidden/>
              </w:rPr>
            </w:r>
            <w:r w:rsidR="001B72EC">
              <w:rPr>
                <w:webHidden/>
              </w:rPr>
              <w:fldChar w:fldCharType="separate"/>
            </w:r>
            <w:r w:rsidR="001B72EC">
              <w:rPr>
                <w:webHidden/>
              </w:rPr>
              <w:t>2</w:t>
            </w:r>
            <w:r w:rsidR="001B72EC">
              <w:rPr>
                <w:webHidden/>
              </w:rPr>
              <w:fldChar w:fldCharType="end"/>
            </w:r>
          </w:hyperlink>
        </w:p>
        <w:p w:rsidR="001B72EC" w:rsidRDefault="00FD1A9B">
          <w:pPr>
            <w:pStyle w:val="TOC1"/>
            <w:tabs>
              <w:tab w:val="right" w:leader="dot" w:pos="9350"/>
            </w:tabs>
            <w:rPr>
              <w:rFonts w:eastAsiaTheme="minorEastAsia"/>
              <w:lang w:val="it-IT" w:eastAsia="it-IT"/>
            </w:rPr>
          </w:pPr>
          <w:hyperlink w:anchor="_Toc5272370" w:history="1">
            <w:r w:rsidR="00CB2D69">
              <w:rPr>
                <w:rFonts w:ascii="Helvetica" w:eastAsia="Times New Roman" w:hAnsi="Helvetica" w:cs="Helvetica"/>
                <w:color w:val="313131"/>
                <w:sz w:val="24"/>
                <w:szCs w:val="24"/>
                <w:lang w:eastAsia="it-IT"/>
              </w:rPr>
              <w:t>D</w:t>
            </w:r>
            <w:r w:rsidR="00CB2D69" w:rsidRPr="00BE5304">
              <w:rPr>
                <w:rFonts w:ascii="Helvetica" w:eastAsia="Times New Roman" w:hAnsi="Helvetica" w:cs="Helvetica"/>
                <w:color w:val="313131"/>
                <w:sz w:val="24"/>
                <w:szCs w:val="24"/>
                <w:lang w:eastAsia="it-IT"/>
              </w:rPr>
              <w:t>ata exploration</w:t>
            </w:r>
            <w:r w:rsidR="001B72EC">
              <w:rPr>
                <w:webHidden/>
              </w:rPr>
              <w:tab/>
            </w:r>
            <w:r w:rsidR="001B72EC">
              <w:rPr>
                <w:webHidden/>
              </w:rPr>
              <w:fldChar w:fldCharType="begin"/>
            </w:r>
            <w:r w:rsidR="001B72EC">
              <w:rPr>
                <w:webHidden/>
              </w:rPr>
              <w:instrText xml:space="preserve"> PAGEREF _Toc5272370 \h </w:instrText>
            </w:r>
            <w:r w:rsidR="001B72EC">
              <w:rPr>
                <w:webHidden/>
              </w:rPr>
            </w:r>
            <w:r w:rsidR="001B72EC">
              <w:rPr>
                <w:webHidden/>
              </w:rPr>
              <w:fldChar w:fldCharType="separate"/>
            </w:r>
            <w:r w:rsidR="001B72EC">
              <w:rPr>
                <w:webHidden/>
              </w:rPr>
              <w:t>3</w:t>
            </w:r>
            <w:r w:rsidR="001B72EC">
              <w:rPr>
                <w:webHidden/>
              </w:rPr>
              <w:fldChar w:fldCharType="end"/>
            </w:r>
          </w:hyperlink>
        </w:p>
        <w:p w:rsidR="001B72EC" w:rsidRDefault="00FD1A9B">
          <w:pPr>
            <w:pStyle w:val="TOC1"/>
            <w:tabs>
              <w:tab w:val="right" w:leader="dot" w:pos="9350"/>
            </w:tabs>
            <w:rPr>
              <w:rFonts w:eastAsiaTheme="minorEastAsia"/>
              <w:lang w:val="it-IT" w:eastAsia="it-IT"/>
            </w:rPr>
          </w:pPr>
          <w:hyperlink w:anchor="_Toc5272371" w:history="1">
            <w:r w:rsidR="00CB2D69">
              <w:rPr>
                <w:rFonts w:ascii="Helvetica" w:eastAsia="Times New Roman" w:hAnsi="Helvetica" w:cs="Helvetica"/>
                <w:color w:val="313131"/>
                <w:sz w:val="24"/>
                <w:szCs w:val="24"/>
                <w:lang w:eastAsia="it-IT"/>
              </w:rPr>
              <w:t>The m</w:t>
            </w:r>
            <w:r w:rsidR="00CB2D69" w:rsidRPr="00BE5304">
              <w:rPr>
                <w:rFonts w:ascii="Helvetica" w:eastAsia="Times New Roman" w:hAnsi="Helvetica" w:cs="Helvetica"/>
                <w:color w:val="313131"/>
                <w:sz w:val="24"/>
                <w:szCs w:val="24"/>
                <w:lang w:eastAsia="it-IT"/>
              </w:rPr>
              <w:t>odeling approach</w:t>
            </w:r>
            <w:r w:rsidR="001B72EC">
              <w:rPr>
                <w:webHidden/>
              </w:rPr>
              <w:tab/>
            </w:r>
            <w:r w:rsidR="001B72EC">
              <w:rPr>
                <w:webHidden/>
              </w:rPr>
              <w:fldChar w:fldCharType="begin"/>
            </w:r>
            <w:r w:rsidR="001B72EC">
              <w:rPr>
                <w:webHidden/>
              </w:rPr>
              <w:instrText xml:space="preserve"> PAGEREF _Toc5272371 \h </w:instrText>
            </w:r>
            <w:r w:rsidR="001B72EC">
              <w:rPr>
                <w:webHidden/>
              </w:rPr>
            </w:r>
            <w:r w:rsidR="001B72EC">
              <w:rPr>
                <w:webHidden/>
              </w:rPr>
              <w:fldChar w:fldCharType="separate"/>
            </w:r>
            <w:r w:rsidR="001B72EC">
              <w:rPr>
                <w:webHidden/>
              </w:rPr>
              <w:t>3</w:t>
            </w:r>
            <w:r w:rsidR="001B72EC">
              <w:rPr>
                <w:webHidden/>
              </w:rPr>
              <w:fldChar w:fldCharType="end"/>
            </w:r>
          </w:hyperlink>
        </w:p>
        <w:p w:rsidR="001B72EC" w:rsidRDefault="00FD1A9B">
          <w:pPr>
            <w:pStyle w:val="TOC1"/>
            <w:tabs>
              <w:tab w:val="right" w:leader="dot" w:pos="9350"/>
            </w:tabs>
            <w:rPr>
              <w:rFonts w:eastAsiaTheme="minorEastAsia"/>
              <w:lang w:val="it-IT" w:eastAsia="it-IT"/>
            </w:rPr>
          </w:pPr>
          <w:hyperlink w:anchor="_Toc5272372" w:history="1">
            <w:r w:rsidR="00CB2D69">
              <w:rPr>
                <w:rFonts w:ascii="Helvetica" w:eastAsia="Times New Roman" w:hAnsi="Helvetica" w:cs="Helvetica"/>
                <w:color w:val="313131"/>
                <w:sz w:val="24"/>
                <w:szCs w:val="24"/>
                <w:lang w:eastAsia="it-IT"/>
              </w:rPr>
              <w:t>Results</w:t>
            </w:r>
            <w:r w:rsidR="001B72EC">
              <w:rPr>
                <w:webHidden/>
              </w:rPr>
              <w:tab/>
            </w:r>
            <w:r w:rsidR="001B72EC">
              <w:rPr>
                <w:webHidden/>
              </w:rPr>
              <w:fldChar w:fldCharType="begin"/>
            </w:r>
            <w:r w:rsidR="001B72EC">
              <w:rPr>
                <w:webHidden/>
              </w:rPr>
              <w:instrText xml:space="preserve"> PAGEREF _Toc5272372 \h </w:instrText>
            </w:r>
            <w:r w:rsidR="001B72EC">
              <w:rPr>
                <w:webHidden/>
              </w:rPr>
            </w:r>
            <w:r w:rsidR="001B72EC">
              <w:rPr>
                <w:webHidden/>
              </w:rPr>
              <w:fldChar w:fldCharType="separate"/>
            </w:r>
            <w:r w:rsidR="001B72EC">
              <w:rPr>
                <w:webHidden/>
              </w:rPr>
              <w:t>4</w:t>
            </w:r>
            <w:r w:rsidR="001B72EC">
              <w:rPr>
                <w:webHidden/>
              </w:rPr>
              <w:fldChar w:fldCharType="end"/>
            </w:r>
          </w:hyperlink>
        </w:p>
        <w:p w:rsidR="001B72EC" w:rsidRDefault="00FD1A9B">
          <w:pPr>
            <w:pStyle w:val="TOC1"/>
            <w:tabs>
              <w:tab w:val="right" w:leader="dot" w:pos="9350"/>
            </w:tabs>
            <w:rPr>
              <w:rFonts w:eastAsiaTheme="minorEastAsia"/>
              <w:lang w:val="it-IT" w:eastAsia="it-IT"/>
            </w:rPr>
          </w:pPr>
          <w:hyperlink w:anchor="_Toc5272373" w:history="1">
            <w:r w:rsidR="00D532E1">
              <w:rPr>
                <w:rFonts w:ascii="Helvetica" w:eastAsia="Times New Roman" w:hAnsi="Helvetica" w:cs="Helvetica"/>
                <w:color w:val="313131"/>
                <w:sz w:val="24"/>
                <w:szCs w:val="24"/>
                <w:lang w:eastAsia="it-IT"/>
              </w:rPr>
              <w:t>C</w:t>
            </w:r>
            <w:r w:rsidR="00CB2D69" w:rsidRPr="00BE5304">
              <w:rPr>
                <w:rFonts w:ascii="Helvetica" w:eastAsia="Times New Roman" w:hAnsi="Helvetica" w:cs="Helvetica"/>
                <w:color w:val="313131"/>
                <w:sz w:val="24"/>
                <w:szCs w:val="24"/>
                <w:lang w:eastAsia="it-IT"/>
              </w:rPr>
              <w:t>onclusion</w:t>
            </w:r>
            <w:r w:rsidR="00CB2D69">
              <w:rPr>
                <w:rFonts w:ascii="Helvetica" w:eastAsia="Times New Roman" w:hAnsi="Helvetica" w:cs="Helvetica"/>
                <w:color w:val="313131"/>
                <w:sz w:val="24"/>
                <w:szCs w:val="24"/>
                <w:lang w:eastAsia="it-IT"/>
              </w:rPr>
              <w:t>s</w:t>
            </w:r>
            <w:r w:rsidR="001B72EC">
              <w:rPr>
                <w:webHidden/>
              </w:rPr>
              <w:tab/>
            </w:r>
            <w:r w:rsidR="001B72EC">
              <w:rPr>
                <w:webHidden/>
              </w:rPr>
              <w:fldChar w:fldCharType="begin"/>
            </w:r>
            <w:r w:rsidR="001B72EC">
              <w:rPr>
                <w:webHidden/>
              </w:rPr>
              <w:instrText xml:space="preserve"> PAGEREF _Toc5272373 \h </w:instrText>
            </w:r>
            <w:r w:rsidR="001B72EC">
              <w:rPr>
                <w:webHidden/>
              </w:rPr>
            </w:r>
            <w:r w:rsidR="001B72EC">
              <w:rPr>
                <w:webHidden/>
              </w:rPr>
              <w:fldChar w:fldCharType="separate"/>
            </w:r>
            <w:r w:rsidR="001B72EC">
              <w:rPr>
                <w:webHidden/>
              </w:rPr>
              <w:t>5</w:t>
            </w:r>
            <w:r w:rsidR="001B72EC">
              <w:rPr>
                <w:webHidden/>
              </w:rPr>
              <w:fldChar w:fldCharType="end"/>
            </w:r>
          </w:hyperlink>
        </w:p>
        <w:p w:rsidR="000F0AE1" w:rsidRDefault="001B72EC" w:rsidP="000F0AE1">
          <w:pPr>
            <w:rPr>
              <w:b/>
              <w:bCs/>
              <w:noProof/>
            </w:rPr>
          </w:pPr>
          <w:r>
            <w:rPr>
              <w:b/>
              <w:bCs/>
              <w:noProof/>
            </w:rPr>
            <w:fldChar w:fldCharType="end"/>
          </w:r>
        </w:p>
      </w:sdtContent>
    </w:sdt>
    <w:bookmarkStart w:id="0" w:name="_Toc5272368" w:displacedByCustomXml="prev"/>
    <w:bookmarkStart w:id="1" w:name="_Hlk5790090" w:displacedByCustomXml="prev"/>
    <w:p w:rsidR="000F0AE1" w:rsidRDefault="000F0AE1" w:rsidP="000F0AE1">
      <w:pPr>
        <w:rPr>
          <w:sz w:val="32"/>
          <w:szCs w:val="32"/>
        </w:rPr>
      </w:pPr>
    </w:p>
    <w:p w:rsidR="00441ECB" w:rsidRPr="000F0AE1" w:rsidRDefault="0066515B" w:rsidP="000F0AE1">
      <w:pPr>
        <w:pStyle w:val="ListParagraph"/>
        <w:numPr>
          <w:ilvl w:val="0"/>
          <w:numId w:val="39"/>
        </w:numPr>
        <w:rPr>
          <w:b/>
        </w:rPr>
      </w:pPr>
      <w:bookmarkStart w:id="2" w:name="_Hlk5893942"/>
      <w:r w:rsidRPr="000F0AE1">
        <w:rPr>
          <w:b/>
          <w:sz w:val="32"/>
          <w:szCs w:val="32"/>
        </w:rPr>
        <w:t>Data Cleaning</w:t>
      </w:r>
      <w:bookmarkEnd w:id="0"/>
    </w:p>
    <w:bookmarkEnd w:id="1"/>
    <w:bookmarkEnd w:id="2"/>
    <w:p w:rsidR="00C76EF8" w:rsidRDefault="00441ECB" w:rsidP="00C76EF8">
      <w:pPr>
        <w:spacing w:before="0"/>
        <w:rPr>
          <w:noProof/>
        </w:rPr>
      </w:pPr>
      <w:r>
        <w:rPr>
          <w:noProof/>
        </w:rPr>
        <w:t xml:space="preserve">The first operation that have to be done on data is to check the presence of the inconsistent values that could affect the correctness of analysis. </w:t>
      </w:r>
      <w:r w:rsidR="00CC411A">
        <w:rPr>
          <w:noProof/>
        </w:rPr>
        <w:t>Generally, if we don’t take in count incoherent values, mean and sd could be affected by bias, all the further analisys would be affected by some kind of error.</w:t>
      </w:r>
    </w:p>
    <w:p w:rsidR="003407A9" w:rsidRDefault="00CC411A" w:rsidP="00C76EF8">
      <w:pPr>
        <w:spacing w:before="0"/>
        <w:rPr>
          <w:noProof/>
        </w:rPr>
      </w:pPr>
      <w:r>
        <w:rPr>
          <w:noProof/>
        </w:rPr>
        <w:t>U</w:t>
      </w:r>
      <w:r w:rsidR="00441ECB">
        <w:rPr>
          <w:noProof/>
        </w:rPr>
        <w:t>sing the R summary tools we can see if there are NA’s on the movielens dataframe</w:t>
      </w:r>
    </w:p>
    <w:p w:rsidR="00C76EF8" w:rsidRDefault="00C76EF8" w:rsidP="00C76EF8">
      <w:pPr>
        <w:spacing w:before="0"/>
        <w:rPr>
          <w:noProof/>
        </w:rPr>
      </w:pPr>
    </w:p>
    <w:p w:rsidR="00635A30" w:rsidRPr="00635A30" w:rsidRDefault="00635A30" w:rsidP="00C76EF8">
      <w:pPr>
        <w:spacing w:before="0"/>
        <w:rPr>
          <w:rFonts w:ascii="Courier New" w:hAnsi="Courier New" w:cs="Courier New"/>
          <w:noProof/>
          <w:sz w:val="16"/>
          <w:szCs w:val="16"/>
          <w:lang w:val="it-IT"/>
        </w:rPr>
      </w:pPr>
      <w:r w:rsidRPr="00635A30">
        <w:rPr>
          <w:rFonts w:ascii="Courier New" w:hAnsi="Courier New" w:cs="Courier New"/>
          <w:noProof/>
          <w:sz w:val="16"/>
          <w:szCs w:val="16"/>
          <w:lang w:val="it-IT"/>
        </w:rPr>
        <w:t>&gt; dim(movielens)</w:t>
      </w:r>
    </w:p>
    <w:p w:rsidR="0079104A" w:rsidRPr="00635A30" w:rsidRDefault="00635A30" w:rsidP="00175643">
      <w:pPr>
        <w:rPr>
          <w:rFonts w:ascii="Courier New" w:hAnsi="Courier New" w:cs="Courier New"/>
          <w:noProof/>
        </w:rPr>
      </w:pPr>
      <w:r w:rsidRPr="00635A30">
        <w:rPr>
          <w:rFonts w:ascii="Courier New" w:hAnsi="Courier New" w:cs="Courier New"/>
          <w:noProof/>
          <w:sz w:val="16"/>
          <w:szCs w:val="16"/>
          <w:lang w:val="it-IT"/>
        </w:rPr>
        <w:t>[1] 10000054        6</w:t>
      </w:r>
    </w:p>
    <w:p w:rsidR="0079104A" w:rsidRDefault="0079104A" w:rsidP="00175643">
      <w:pPr>
        <w:rPr>
          <w:noProof/>
        </w:rPr>
      </w:pPr>
      <w:r w:rsidRPr="00635A30">
        <w:rPr>
          <w:rFonts w:ascii="Courier New" w:hAnsi="Courier New" w:cs="Courier New"/>
          <w:noProof/>
          <w:sz w:val="16"/>
          <w:szCs w:val="16"/>
        </w:rPr>
        <w:t>&gt; summary(movielens)</w:t>
      </w:r>
    </w:p>
    <w:p w:rsidR="0079104A" w:rsidRDefault="0079104A" w:rsidP="00175643">
      <w:pPr>
        <w:rPr>
          <w:noProof/>
        </w:rPr>
      </w:pPr>
      <w:r w:rsidRPr="0079104A">
        <w:rPr>
          <w:noProof/>
        </w:rPr>
        <w:drawing>
          <wp:inline distT="0" distB="0" distL="0" distR="0">
            <wp:extent cx="5618480" cy="1343025"/>
            <wp:effectExtent l="0" t="0" r="127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8480" cy="1343025"/>
                    </a:xfrm>
                    <a:prstGeom prst="rect">
                      <a:avLst/>
                    </a:prstGeom>
                    <a:noFill/>
                    <a:ln>
                      <a:noFill/>
                    </a:ln>
                  </pic:spPr>
                </pic:pic>
              </a:graphicData>
            </a:graphic>
          </wp:inline>
        </w:drawing>
      </w:r>
    </w:p>
    <w:p w:rsidR="000F0AE1" w:rsidRDefault="00635A30" w:rsidP="000F0AE1">
      <w:pPr>
        <w:rPr>
          <w:noProof/>
        </w:rPr>
      </w:pPr>
      <w:r>
        <w:rPr>
          <w:noProof/>
        </w:rPr>
        <w:t xml:space="preserve">As shown in the table, there are not NA’S or empty values, so </w:t>
      </w:r>
      <w:r w:rsidR="00CC411A">
        <w:rPr>
          <w:noProof/>
        </w:rPr>
        <w:t>all the metrics are calculated on true data.</w:t>
      </w:r>
    </w:p>
    <w:p w:rsidR="000F0AE1" w:rsidRDefault="000F0AE1" w:rsidP="000F0AE1">
      <w:pPr>
        <w:rPr>
          <w:noProof/>
        </w:rPr>
      </w:pPr>
    </w:p>
    <w:p w:rsidR="00CC411A" w:rsidRPr="000F0AE1" w:rsidRDefault="00CC411A" w:rsidP="000F0AE1">
      <w:pPr>
        <w:pStyle w:val="ListParagraph"/>
        <w:numPr>
          <w:ilvl w:val="0"/>
          <w:numId w:val="39"/>
        </w:numPr>
        <w:rPr>
          <w:b/>
          <w:sz w:val="32"/>
          <w:szCs w:val="32"/>
        </w:rPr>
      </w:pPr>
      <w:r w:rsidRPr="000F0AE1">
        <w:rPr>
          <w:b/>
          <w:sz w:val="32"/>
          <w:szCs w:val="32"/>
        </w:rPr>
        <w:t>Data Expl</w:t>
      </w:r>
      <w:r w:rsidRPr="000F0AE1">
        <w:rPr>
          <w:b/>
          <w:sz w:val="32"/>
          <w:szCs w:val="32"/>
          <w:u w:val="single"/>
        </w:rPr>
        <w:t>oration</w:t>
      </w:r>
    </w:p>
    <w:p w:rsidR="004C39C2" w:rsidRDefault="004C39C2" w:rsidP="007C1DCA">
      <w:pPr>
        <w:jc w:val="both"/>
      </w:pPr>
      <w:r>
        <w:t>Whatever ML algorithm we want to apply to our data,</w:t>
      </w:r>
      <w:r w:rsidRPr="004C39C2">
        <w:t xml:space="preserve"> </w:t>
      </w:r>
      <w:r>
        <w:t xml:space="preserve">before it’s necessary to explore data </w:t>
      </w:r>
      <w:r w:rsidR="00322BD7">
        <w:t xml:space="preserve">prior to  </w:t>
      </w:r>
      <w:r>
        <w:t xml:space="preserve"> some </w:t>
      </w:r>
      <w:r w:rsidRPr="004C39C2">
        <w:rPr>
          <w:i/>
        </w:rPr>
        <w:t>preprocessing</w:t>
      </w:r>
      <w:r>
        <w:t xml:space="preserve"> activities on the possible candidate predictors, that is: standardization, </w:t>
      </w:r>
      <w:r w:rsidRPr="004C39C2">
        <w:t>log transform</w:t>
      </w:r>
      <w:r>
        <w:t>, removing some</w:t>
      </w:r>
      <w:r w:rsidRPr="004C39C2">
        <w:t xml:space="preserve"> that are highly correlated with</w:t>
      </w:r>
      <w:r>
        <w:t xml:space="preserve"> others, and removing that</w:t>
      </w:r>
      <w:r w:rsidRPr="004C39C2">
        <w:t xml:space="preserve"> with very few non-unique values or close to zero variation.</w:t>
      </w:r>
    </w:p>
    <w:p w:rsidR="000A5A4E" w:rsidRDefault="00844E8B" w:rsidP="007C1DCA">
      <w:pPr>
        <w:jc w:val="both"/>
      </w:pPr>
      <w:r>
        <w:t>In t</w:t>
      </w:r>
      <w:r w:rsidR="000A5A4E">
        <w:t xml:space="preserve">he </w:t>
      </w:r>
      <w:proofErr w:type="spellStart"/>
      <w:r w:rsidR="000A5A4E">
        <w:t>movielens</w:t>
      </w:r>
      <w:proofErr w:type="spellEnd"/>
      <w:r w:rsidR="000A5A4E">
        <w:t xml:space="preserve"> d</w:t>
      </w:r>
      <w:r w:rsidR="00322BD7">
        <w:t>ata there are six, but only five</w:t>
      </w:r>
      <w:r w:rsidR="000A5A4E">
        <w:t xml:space="preserve"> of them are relevant as predictors candidate:</w:t>
      </w:r>
    </w:p>
    <w:p w:rsidR="003C3474" w:rsidRPr="00813FDC" w:rsidRDefault="000A5A4E" w:rsidP="00141F64">
      <w:pPr>
        <w:pStyle w:val="ListParagraph"/>
        <w:numPr>
          <w:ilvl w:val="1"/>
          <w:numId w:val="39"/>
        </w:numPr>
        <w:rPr>
          <w:b/>
        </w:rPr>
      </w:pPr>
      <w:bookmarkStart w:id="3" w:name="_Hlk5808601"/>
      <w:r w:rsidRPr="00813FDC">
        <w:rPr>
          <w:b/>
        </w:rPr>
        <w:t>The genres</w:t>
      </w:r>
    </w:p>
    <w:p w:rsidR="000A5A4E" w:rsidRDefault="000A5A4E" w:rsidP="007C1DCA">
      <w:pPr>
        <w:pStyle w:val="ListParagraph"/>
        <w:ind w:firstLine="360"/>
        <w:jc w:val="both"/>
      </w:pPr>
      <w:r>
        <w:t xml:space="preserve">There are </w:t>
      </w:r>
      <w:r w:rsidR="00965E9E">
        <w:t>797 genres, but</w:t>
      </w:r>
      <w:r w:rsidR="00813FDC">
        <w:t xml:space="preserve"> in the most of cases,</w:t>
      </w:r>
      <w:r w:rsidR="00965E9E">
        <w:t xml:space="preserve"> they</w:t>
      </w:r>
      <w:r w:rsidR="00813FDC">
        <w:t xml:space="preserve"> are </w:t>
      </w:r>
      <w:r w:rsidR="00965E9E">
        <w:t>combination of different genres</w:t>
      </w:r>
      <w:r w:rsidR="00813FDC">
        <w:t>.</w:t>
      </w:r>
      <w:r w:rsidR="002634DD">
        <w:t xml:space="preserve"> </w:t>
      </w:r>
      <w:bookmarkEnd w:id="3"/>
      <w:r w:rsidR="00402B58">
        <w:t>As shown in the first plot, t</w:t>
      </w:r>
      <w:r w:rsidR="00A84195" w:rsidRPr="00A84195">
        <w:t xml:space="preserve">here is </w:t>
      </w:r>
      <w:r w:rsidR="00A84195">
        <w:t>great</w:t>
      </w:r>
      <w:r w:rsidR="00A84195" w:rsidRPr="00A84195">
        <w:t xml:space="preserve"> variability across </w:t>
      </w:r>
      <w:r w:rsidR="00A84195">
        <w:t>genres, in the sense that blockbusters have much more votes than cult movies</w:t>
      </w:r>
      <w:r w:rsidR="009C47E2">
        <w:t xml:space="preserve">. </w:t>
      </w:r>
      <w:r w:rsidR="00FE01D7">
        <w:t>Generally, with this kind of variability, regularization should be considered</w:t>
      </w:r>
      <w:r w:rsidR="00EA62C9">
        <w:t xml:space="preserve">: items with few votes have lower weight compared to that </w:t>
      </w:r>
      <w:r w:rsidR="00402B58">
        <w:t xml:space="preserve">most voted. </w:t>
      </w:r>
      <w:r w:rsidR="000664ED">
        <w:t xml:space="preserve">The second </w:t>
      </w:r>
      <w:proofErr w:type="gramStart"/>
      <w:r w:rsidR="000664ED">
        <w:t xml:space="preserve">plot </w:t>
      </w:r>
      <w:r w:rsidR="00FE01D7">
        <w:t xml:space="preserve"> </w:t>
      </w:r>
      <w:r w:rsidR="000664ED">
        <w:t>suggests</w:t>
      </w:r>
      <w:proofErr w:type="gramEnd"/>
      <w:r w:rsidR="000664ED">
        <w:t xml:space="preserve"> that the average rating has some variability across genres and this fact could be useful in improving prediction. </w:t>
      </w:r>
    </w:p>
    <w:p w:rsidR="003C3474" w:rsidRDefault="00A51E1E">
      <w:pPr>
        <w:rPr>
          <w:noProof/>
        </w:rPr>
      </w:pPr>
      <w:r>
        <w:rPr>
          <w:noProof/>
        </w:rPr>
        <w:tab/>
      </w:r>
      <w:r w:rsidRPr="00A51E1E">
        <w:rPr>
          <w:noProof/>
        </w:rPr>
        <w:drawing>
          <wp:inline distT="0" distB="0" distL="0" distR="0">
            <wp:extent cx="4225925" cy="2973705"/>
            <wp:effectExtent l="0" t="0" r="3175" b="0"/>
            <wp:docPr id="4" name="Picture 4" descr="C:\newFiles\R_PROJECTS\capstone\genreDistribut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newFiles\R_PROJECTS\capstone\genreDistribution.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5925" cy="2973705"/>
                    </a:xfrm>
                    <a:prstGeom prst="rect">
                      <a:avLst/>
                    </a:prstGeom>
                    <a:noFill/>
                    <a:ln>
                      <a:noFill/>
                    </a:ln>
                  </pic:spPr>
                </pic:pic>
              </a:graphicData>
            </a:graphic>
          </wp:inline>
        </w:drawing>
      </w:r>
    </w:p>
    <w:p w:rsidR="00A51E1E" w:rsidRDefault="00A51E1E">
      <w:r>
        <w:rPr>
          <w:noProof/>
        </w:rPr>
        <w:lastRenderedPageBreak/>
        <w:tab/>
      </w:r>
      <w:r w:rsidRPr="00A51E1E">
        <w:rPr>
          <w:noProof/>
        </w:rPr>
        <w:drawing>
          <wp:inline distT="0" distB="0" distL="0" distR="0">
            <wp:extent cx="4225925" cy="2973705"/>
            <wp:effectExtent l="0" t="0" r="3175" b="0"/>
            <wp:docPr id="6" name="Picture 6" descr="C:\newFiles\R_PROJECTS\capstone\GenreVSrati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newFiles\R_PROJECTS\capstone\GenreVSrating.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5925" cy="2973705"/>
                    </a:xfrm>
                    <a:prstGeom prst="rect">
                      <a:avLst/>
                    </a:prstGeom>
                    <a:noFill/>
                    <a:ln>
                      <a:noFill/>
                    </a:ln>
                  </pic:spPr>
                </pic:pic>
              </a:graphicData>
            </a:graphic>
          </wp:inline>
        </w:drawing>
      </w:r>
    </w:p>
    <w:p w:rsidR="0079707C" w:rsidRDefault="0079707C"/>
    <w:p w:rsidR="00813FDC" w:rsidRPr="00141F64" w:rsidRDefault="00813FDC" w:rsidP="00141F64">
      <w:pPr>
        <w:pStyle w:val="ListParagraph"/>
        <w:numPr>
          <w:ilvl w:val="1"/>
          <w:numId w:val="39"/>
        </w:numPr>
        <w:rPr>
          <w:b/>
        </w:rPr>
      </w:pPr>
      <w:bookmarkStart w:id="4" w:name="_Hlk5809167"/>
      <w:r w:rsidRPr="00141F64">
        <w:rPr>
          <w:b/>
        </w:rPr>
        <w:t xml:space="preserve">The </w:t>
      </w:r>
      <w:proofErr w:type="spellStart"/>
      <w:r w:rsidRPr="00141F64">
        <w:rPr>
          <w:b/>
        </w:rPr>
        <w:t>movie</w:t>
      </w:r>
      <w:r w:rsidR="00AC2658" w:rsidRPr="00141F64">
        <w:rPr>
          <w:b/>
        </w:rPr>
        <w:t>Id</w:t>
      </w:r>
      <w:proofErr w:type="spellEnd"/>
    </w:p>
    <w:p w:rsidR="00813FDC" w:rsidRDefault="00AC2658" w:rsidP="007C1DCA">
      <w:pPr>
        <w:pStyle w:val="ListParagraph"/>
        <w:ind w:firstLine="360"/>
        <w:jc w:val="both"/>
        <w:rPr>
          <w:noProof/>
        </w:rPr>
      </w:pPr>
      <w:r>
        <w:t xml:space="preserve">As shown in the </w:t>
      </w:r>
      <w:r w:rsidR="002B7970">
        <w:t xml:space="preserve">next 2 </w:t>
      </w:r>
      <w:r>
        <w:t>plot</w:t>
      </w:r>
      <w:r w:rsidR="002B7970">
        <w:t>s</w:t>
      </w:r>
      <w:r>
        <w:t xml:space="preserve">, and as intuition suggests, the </w:t>
      </w:r>
      <w:proofErr w:type="spellStart"/>
      <w:r>
        <w:t>movieId</w:t>
      </w:r>
      <w:proofErr w:type="spellEnd"/>
      <w:r>
        <w:t xml:space="preserve"> is a central feature that must </w:t>
      </w:r>
      <w:bookmarkEnd w:id="4"/>
      <w:r>
        <w:t>be used as predictor. On the y axis</w:t>
      </w:r>
      <w:r w:rsidR="002B7970">
        <w:t xml:space="preserve"> of the first plot</w:t>
      </w:r>
      <w:r>
        <w:t xml:space="preserve"> the scale is logarithmic to make the graphics more readable. There is great variability,</w:t>
      </w:r>
      <w:r w:rsidR="002B7970">
        <w:t xml:space="preserve"> among movies an</w:t>
      </w:r>
      <w:r w:rsidR="000376D1">
        <w:t>d</w:t>
      </w:r>
      <w:r w:rsidR="002B7970">
        <w:t xml:space="preserve"> votes. The second plot shows movie versus average rating, the smoothing gives fair evidence of variation,</w:t>
      </w:r>
      <w:r>
        <w:t xml:space="preserve"> but also some apparent outliers that should be treated </w:t>
      </w:r>
      <w:r w:rsidR="000664ED">
        <w:t>with regularization approach.</w:t>
      </w:r>
    </w:p>
    <w:p w:rsidR="00ED3899" w:rsidRDefault="001D4386" w:rsidP="001D4386">
      <w:pPr>
        <w:ind w:firstLine="720"/>
      </w:pPr>
      <w:r w:rsidRPr="001D4386">
        <w:rPr>
          <w:noProof/>
        </w:rPr>
        <w:drawing>
          <wp:inline distT="0" distB="0" distL="0" distR="0">
            <wp:extent cx="5461635" cy="3064510"/>
            <wp:effectExtent l="0" t="0" r="5715" b="2540"/>
            <wp:docPr id="23" name="Picture 23" descr="C:\newFiles\R_PROJECTS\capstone\movi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newFiles\R_PROJECTS\capstone\movies.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1635" cy="3064510"/>
                    </a:xfrm>
                    <a:prstGeom prst="rect">
                      <a:avLst/>
                    </a:prstGeom>
                    <a:noFill/>
                    <a:ln>
                      <a:noFill/>
                    </a:ln>
                  </pic:spPr>
                </pic:pic>
              </a:graphicData>
            </a:graphic>
          </wp:inline>
        </w:drawing>
      </w:r>
    </w:p>
    <w:p w:rsidR="002B7970" w:rsidRDefault="002B7970" w:rsidP="002B7970">
      <w:pPr>
        <w:ind w:firstLine="720"/>
      </w:pPr>
      <w:r w:rsidRPr="002B7970">
        <w:rPr>
          <w:noProof/>
        </w:rPr>
        <w:lastRenderedPageBreak/>
        <w:drawing>
          <wp:inline distT="0" distB="0" distL="0" distR="0">
            <wp:extent cx="5461635" cy="3064510"/>
            <wp:effectExtent l="0" t="0" r="5715" b="2540"/>
            <wp:docPr id="20" name="Picture 20" descr="C:\newFiles\R_PROJECTS\capstone\movieVSrati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newFiles\R_PROJECTS\capstone\movieVSrating.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1635" cy="3064510"/>
                    </a:xfrm>
                    <a:prstGeom prst="rect">
                      <a:avLst/>
                    </a:prstGeom>
                    <a:noFill/>
                    <a:ln>
                      <a:noFill/>
                    </a:ln>
                  </pic:spPr>
                </pic:pic>
              </a:graphicData>
            </a:graphic>
          </wp:inline>
        </w:drawing>
      </w:r>
    </w:p>
    <w:p w:rsidR="002B7970" w:rsidRDefault="002B7970">
      <w:r>
        <w:tab/>
      </w:r>
    </w:p>
    <w:p w:rsidR="002B7970" w:rsidRDefault="002B7970">
      <w:r>
        <w:tab/>
      </w:r>
    </w:p>
    <w:p w:rsidR="00AC2658" w:rsidRPr="00141F64" w:rsidRDefault="00AC2658" w:rsidP="00141F64">
      <w:pPr>
        <w:pStyle w:val="ListParagraph"/>
        <w:numPr>
          <w:ilvl w:val="1"/>
          <w:numId w:val="39"/>
        </w:numPr>
        <w:rPr>
          <w:b/>
        </w:rPr>
      </w:pPr>
      <w:r w:rsidRPr="00141F64">
        <w:rPr>
          <w:b/>
        </w:rPr>
        <w:t xml:space="preserve">The </w:t>
      </w:r>
      <w:r w:rsidR="00C3226D" w:rsidRPr="00141F64">
        <w:rPr>
          <w:b/>
        </w:rPr>
        <w:t>rating</w:t>
      </w:r>
    </w:p>
    <w:p w:rsidR="00AC2658" w:rsidRDefault="00C3226D" w:rsidP="007C1DCA">
      <w:pPr>
        <w:ind w:left="720" w:firstLine="360"/>
        <w:jc w:val="both"/>
      </w:pPr>
      <w:r>
        <w:t>The rati</w:t>
      </w:r>
      <w:r w:rsidR="00091932">
        <w:t>ng is the outcome feature, the one to be predicted. Is a numeric continuous type and</w:t>
      </w:r>
      <w:r w:rsidR="000664ED">
        <w:t>,</w:t>
      </w:r>
      <w:r w:rsidR="00091932">
        <w:t xml:space="preserve"> in this </w:t>
      </w:r>
      <w:proofErr w:type="gramStart"/>
      <w:r w:rsidR="00091932">
        <w:t>particular project</w:t>
      </w:r>
      <w:proofErr w:type="gramEnd"/>
      <w:r w:rsidR="000664ED">
        <w:t xml:space="preserve">, </w:t>
      </w:r>
      <w:r w:rsidR="00091932">
        <w:t xml:space="preserve">will be predicted using ML regression algorithms, so the RMSE metrics will be computed. On the other </w:t>
      </w:r>
      <w:r w:rsidR="000664ED">
        <w:t xml:space="preserve">hand, </w:t>
      </w:r>
      <w:r w:rsidR="00DB2A70">
        <w:t>the</w:t>
      </w:r>
      <w:r w:rsidR="00091932">
        <w:t xml:space="preserve"> </w:t>
      </w:r>
      <w:r w:rsidR="00DB2A70">
        <w:t>feature</w:t>
      </w:r>
      <w:r w:rsidR="00091932">
        <w:t xml:space="preserve"> could be </w:t>
      </w:r>
      <w:r w:rsidR="00DB2A70">
        <w:t>transformed in categorical so it would be a classification problem and the targ</w:t>
      </w:r>
      <w:r w:rsidR="0079707C">
        <w:t>et metric</w:t>
      </w:r>
      <w:r w:rsidR="00DB2A70">
        <w:t xml:space="preserve"> would be accuracy, sensitivity and sensibility. But this is not the case.</w:t>
      </w:r>
    </w:p>
    <w:p w:rsidR="00ED3899" w:rsidRDefault="00ED3899">
      <w:r w:rsidRPr="00ED3899">
        <w:rPr>
          <w:noProof/>
        </w:rPr>
        <w:drawing>
          <wp:inline distT="0" distB="0" distL="0" distR="0">
            <wp:extent cx="5922505" cy="2454876"/>
            <wp:effectExtent l="0" t="0" r="2540" b="3175"/>
            <wp:docPr id="5" name="Picture 5" descr="C:\newFiles\R_PROJECTS\capstone\rating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newFiles\R_PROJECTS\capstone\ratings.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959" cy="2459209"/>
                    </a:xfrm>
                    <a:prstGeom prst="rect">
                      <a:avLst/>
                    </a:prstGeom>
                    <a:noFill/>
                    <a:ln>
                      <a:noFill/>
                    </a:ln>
                  </pic:spPr>
                </pic:pic>
              </a:graphicData>
            </a:graphic>
          </wp:inline>
        </w:drawing>
      </w:r>
    </w:p>
    <w:p w:rsidR="000664ED" w:rsidRDefault="000664ED"/>
    <w:p w:rsidR="00A128AA" w:rsidRPr="00141F64" w:rsidRDefault="00A128AA" w:rsidP="00141F64">
      <w:pPr>
        <w:pStyle w:val="ListParagraph"/>
        <w:numPr>
          <w:ilvl w:val="1"/>
          <w:numId w:val="39"/>
        </w:numPr>
        <w:rPr>
          <w:b/>
        </w:rPr>
      </w:pPr>
      <w:bookmarkStart w:id="5" w:name="_Hlk5883376"/>
      <w:r w:rsidRPr="00141F64">
        <w:rPr>
          <w:b/>
        </w:rPr>
        <w:lastRenderedPageBreak/>
        <w:t xml:space="preserve">The </w:t>
      </w:r>
      <w:proofErr w:type="spellStart"/>
      <w:r w:rsidRPr="00141F64">
        <w:rPr>
          <w:b/>
        </w:rPr>
        <w:t>userId</w:t>
      </w:r>
      <w:proofErr w:type="spellEnd"/>
    </w:p>
    <w:bookmarkEnd w:id="5"/>
    <w:p w:rsidR="001B6178" w:rsidRDefault="00D524EA" w:rsidP="007C1DCA">
      <w:pPr>
        <w:pStyle w:val="ListParagraph"/>
        <w:ind w:firstLine="360"/>
        <w:jc w:val="both"/>
      </w:pPr>
      <w:r>
        <w:t xml:space="preserve">The </w:t>
      </w:r>
      <w:r w:rsidR="0098568D">
        <w:t>following two plots show users vs votes</w:t>
      </w:r>
      <w:r w:rsidR="001B6178">
        <w:t xml:space="preserve"> and ratings</w:t>
      </w:r>
      <w:r w:rsidR="0098568D">
        <w:t xml:space="preserve">; the first one shows in y axis - in the log mode scale – the amount of preferences among the users, the graphics </w:t>
      </w:r>
      <w:r w:rsidR="00375D34">
        <w:t>appears</w:t>
      </w:r>
      <w:r w:rsidR="0098568D">
        <w:t xml:space="preserve"> quite uniform</w:t>
      </w:r>
      <w:r w:rsidR="001B6178">
        <w:t xml:space="preserve">, but </w:t>
      </w:r>
      <w:r w:rsidR="00087655">
        <w:t>there is a wide range of preferences, between the most active giving thousands of ratings to t</w:t>
      </w:r>
      <w:r w:rsidR="001B6178">
        <w:t xml:space="preserve">he laziest who give few ratings, as the following command explains: </w:t>
      </w:r>
    </w:p>
    <w:p w:rsidR="001B6178" w:rsidRPr="001B6178" w:rsidRDefault="001B6178" w:rsidP="001B6178">
      <w:pPr>
        <w:pStyle w:val="ListParagraph"/>
        <w:ind w:firstLine="360"/>
        <w:jc w:val="both"/>
        <w:rPr>
          <w:rFonts w:ascii="Courier New" w:hAnsi="Courier New" w:cs="Courier New"/>
        </w:rPr>
      </w:pPr>
      <w:r>
        <w:t xml:space="preserve"> </w:t>
      </w:r>
      <w:r w:rsidRPr="001B6178">
        <w:rPr>
          <w:rFonts w:ascii="Courier New" w:hAnsi="Courier New" w:cs="Courier New"/>
        </w:rPr>
        <w:t>&gt; range(</w:t>
      </w:r>
      <w:proofErr w:type="spellStart"/>
      <w:r w:rsidRPr="001B6178">
        <w:rPr>
          <w:rFonts w:ascii="Courier New" w:hAnsi="Courier New" w:cs="Courier New"/>
        </w:rPr>
        <w:t>user_domain$votes</w:t>
      </w:r>
      <w:proofErr w:type="spellEnd"/>
      <w:r w:rsidRPr="001B6178">
        <w:rPr>
          <w:rFonts w:ascii="Courier New" w:hAnsi="Courier New" w:cs="Courier New"/>
        </w:rPr>
        <w:t>)</w:t>
      </w:r>
    </w:p>
    <w:p w:rsidR="001B6178" w:rsidRPr="001B6178" w:rsidRDefault="001B6178" w:rsidP="001B6178">
      <w:pPr>
        <w:pStyle w:val="ListParagraph"/>
        <w:ind w:firstLine="360"/>
        <w:jc w:val="both"/>
        <w:rPr>
          <w:rFonts w:ascii="Courier New" w:hAnsi="Courier New" w:cs="Courier New"/>
        </w:rPr>
      </w:pPr>
      <w:r w:rsidRPr="001B6178">
        <w:rPr>
          <w:rFonts w:ascii="Courier New" w:hAnsi="Courier New" w:cs="Courier New"/>
        </w:rPr>
        <w:t>[1]   20 7359</w:t>
      </w:r>
    </w:p>
    <w:p w:rsidR="00A128AA" w:rsidRDefault="002068BA" w:rsidP="001B6178">
      <w:pPr>
        <w:pStyle w:val="ListParagraph"/>
        <w:ind w:hanging="11"/>
        <w:jc w:val="both"/>
      </w:pPr>
      <w:r>
        <w:t>The second plot shows Users vs rating, the smoo</w:t>
      </w:r>
      <w:r w:rsidR="009B2744">
        <w:t xml:space="preserve">thing function does not give a </w:t>
      </w:r>
      <w:r>
        <w:t xml:space="preserve">very useful information, but  </w:t>
      </w:r>
      <w:r w:rsidR="001B6178">
        <w:t xml:space="preserve"> </w:t>
      </w:r>
      <w:r>
        <w:t>s</w:t>
      </w:r>
      <w:r w:rsidR="001B6178">
        <w:t xml:space="preserve">uch a wide </w:t>
      </w:r>
      <w:r>
        <w:t xml:space="preserve">range of votes </w:t>
      </w:r>
      <w:r w:rsidR="001B6178">
        <w:t xml:space="preserve">should be taken in account when </w:t>
      </w:r>
      <w:proofErr w:type="gramStart"/>
      <w:r>
        <w:t>valuing</w:t>
      </w:r>
      <w:r w:rsidR="001B6178">
        <w:t xml:space="preserve">  </w:t>
      </w:r>
      <w:r>
        <w:t>RMSE</w:t>
      </w:r>
      <w:proofErr w:type="gramEnd"/>
      <w:r>
        <w:t>.</w:t>
      </w:r>
    </w:p>
    <w:p w:rsidR="004D3F8A" w:rsidRDefault="004D3F8A" w:rsidP="007C1DCA">
      <w:pPr>
        <w:pStyle w:val="ListParagraph"/>
        <w:ind w:firstLine="360"/>
        <w:jc w:val="both"/>
      </w:pPr>
    </w:p>
    <w:p w:rsidR="004D3F8A" w:rsidRDefault="004D3F8A" w:rsidP="007C1DCA">
      <w:pPr>
        <w:pStyle w:val="ListParagraph"/>
        <w:ind w:firstLine="360"/>
        <w:jc w:val="both"/>
        <w:rPr>
          <w:noProof/>
        </w:rPr>
      </w:pPr>
      <w:r w:rsidRPr="004D3F8A">
        <w:rPr>
          <w:noProof/>
        </w:rPr>
        <w:drawing>
          <wp:inline distT="0" distB="0" distL="0" distR="0">
            <wp:extent cx="5461635" cy="3064510"/>
            <wp:effectExtent l="0" t="0" r="5715" b="2540"/>
            <wp:docPr id="24" name="Picture 24" descr="C:\newFiles\R_PROJECTS\capstone\user distribut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newFiles\R_PROJECTS\capstone\user distribution.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1635" cy="3064510"/>
                    </a:xfrm>
                    <a:prstGeom prst="rect">
                      <a:avLst/>
                    </a:prstGeom>
                    <a:noFill/>
                    <a:ln>
                      <a:noFill/>
                    </a:ln>
                  </pic:spPr>
                </pic:pic>
              </a:graphicData>
            </a:graphic>
          </wp:inline>
        </w:drawing>
      </w:r>
    </w:p>
    <w:p w:rsidR="000A5A4E" w:rsidRDefault="00BB40C4" w:rsidP="001D4386">
      <w:pPr>
        <w:ind w:firstLine="720"/>
      </w:pPr>
      <w:r w:rsidRPr="00BB40C4">
        <w:rPr>
          <w:noProof/>
        </w:rPr>
        <w:drawing>
          <wp:inline distT="0" distB="0" distL="0" distR="0">
            <wp:extent cx="5461635" cy="2331308"/>
            <wp:effectExtent l="0" t="0" r="5715" b="0"/>
            <wp:docPr id="21" name="Picture 21" descr="C:\newFiles\R_PROJECTS\capstone\usersVSrati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newFiles\R_PROJECTS\capstone\usersVSrating.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692" cy="2333893"/>
                    </a:xfrm>
                    <a:prstGeom prst="rect">
                      <a:avLst/>
                    </a:prstGeom>
                    <a:noFill/>
                    <a:ln>
                      <a:noFill/>
                    </a:ln>
                  </pic:spPr>
                </pic:pic>
              </a:graphicData>
            </a:graphic>
          </wp:inline>
        </w:drawing>
      </w:r>
    </w:p>
    <w:p w:rsidR="0079707C" w:rsidRPr="0079707C" w:rsidRDefault="004C39C2" w:rsidP="0079707C">
      <w:pPr>
        <w:rPr>
          <w:b/>
        </w:rPr>
      </w:pPr>
      <w:r>
        <w:lastRenderedPageBreak/>
        <w:t xml:space="preserve"> </w:t>
      </w:r>
    </w:p>
    <w:p w:rsidR="0079707C" w:rsidRPr="00141F64" w:rsidRDefault="00354346" w:rsidP="00141F64">
      <w:pPr>
        <w:pStyle w:val="ListParagraph"/>
        <w:numPr>
          <w:ilvl w:val="1"/>
          <w:numId w:val="39"/>
        </w:numPr>
        <w:rPr>
          <w:b/>
        </w:rPr>
      </w:pPr>
      <w:bookmarkStart w:id="6" w:name="_Hlk5965787"/>
      <w:r>
        <w:rPr>
          <w:b/>
        </w:rPr>
        <w:t xml:space="preserve">Timestamp </w:t>
      </w:r>
    </w:p>
    <w:p w:rsidR="007C1DCA" w:rsidRDefault="00C770F5" w:rsidP="00C73665">
      <w:pPr>
        <w:pStyle w:val="ListParagraph"/>
        <w:ind w:firstLine="360"/>
        <w:jc w:val="both"/>
      </w:pPr>
      <w:bookmarkStart w:id="7" w:name="_Hlk5965895"/>
      <w:bookmarkEnd w:id="6"/>
      <w:r>
        <w:t>The</w:t>
      </w:r>
      <w:r w:rsidR="00322BD7">
        <w:t xml:space="preserve"> next graphics show</w:t>
      </w:r>
      <w:r>
        <w:t xml:space="preserve">s the </w:t>
      </w:r>
      <w:r w:rsidR="00322BD7">
        <w:t xml:space="preserve">relationship between the two variables. The time base chosen for the analysis is the week; </w:t>
      </w:r>
      <w:r>
        <w:t>with the support of the smoothing function, it’</w:t>
      </w:r>
      <w:r w:rsidR="009B2744">
        <w:t>s</w:t>
      </w:r>
      <w:r>
        <w:t xml:space="preserve"> quite clear that the timestamp </w:t>
      </w:r>
      <w:r w:rsidR="009B2744">
        <w:t>h</w:t>
      </w:r>
      <w:r>
        <w:t>as</w:t>
      </w:r>
      <w:r w:rsidR="00D82783">
        <w:t xml:space="preserve"> </w:t>
      </w:r>
      <w:proofErr w:type="gramStart"/>
      <w:r w:rsidR="00D82783">
        <w:t xml:space="preserve">some </w:t>
      </w:r>
      <w:r>
        <w:t xml:space="preserve"> effect</w:t>
      </w:r>
      <w:proofErr w:type="gramEnd"/>
      <w:r>
        <w:t xml:space="preserve"> on rating, </w:t>
      </w:r>
      <w:r w:rsidR="0079318C">
        <w:t xml:space="preserve">but not </w:t>
      </w:r>
      <w:r>
        <w:t>so</w:t>
      </w:r>
      <w:r w:rsidR="0079318C">
        <w:t xml:space="preserve"> strong to be considered as</w:t>
      </w:r>
      <w:r>
        <w:t xml:space="preserve"> a predictor factor. </w:t>
      </w:r>
    </w:p>
    <w:p w:rsidR="00322BD7" w:rsidRDefault="00322BD7" w:rsidP="00C73665">
      <w:pPr>
        <w:pStyle w:val="ListParagraph"/>
        <w:ind w:firstLine="360"/>
        <w:jc w:val="both"/>
      </w:pPr>
    </w:p>
    <w:p w:rsidR="00322BD7" w:rsidRDefault="00322BD7" w:rsidP="00C73665">
      <w:pPr>
        <w:pStyle w:val="ListParagraph"/>
        <w:ind w:firstLine="360"/>
        <w:jc w:val="both"/>
      </w:pPr>
      <w:r w:rsidRPr="00322BD7">
        <w:rPr>
          <w:noProof/>
        </w:rPr>
        <w:drawing>
          <wp:inline distT="0" distB="0" distL="0" distR="0">
            <wp:extent cx="4876800" cy="3064510"/>
            <wp:effectExtent l="0" t="0" r="0" b="2540"/>
            <wp:docPr id="11" name="Picture 11" descr="C:\newFiles\R_PROJECTS\capstone\tim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newFiles\R_PROJECTS\capstone\time.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3064510"/>
                    </a:xfrm>
                    <a:prstGeom prst="rect">
                      <a:avLst/>
                    </a:prstGeom>
                    <a:noFill/>
                    <a:ln>
                      <a:noFill/>
                    </a:ln>
                  </pic:spPr>
                </pic:pic>
              </a:graphicData>
            </a:graphic>
          </wp:inline>
        </w:drawing>
      </w:r>
    </w:p>
    <w:p w:rsidR="00241F97" w:rsidRDefault="00241F97" w:rsidP="00C73665">
      <w:pPr>
        <w:pStyle w:val="ListParagraph"/>
        <w:ind w:firstLine="360"/>
        <w:jc w:val="both"/>
      </w:pPr>
    </w:p>
    <w:p w:rsidR="00241F97" w:rsidRDefault="00241F97" w:rsidP="00C73665">
      <w:pPr>
        <w:pStyle w:val="ListParagraph"/>
        <w:ind w:firstLine="360"/>
        <w:jc w:val="both"/>
      </w:pPr>
      <w:r>
        <w:tab/>
      </w:r>
    </w:p>
    <w:p w:rsidR="0079318C" w:rsidRDefault="0079318C" w:rsidP="00C73665">
      <w:pPr>
        <w:pStyle w:val="ListParagraph"/>
        <w:ind w:firstLine="360"/>
        <w:jc w:val="both"/>
      </w:pPr>
      <w:r w:rsidRPr="0079318C">
        <w:rPr>
          <w:noProof/>
        </w:rPr>
        <w:drawing>
          <wp:inline distT="0" distB="0" distL="0" distR="0">
            <wp:extent cx="4819135" cy="2973705"/>
            <wp:effectExtent l="0" t="0" r="635" b="0"/>
            <wp:docPr id="7" name="Picture 7" descr="C:\newFiles\R_PROJECTS\capstone\ratingDa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newFiles\R_PROJECTS\capstone\ratingDay.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0678" cy="2974657"/>
                    </a:xfrm>
                    <a:prstGeom prst="rect">
                      <a:avLst/>
                    </a:prstGeom>
                    <a:noFill/>
                    <a:ln>
                      <a:noFill/>
                    </a:ln>
                  </pic:spPr>
                </pic:pic>
              </a:graphicData>
            </a:graphic>
          </wp:inline>
        </w:drawing>
      </w:r>
    </w:p>
    <w:bookmarkEnd w:id="7"/>
    <w:p w:rsidR="007C1DCA" w:rsidRDefault="007C1DCA" w:rsidP="0079707C">
      <w:pPr>
        <w:pStyle w:val="ListParagraph"/>
      </w:pPr>
    </w:p>
    <w:p w:rsidR="00C770F5" w:rsidRDefault="00C770F5" w:rsidP="0079707C">
      <w:pPr>
        <w:pStyle w:val="ListParagraph"/>
      </w:pPr>
    </w:p>
    <w:p w:rsidR="00E359AA" w:rsidRPr="00141F64" w:rsidRDefault="00E359AA" w:rsidP="00E359AA">
      <w:pPr>
        <w:pStyle w:val="ListParagraph"/>
        <w:numPr>
          <w:ilvl w:val="1"/>
          <w:numId w:val="39"/>
        </w:numPr>
        <w:rPr>
          <w:b/>
        </w:rPr>
      </w:pPr>
      <w:r>
        <w:rPr>
          <w:b/>
        </w:rPr>
        <w:t>T</w:t>
      </w:r>
      <w:r w:rsidRPr="00141F64">
        <w:rPr>
          <w:b/>
        </w:rPr>
        <w:t>itle</w:t>
      </w:r>
    </w:p>
    <w:p w:rsidR="00C770F5" w:rsidRDefault="00E359AA" w:rsidP="00E359AA">
      <w:pPr>
        <w:pStyle w:val="ListParagraph"/>
        <w:ind w:left="1080"/>
      </w:pPr>
      <w:r>
        <w:t xml:space="preserve">The title has the same information of </w:t>
      </w:r>
      <w:proofErr w:type="spellStart"/>
      <w:r>
        <w:t>movieId</w:t>
      </w:r>
      <w:proofErr w:type="spellEnd"/>
      <w:r>
        <w:t xml:space="preserve"> </w:t>
      </w:r>
      <w:proofErr w:type="gramStart"/>
      <w:r>
        <w:t>( the</w:t>
      </w:r>
      <w:proofErr w:type="gramEnd"/>
      <w:r>
        <w:t xml:space="preserve"> difference is only the </w:t>
      </w:r>
      <w:r w:rsidR="007E0F69">
        <w:t>data type</w:t>
      </w:r>
      <w:r>
        <w:t>)</w:t>
      </w:r>
    </w:p>
    <w:p w:rsidR="00E359AA" w:rsidRDefault="00E359AA" w:rsidP="007E0F69">
      <w:pPr>
        <w:pStyle w:val="ListParagraph"/>
        <w:ind w:left="709"/>
      </w:pPr>
      <w:r>
        <w:t>and could be adopted only for some visualization</w:t>
      </w:r>
      <w:r w:rsidR="007E0F69">
        <w:t>.</w:t>
      </w:r>
    </w:p>
    <w:p w:rsidR="0079707C" w:rsidRPr="0079707C" w:rsidRDefault="007D2DBF" w:rsidP="0079707C">
      <w:pPr>
        <w:pStyle w:val="ListParagraph"/>
      </w:pPr>
      <w:r>
        <w:t xml:space="preserve"> </w:t>
      </w:r>
    </w:p>
    <w:p w:rsidR="007C1DCA" w:rsidRPr="00141F64" w:rsidRDefault="007C1DCA" w:rsidP="007C1DCA">
      <w:pPr>
        <w:pStyle w:val="ListParagraph"/>
        <w:numPr>
          <w:ilvl w:val="1"/>
          <w:numId w:val="39"/>
        </w:numPr>
        <w:rPr>
          <w:b/>
        </w:rPr>
      </w:pPr>
      <w:r>
        <w:rPr>
          <w:b/>
        </w:rPr>
        <w:t xml:space="preserve">Correlation </w:t>
      </w:r>
    </w:p>
    <w:p w:rsidR="005C6D45" w:rsidRDefault="00C73665" w:rsidP="005B6000">
      <w:pPr>
        <w:ind w:left="720" w:firstLine="360"/>
        <w:jc w:val="both"/>
      </w:pPr>
      <w:r>
        <w:t>At the end of data exploration, it’s important to inspect the relationship between variables, if two or more of them are correlated</w:t>
      </w:r>
      <w:r w:rsidR="002F007E">
        <w:t xml:space="preserve">, they would give quite same information about prediction, so we will </w:t>
      </w:r>
      <w:proofErr w:type="gramStart"/>
      <w:r w:rsidR="002F007E">
        <w:t>chose</w:t>
      </w:r>
      <w:proofErr w:type="gramEnd"/>
      <w:r w:rsidR="002F007E">
        <w:t xml:space="preserve"> only the ones with no relationship </w:t>
      </w:r>
      <w:r w:rsidR="005B6000">
        <w:t>among</w:t>
      </w:r>
      <w:r w:rsidR="002F007E">
        <w:t xml:space="preserve"> them. Using the R function </w:t>
      </w:r>
      <w:proofErr w:type="spellStart"/>
      <w:proofErr w:type="gramStart"/>
      <w:r w:rsidR="002F007E">
        <w:t>ggcorr</w:t>
      </w:r>
      <w:proofErr w:type="spellEnd"/>
      <w:r w:rsidR="002F007E">
        <w:t>(</w:t>
      </w:r>
      <w:proofErr w:type="gramEnd"/>
      <w:r w:rsidR="002F007E" w:rsidRPr="002F007E">
        <w:t>)</w:t>
      </w:r>
      <w:r w:rsidR="002F007E">
        <w:t xml:space="preserve"> from the </w:t>
      </w:r>
      <w:proofErr w:type="spellStart"/>
      <w:r w:rsidR="002F007E" w:rsidRPr="002F007E">
        <w:t>GGally</w:t>
      </w:r>
      <w:proofErr w:type="spellEnd"/>
      <w:r w:rsidR="002F007E">
        <w:t xml:space="preserve"> library, we can see at one glance the correlation between the numeric  </w:t>
      </w:r>
      <w:proofErr w:type="spellStart"/>
      <w:r w:rsidR="002F007E">
        <w:t>movielens</w:t>
      </w:r>
      <w:proofErr w:type="spellEnd"/>
      <w:r w:rsidR="002F007E">
        <w:t xml:space="preserve"> </w:t>
      </w:r>
      <w:r w:rsidR="005B6000">
        <w:t>variables, apart from not numeric variables that we early decided to keep out.</w:t>
      </w:r>
      <w:r w:rsidR="00B52B49">
        <w:t xml:space="preserve"> </w:t>
      </w:r>
      <w:proofErr w:type="gramStart"/>
      <w:r w:rsidR="00B52B49">
        <w:t>Furthermore ,</w:t>
      </w:r>
      <w:proofErr w:type="gramEnd"/>
      <w:r w:rsidR="00B52B49">
        <w:t xml:space="preserve"> because of the low prediction effect, </w:t>
      </w:r>
      <w:proofErr w:type="spellStart"/>
      <w:r w:rsidR="00B52B49">
        <w:t>rating_week</w:t>
      </w:r>
      <w:proofErr w:type="spellEnd"/>
      <w:r w:rsidR="00B52B49">
        <w:t xml:space="preserve"> factor will be not be considered.</w:t>
      </w:r>
      <w:r w:rsidR="005B6000">
        <w:t xml:space="preserve"> The </w:t>
      </w:r>
      <w:proofErr w:type="spellStart"/>
      <w:r w:rsidR="005B6000" w:rsidRPr="005B6000">
        <w:rPr>
          <w:i/>
        </w:rPr>
        <w:t>genreId</w:t>
      </w:r>
      <w:proofErr w:type="spellEnd"/>
      <w:r w:rsidR="005B6000">
        <w:t xml:space="preserve"> is related to the string variable </w:t>
      </w:r>
      <w:r w:rsidR="005B6000" w:rsidRPr="005B6000">
        <w:rPr>
          <w:i/>
        </w:rPr>
        <w:t>genres</w:t>
      </w:r>
      <w:r w:rsidR="005B6000">
        <w:t xml:space="preserve"> which have been converted into numeric </w:t>
      </w:r>
      <w:r w:rsidR="007E0F69">
        <w:t xml:space="preserve">to be </w:t>
      </w:r>
      <w:proofErr w:type="gramStart"/>
      <w:r w:rsidR="007E0F69">
        <w:t xml:space="preserve">evaluated </w:t>
      </w:r>
      <w:r w:rsidR="005B6000">
        <w:t xml:space="preserve"> </w:t>
      </w:r>
      <w:r w:rsidR="007E0F69">
        <w:t>in</w:t>
      </w:r>
      <w:proofErr w:type="gramEnd"/>
      <w:r w:rsidR="007E0F69">
        <w:t xml:space="preserve"> </w:t>
      </w:r>
      <w:r w:rsidR="005B6000">
        <w:t xml:space="preserve">the correlation computation. </w:t>
      </w:r>
    </w:p>
    <w:p w:rsidR="002F007E" w:rsidRDefault="002F007E" w:rsidP="00C73665">
      <w:pPr>
        <w:ind w:left="720" w:firstLine="360"/>
      </w:pPr>
    </w:p>
    <w:p w:rsidR="002F007E" w:rsidRDefault="00087451" w:rsidP="00C73665">
      <w:pPr>
        <w:ind w:left="720" w:firstLine="360"/>
      </w:pPr>
      <w:r w:rsidRPr="00087451">
        <w:rPr>
          <w:noProof/>
        </w:rPr>
        <w:drawing>
          <wp:inline distT="0" distB="0" distL="0" distR="0">
            <wp:extent cx="4225925" cy="2973705"/>
            <wp:effectExtent l="0" t="0" r="3175" b="0"/>
            <wp:docPr id="1" name="Picture 1" descr="C:\newFiles\R_PROJECTS\capstone\correlat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ewFiles\R_PROJECTS\capstone\correlation.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25925" cy="2973705"/>
                    </a:xfrm>
                    <a:prstGeom prst="rect">
                      <a:avLst/>
                    </a:prstGeom>
                    <a:noFill/>
                    <a:ln>
                      <a:noFill/>
                    </a:ln>
                  </pic:spPr>
                </pic:pic>
              </a:graphicData>
            </a:graphic>
          </wp:inline>
        </w:drawing>
      </w:r>
    </w:p>
    <w:p w:rsidR="006F02ED" w:rsidRPr="00C4062F" w:rsidRDefault="007C111D" w:rsidP="00FD1A9B">
      <w:pPr>
        <w:pStyle w:val="ListParagraph"/>
        <w:numPr>
          <w:ilvl w:val="0"/>
          <w:numId w:val="39"/>
        </w:numPr>
        <w:rPr>
          <w:b/>
        </w:rPr>
      </w:pPr>
      <w:r w:rsidRPr="006F02ED">
        <w:rPr>
          <w:b/>
          <w:sz w:val="32"/>
          <w:szCs w:val="32"/>
        </w:rPr>
        <w:t xml:space="preserve">The modeling </w:t>
      </w:r>
      <w:proofErr w:type="gramStart"/>
      <w:r w:rsidRPr="006F02ED">
        <w:rPr>
          <w:b/>
          <w:sz w:val="32"/>
          <w:szCs w:val="32"/>
        </w:rPr>
        <w:t>approach</w:t>
      </w:r>
      <w:proofErr w:type="gramEnd"/>
    </w:p>
    <w:p w:rsidR="00C4062F" w:rsidRDefault="00C4062F" w:rsidP="00C4062F">
      <w:pPr>
        <w:ind w:firstLine="720"/>
      </w:pPr>
      <w:r>
        <w:t xml:space="preserve">To apply the machine learning concepts the data frame must be split in two data set: </w:t>
      </w:r>
    </w:p>
    <w:p w:rsidR="00C4062F" w:rsidRDefault="00C4062F" w:rsidP="00C4062F">
      <w:pPr>
        <w:pStyle w:val="ListParagraph"/>
        <w:numPr>
          <w:ilvl w:val="0"/>
          <w:numId w:val="43"/>
        </w:numPr>
      </w:pPr>
      <w:r>
        <w:t xml:space="preserve">The </w:t>
      </w:r>
      <w:bookmarkStart w:id="8" w:name="_Hlk7004512"/>
      <w:r w:rsidRPr="00FD1A9B">
        <w:rPr>
          <w:i/>
        </w:rPr>
        <w:t>training set</w:t>
      </w:r>
      <w:r>
        <w:t xml:space="preserve"> </w:t>
      </w:r>
      <w:bookmarkEnd w:id="8"/>
      <w:r>
        <w:t>which will be used to train the ML algorithm</w:t>
      </w:r>
    </w:p>
    <w:p w:rsidR="00C4062F" w:rsidRDefault="00C4062F" w:rsidP="00C4062F">
      <w:pPr>
        <w:pStyle w:val="ListParagraph"/>
        <w:numPr>
          <w:ilvl w:val="0"/>
          <w:numId w:val="43"/>
        </w:numPr>
      </w:pPr>
      <w:r>
        <w:t xml:space="preserve">The </w:t>
      </w:r>
      <w:r w:rsidRPr="00C4062F">
        <w:rPr>
          <w:i/>
        </w:rPr>
        <w:t>test set</w:t>
      </w:r>
      <w:r>
        <w:t xml:space="preserve"> on which the ML algorithm trained on </w:t>
      </w:r>
      <w:r w:rsidRPr="00FD1A9B">
        <w:rPr>
          <w:i/>
        </w:rPr>
        <w:t>training set</w:t>
      </w:r>
      <w:r>
        <w:rPr>
          <w:i/>
        </w:rPr>
        <w:t xml:space="preserve"> </w:t>
      </w:r>
      <w:r>
        <w:t>will be implemented to make the predictions</w:t>
      </w:r>
    </w:p>
    <w:p w:rsidR="00C4062F" w:rsidRDefault="00C4062F" w:rsidP="00B95703">
      <w:pPr>
        <w:pStyle w:val="ListParagraph"/>
        <w:ind w:left="709"/>
      </w:pPr>
      <w:r>
        <w:lastRenderedPageBreak/>
        <w:t xml:space="preserve">In this project the </w:t>
      </w:r>
      <w:proofErr w:type="spellStart"/>
      <w:r w:rsidRPr="00C4062F">
        <w:rPr>
          <w:b/>
        </w:rPr>
        <w:t>movielens</w:t>
      </w:r>
      <w:proofErr w:type="spellEnd"/>
      <w:r>
        <w:t xml:space="preserve"> </w:t>
      </w:r>
      <w:proofErr w:type="spellStart"/>
      <w:r>
        <w:t>df</w:t>
      </w:r>
      <w:proofErr w:type="spellEnd"/>
      <w:r>
        <w:t xml:space="preserve"> is split in the </w:t>
      </w:r>
      <w:proofErr w:type="spellStart"/>
      <w:r w:rsidRPr="00C4062F">
        <w:rPr>
          <w:b/>
        </w:rPr>
        <w:t>edx</w:t>
      </w:r>
      <w:proofErr w:type="spellEnd"/>
      <w:r>
        <w:t xml:space="preserve"> data frame as training set and the </w:t>
      </w:r>
      <w:r w:rsidRPr="00C4062F">
        <w:rPr>
          <w:b/>
        </w:rPr>
        <w:t>validation</w:t>
      </w:r>
      <w:r>
        <w:t xml:space="preserve"> data frame as test set</w:t>
      </w:r>
      <w:r w:rsidR="00E14F9D">
        <w:t>.</w:t>
      </w:r>
    </w:p>
    <w:p w:rsidR="00E14F9D" w:rsidRDefault="003C032D" w:rsidP="00B95703">
      <w:pPr>
        <w:pStyle w:val="ListParagraph"/>
        <w:ind w:left="709"/>
      </w:pPr>
      <w:r>
        <w:t xml:space="preserve">The </w:t>
      </w:r>
      <w:r w:rsidRPr="003C032D">
        <w:rPr>
          <w:i/>
        </w:rPr>
        <w:t>rating</w:t>
      </w:r>
      <w:r>
        <w:t xml:space="preserve"> is the variable to predict, it’s a numeric real type so the model to be used is “regression” and the metric for the evaluation is the RMSE</w:t>
      </w:r>
    </w:p>
    <w:p w:rsidR="00C4062F" w:rsidRPr="006F02ED" w:rsidRDefault="00C4062F" w:rsidP="00C4062F">
      <w:pPr>
        <w:pStyle w:val="ListParagraph"/>
        <w:rPr>
          <w:b/>
        </w:rPr>
      </w:pPr>
    </w:p>
    <w:p w:rsidR="000D1835" w:rsidRDefault="006F02ED" w:rsidP="00C4062F">
      <w:pPr>
        <w:pStyle w:val="ListParagraph"/>
        <w:numPr>
          <w:ilvl w:val="1"/>
          <w:numId w:val="39"/>
        </w:numPr>
        <w:rPr>
          <w:b/>
        </w:rPr>
      </w:pPr>
      <w:r w:rsidRPr="00C4062F">
        <w:rPr>
          <w:b/>
        </w:rPr>
        <w:t xml:space="preserve">Regularization and the </w:t>
      </w:r>
      <w:proofErr w:type="spellStart"/>
      <w:r w:rsidRPr="00C4062F">
        <w:rPr>
          <w:b/>
        </w:rPr>
        <w:t>user+movie</w:t>
      </w:r>
      <w:proofErr w:type="spellEnd"/>
      <w:r w:rsidRPr="00C4062F">
        <w:rPr>
          <w:b/>
        </w:rPr>
        <w:t xml:space="preserve"> effect approach </w:t>
      </w:r>
    </w:p>
    <w:p w:rsidR="00B95703" w:rsidRPr="00B95703" w:rsidRDefault="00B95703" w:rsidP="00B95703">
      <w:pPr>
        <w:pStyle w:val="ListParagraph"/>
        <w:ind w:left="1080"/>
      </w:pPr>
      <w:r w:rsidRPr="00B95703">
        <w:t xml:space="preserve">This approach </w:t>
      </w:r>
      <w:r>
        <w:t>is based on the processing of the following formula</w:t>
      </w:r>
      <w:r w:rsidR="00D138B1">
        <w:t>:</w:t>
      </w:r>
    </w:p>
    <w:p w:rsidR="00B95703" w:rsidRDefault="00B95703" w:rsidP="00B95703">
      <w:pPr>
        <w:ind w:left="993"/>
        <w:jc w:val="both"/>
        <w:rPr>
          <w:rStyle w:val="mjx-char"/>
          <w:rFonts w:ascii="MJXc-TeX-math-Iw" w:hAnsi="MJXc-TeX-math-Iw" w:cs="Helvetica"/>
          <w:color w:val="333333"/>
          <w:sz w:val="20"/>
          <w:szCs w:val="20"/>
          <w:shd w:val="clear" w:color="auto" w:fill="FFFFFF"/>
        </w:rPr>
      </w:pPr>
      <w:proofErr w:type="spellStart"/>
      <w:proofErr w:type="gramStart"/>
      <w:r w:rsidRPr="00B95703">
        <w:rPr>
          <w:rStyle w:val="mjx-char"/>
          <w:rFonts w:ascii="MJXc-TeX-math-Iw" w:hAnsi="MJXc-TeX-math-Iw" w:cs="Helvetica"/>
          <w:color w:val="333333"/>
          <w:sz w:val="28"/>
          <w:szCs w:val="28"/>
          <w:shd w:val="clear" w:color="auto" w:fill="FFFFFF"/>
        </w:rPr>
        <w:t>Y</w:t>
      </w:r>
      <w:r w:rsidRPr="00B95703">
        <w:rPr>
          <w:rStyle w:val="mjx-char"/>
          <w:rFonts w:ascii="MJXc-TeX-math-Iw" w:hAnsi="MJXc-TeX-math-Iw" w:cs="Helvetica"/>
          <w:color w:val="333333"/>
          <w:sz w:val="20"/>
          <w:szCs w:val="20"/>
          <w:shd w:val="clear" w:color="auto" w:fill="FFFFFF"/>
        </w:rPr>
        <w:t>u</w:t>
      </w:r>
      <w:r w:rsidRPr="00B95703">
        <w:rPr>
          <w:rStyle w:val="mjx-char"/>
          <w:rFonts w:ascii="MJXc-TeX-main-Rw" w:hAnsi="MJXc-TeX-main-Rw" w:cs="Helvetica"/>
          <w:color w:val="333333"/>
          <w:sz w:val="20"/>
          <w:szCs w:val="20"/>
          <w:shd w:val="clear" w:color="auto" w:fill="FFFFFF"/>
        </w:rPr>
        <w:t>,</w:t>
      </w:r>
      <w:r w:rsidRPr="00B95703">
        <w:rPr>
          <w:rStyle w:val="mjx-char"/>
          <w:rFonts w:ascii="MJXc-TeX-math-Iw" w:hAnsi="MJXc-TeX-math-Iw" w:cs="Helvetica"/>
          <w:color w:val="333333"/>
          <w:sz w:val="20"/>
          <w:szCs w:val="20"/>
          <w:shd w:val="clear" w:color="auto" w:fill="FFFFFF"/>
        </w:rPr>
        <w:t>i</w:t>
      </w:r>
      <w:proofErr w:type="spellEnd"/>
      <w:proofErr w:type="gramEnd"/>
      <w:r w:rsidRPr="00B95703">
        <w:rPr>
          <w:rStyle w:val="mjx-char"/>
          <w:rFonts w:ascii="MJXc-TeX-main-Rw" w:hAnsi="MJXc-TeX-main-Rw" w:cs="Helvetica"/>
          <w:color w:val="333333"/>
          <w:sz w:val="28"/>
          <w:szCs w:val="28"/>
          <w:shd w:val="clear" w:color="auto" w:fill="FFFFFF"/>
        </w:rPr>
        <w:t>=</w:t>
      </w:r>
      <w:bookmarkStart w:id="9" w:name="_Hlk7006093"/>
      <w:proofErr w:type="spellStart"/>
      <w:r>
        <w:rPr>
          <w:rStyle w:val="mjx-char"/>
          <w:rFonts w:ascii="MJXc-TeX-math-Iw" w:hAnsi="MJXc-TeX-math-Iw" w:cs="Helvetica"/>
          <w:color w:val="333333"/>
          <w:sz w:val="28"/>
          <w:szCs w:val="28"/>
          <w:shd w:val="clear" w:color="auto" w:fill="FFFFFF"/>
        </w:rPr>
        <w:t>μ</w:t>
      </w:r>
      <w:bookmarkEnd w:id="9"/>
      <w:r w:rsidRPr="00B95703">
        <w:rPr>
          <w:rStyle w:val="mjx-char"/>
          <w:rFonts w:ascii="MJXc-TeX-main-Rw" w:hAnsi="MJXc-TeX-main-Rw" w:cs="Helvetica"/>
          <w:color w:val="333333"/>
          <w:sz w:val="28"/>
          <w:szCs w:val="28"/>
          <w:shd w:val="clear" w:color="auto" w:fill="FFFFFF"/>
        </w:rPr>
        <w:t>+</w:t>
      </w:r>
      <w:r w:rsidRPr="00B95703">
        <w:rPr>
          <w:rStyle w:val="mjx-char"/>
          <w:rFonts w:ascii="MJXc-TeX-math-Iw" w:hAnsi="MJXc-TeX-math-Iw" w:cs="Helvetica"/>
          <w:color w:val="333333"/>
          <w:sz w:val="28"/>
          <w:szCs w:val="28"/>
          <w:shd w:val="clear" w:color="auto" w:fill="FFFFFF"/>
        </w:rPr>
        <w:t>b</w:t>
      </w:r>
      <w:r w:rsidRPr="00B95703">
        <w:rPr>
          <w:rStyle w:val="mjx-char"/>
          <w:rFonts w:ascii="MJXc-TeX-math-Iw" w:hAnsi="MJXc-TeX-math-Iw" w:cs="Helvetica"/>
          <w:color w:val="333333"/>
          <w:sz w:val="20"/>
          <w:szCs w:val="20"/>
          <w:shd w:val="clear" w:color="auto" w:fill="FFFFFF"/>
        </w:rPr>
        <w:t>i</w:t>
      </w:r>
      <w:r w:rsidRPr="00B95703">
        <w:rPr>
          <w:rStyle w:val="mjx-char"/>
          <w:rFonts w:ascii="MJXc-TeX-main-Rw" w:hAnsi="MJXc-TeX-main-Rw" w:cs="Helvetica"/>
          <w:color w:val="333333"/>
          <w:sz w:val="28"/>
          <w:szCs w:val="28"/>
          <w:shd w:val="clear" w:color="auto" w:fill="FFFFFF"/>
        </w:rPr>
        <w:t>+</w:t>
      </w:r>
      <w:r w:rsidRPr="00B95703">
        <w:rPr>
          <w:rStyle w:val="mjx-char"/>
          <w:rFonts w:ascii="MJXc-TeX-math-Iw" w:hAnsi="MJXc-TeX-math-Iw" w:cs="Helvetica"/>
          <w:color w:val="333333"/>
          <w:sz w:val="28"/>
          <w:szCs w:val="28"/>
          <w:shd w:val="clear" w:color="auto" w:fill="FFFFFF"/>
        </w:rPr>
        <w:t>b</w:t>
      </w:r>
      <w:r w:rsidRPr="00B95703">
        <w:rPr>
          <w:rStyle w:val="mjx-char"/>
          <w:rFonts w:ascii="MJXc-TeX-math-Iw" w:hAnsi="MJXc-TeX-math-Iw" w:cs="Helvetica"/>
          <w:color w:val="333333"/>
          <w:sz w:val="20"/>
          <w:szCs w:val="20"/>
          <w:shd w:val="clear" w:color="auto" w:fill="FFFFFF"/>
        </w:rPr>
        <w:t>u</w:t>
      </w:r>
      <w:r w:rsidRPr="00B95703">
        <w:rPr>
          <w:rStyle w:val="mjx-char"/>
          <w:rFonts w:ascii="MJXc-TeX-main-Rw" w:hAnsi="MJXc-TeX-main-Rw" w:cs="Helvetica"/>
          <w:color w:val="333333"/>
          <w:sz w:val="28"/>
          <w:szCs w:val="28"/>
          <w:shd w:val="clear" w:color="auto" w:fill="FFFFFF"/>
        </w:rPr>
        <w:t>+</w:t>
      </w:r>
      <w:r>
        <w:rPr>
          <w:rStyle w:val="mjx-char"/>
          <w:rFonts w:ascii="MJXc-TeX-math-Iw" w:hAnsi="MJXc-TeX-math-Iw" w:cs="Helvetica"/>
          <w:color w:val="333333"/>
          <w:sz w:val="28"/>
          <w:szCs w:val="28"/>
          <w:shd w:val="clear" w:color="auto" w:fill="FFFFFF"/>
        </w:rPr>
        <w:t>ε</w:t>
      </w:r>
      <w:r w:rsidRPr="00B95703">
        <w:rPr>
          <w:rStyle w:val="mjx-char"/>
          <w:rFonts w:ascii="MJXc-TeX-math-Iw" w:hAnsi="MJXc-TeX-math-Iw" w:cs="Helvetica"/>
          <w:color w:val="333333"/>
          <w:sz w:val="20"/>
          <w:szCs w:val="20"/>
          <w:shd w:val="clear" w:color="auto" w:fill="FFFFFF"/>
        </w:rPr>
        <w:t>u</w:t>
      </w:r>
      <w:r w:rsidRPr="00B95703">
        <w:rPr>
          <w:rStyle w:val="mjx-char"/>
          <w:rFonts w:ascii="MJXc-TeX-main-Rw" w:hAnsi="MJXc-TeX-main-Rw" w:cs="Helvetica"/>
          <w:color w:val="333333"/>
          <w:sz w:val="20"/>
          <w:szCs w:val="20"/>
          <w:shd w:val="clear" w:color="auto" w:fill="FFFFFF"/>
        </w:rPr>
        <w:t>,</w:t>
      </w:r>
      <w:r w:rsidRPr="00B95703">
        <w:rPr>
          <w:rStyle w:val="mjx-char"/>
          <w:rFonts w:ascii="MJXc-TeX-math-Iw" w:hAnsi="MJXc-TeX-math-Iw" w:cs="Helvetica"/>
          <w:color w:val="333333"/>
          <w:sz w:val="20"/>
          <w:szCs w:val="20"/>
          <w:shd w:val="clear" w:color="auto" w:fill="FFFFFF"/>
        </w:rPr>
        <w:t>i</w:t>
      </w:r>
      <w:proofErr w:type="spellEnd"/>
    </w:p>
    <w:p w:rsidR="00D05410" w:rsidRDefault="00D05410" w:rsidP="00B95703">
      <w:pPr>
        <w:ind w:left="993"/>
        <w:jc w:val="both"/>
      </w:pPr>
      <w:r>
        <w:t>Where:</w:t>
      </w:r>
    </w:p>
    <w:p w:rsidR="00D05410" w:rsidRPr="00D05410" w:rsidRDefault="00D05410" w:rsidP="00D05410">
      <w:pPr>
        <w:pStyle w:val="ListParagraph"/>
        <w:numPr>
          <w:ilvl w:val="0"/>
          <w:numId w:val="44"/>
        </w:numPr>
        <w:jc w:val="both"/>
        <w:rPr>
          <w:rStyle w:val="mjx-char"/>
          <w:rFonts w:cstheme="minorHAnsi"/>
        </w:rPr>
      </w:pPr>
      <w:proofErr w:type="spellStart"/>
      <w:proofErr w:type="gramStart"/>
      <w:r w:rsidRPr="00D05410">
        <w:rPr>
          <w:rStyle w:val="mjx-char"/>
          <w:rFonts w:cstheme="minorHAnsi"/>
          <w:color w:val="333333"/>
          <w:shd w:val="clear" w:color="auto" w:fill="FFFFFF"/>
        </w:rPr>
        <w:t>Yu,i</w:t>
      </w:r>
      <w:proofErr w:type="spellEnd"/>
      <w:proofErr w:type="gramEnd"/>
      <w:r w:rsidRPr="00D05410">
        <w:rPr>
          <w:rStyle w:val="mjx-char"/>
          <w:rFonts w:cstheme="minorHAnsi"/>
          <w:color w:val="333333"/>
          <w:shd w:val="clear" w:color="auto" w:fill="FFFFFF"/>
        </w:rPr>
        <w:t xml:space="preserve"> = The rating based on </w:t>
      </w:r>
      <w:proofErr w:type="spellStart"/>
      <w:r w:rsidRPr="00D05410">
        <w:rPr>
          <w:rStyle w:val="mjx-char"/>
          <w:rFonts w:cstheme="minorHAnsi"/>
          <w:color w:val="333333"/>
          <w:shd w:val="clear" w:color="auto" w:fill="FFFFFF"/>
        </w:rPr>
        <w:t>user+movie</w:t>
      </w:r>
      <w:proofErr w:type="spellEnd"/>
      <w:r w:rsidRPr="00D05410">
        <w:rPr>
          <w:rStyle w:val="mjx-char"/>
          <w:rFonts w:cstheme="minorHAnsi"/>
          <w:color w:val="333333"/>
          <w:shd w:val="clear" w:color="auto" w:fill="FFFFFF"/>
        </w:rPr>
        <w:t xml:space="preserve"> effect</w:t>
      </w:r>
    </w:p>
    <w:p w:rsidR="00D05410" w:rsidRPr="00D05410" w:rsidRDefault="00D05410" w:rsidP="00D05410">
      <w:pPr>
        <w:pStyle w:val="ListParagraph"/>
        <w:numPr>
          <w:ilvl w:val="0"/>
          <w:numId w:val="44"/>
        </w:numPr>
        <w:jc w:val="both"/>
        <w:rPr>
          <w:rStyle w:val="mjx-char"/>
          <w:rFonts w:cstheme="minorHAnsi"/>
        </w:rPr>
      </w:pPr>
      <w:r w:rsidRPr="00D05410">
        <w:rPr>
          <w:rStyle w:val="mjx-char"/>
          <w:rFonts w:cstheme="minorHAnsi"/>
          <w:color w:val="333333"/>
          <w:shd w:val="clear" w:color="auto" w:fill="FFFFFF"/>
        </w:rPr>
        <w:t>μ= The average rating</w:t>
      </w:r>
    </w:p>
    <w:p w:rsidR="00D05410" w:rsidRPr="00D05410" w:rsidRDefault="00D05410" w:rsidP="00D05410">
      <w:pPr>
        <w:pStyle w:val="ListParagraph"/>
        <w:numPr>
          <w:ilvl w:val="0"/>
          <w:numId w:val="44"/>
        </w:numPr>
        <w:jc w:val="both"/>
        <w:rPr>
          <w:rStyle w:val="mjx-char"/>
          <w:rFonts w:cstheme="minorHAnsi"/>
        </w:rPr>
      </w:pPr>
      <w:r w:rsidRPr="00D05410">
        <w:rPr>
          <w:rStyle w:val="mjx-char"/>
          <w:rFonts w:cstheme="minorHAnsi"/>
          <w:color w:val="333333"/>
          <w:shd w:val="clear" w:color="auto" w:fill="FFFFFF"/>
        </w:rPr>
        <w:t>bi</w:t>
      </w:r>
      <w:proofErr w:type="gramStart"/>
      <w:r w:rsidRPr="00D05410">
        <w:rPr>
          <w:rStyle w:val="mjx-char"/>
          <w:rFonts w:cstheme="minorHAnsi"/>
          <w:color w:val="333333"/>
          <w:shd w:val="clear" w:color="auto" w:fill="FFFFFF"/>
        </w:rPr>
        <w:t>=  movie</w:t>
      </w:r>
      <w:proofErr w:type="gramEnd"/>
      <w:r w:rsidRPr="00D05410">
        <w:rPr>
          <w:rStyle w:val="mjx-char"/>
          <w:rFonts w:cstheme="minorHAnsi"/>
          <w:color w:val="333333"/>
          <w:shd w:val="clear" w:color="auto" w:fill="FFFFFF"/>
        </w:rPr>
        <w:t xml:space="preserve"> effect</w:t>
      </w:r>
    </w:p>
    <w:p w:rsidR="00D05410" w:rsidRPr="00D05410" w:rsidRDefault="00D05410" w:rsidP="00D05410">
      <w:pPr>
        <w:pStyle w:val="ListParagraph"/>
        <w:numPr>
          <w:ilvl w:val="0"/>
          <w:numId w:val="44"/>
        </w:numPr>
        <w:jc w:val="both"/>
        <w:rPr>
          <w:rStyle w:val="mjx-char"/>
          <w:rFonts w:cstheme="minorHAnsi"/>
        </w:rPr>
      </w:pPr>
      <w:proofErr w:type="spellStart"/>
      <w:r w:rsidRPr="00D05410">
        <w:rPr>
          <w:rStyle w:val="mjx-char"/>
          <w:rFonts w:cstheme="minorHAnsi"/>
          <w:color w:val="333333"/>
          <w:shd w:val="clear" w:color="auto" w:fill="FFFFFF"/>
        </w:rPr>
        <w:t>bu</w:t>
      </w:r>
      <w:proofErr w:type="spellEnd"/>
      <w:r w:rsidRPr="00D05410">
        <w:rPr>
          <w:rStyle w:val="mjx-char"/>
          <w:rFonts w:cstheme="minorHAnsi"/>
          <w:color w:val="333333"/>
          <w:shd w:val="clear" w:color="auto" w:fill="FFFFFF"/>
        </w:rPr>
        <w:t xml:space="preserve">= user effect </w:t>
      </w:r>
    </w:p>
    <w:p w:rsidR="00D05410" w:rsidRPr="00D05410" w:rsidRDefault="00D05410" w:rsidP="00D05410">
      <w:pPr>
        <w:pStyle w:val="ListParagraph"/>
        <w:numPr>
          <w:ilvl w:val="0"/>
          <w:numId w:val="44"/>
        </w:numPr>
        <w:jc w:val="both"/>
        <w:rPr>
          <w:rFonts w:cstheme="minorHAnsi"/>
        </w:rPr>
      </w:pPr>
      <w:proofErr w:type="spellStart"/>
      <w:r>
        <w:rPr>
          <w:rStyle w:val="mjx-char"/>
          <w:rFonts w:ascii="MJXc-TeX-math-Iw" w:hAnsi="MJXc-TeX-math-Iw" w:cs="Helvetica"/>
          <w:color w:val="333333"/>
          <w:sz w:val="28"/>
          <w:szCs w:val="28"/>
          <w:shd w:val="clear" w:color="auto" w:fill="FFFFFF"/>
        </w:rPr>
        <w:t>ε</w:t>
      </w:r>
      <w:proofErr w:type="gramStart"/>
      <w:r w:rsidRPr="00B95703">
        <w:rPr>
          <w:rStyle w:val="mjx-char"/>
          <w:rFonts w:ascii="MJXc-TeX-math-Iw" w:hAnsi="MJXc-TeX-math-Iw" w:cs="Helvetica"/>
          <w:color w:val="333333"/>
          <w:sz w:val="20"/>
          <w:szCs w:val="20"/>
          <w:shd w:val="clear" w:color="auto" w:fill="FFFFFF"/>
        </w:rPr>
        <w:t>u</w:t>
      </w:r>
      <w:r w:rsidRPr="00B95703">
        <w:rPr>
          <w:rStyle w:val="mjx-char"/>
          <w:rFonts w:ascii="MJXc-TeX-main-Rw" w:hAnsi="MJXc-TeX-main-Rw" w:cs="Helvetica"/>
          <w:color w:val="333333"/>
          <w:sz w:val="20"/>
          <w:szCs w:val="20"/>
          <w:shd w:val="clear" w:color="auto" w:fill="FFFFFF"/>
        </w:rPr>
        <w:t>,</w:t>
      </w:r>
      <w:r w:rsidRPr="00B95703">
        <w:rPr>
          <w:rStyle w:val="mjx-char"/>
          <w:rFonts w:ascii="MJXc-TeX-math-Iw" w:hAnsi="MJXc-TeX-math-Iw" w:cs="Helvetica"/>
          <w:color w:val="333333"/>
          <w:sz w:val="20"/>
          <w:szCs w:val="20"/>
          <w:shd w:val="clear" w:color="auto" w:fill="FFFFFF"/>
        </w:rPr>
        <w:t>i</w:t>
      </w:r>
      <w:proofErr w:type="spellEnd"/>
      <w:proofErr w:type="gramEnd"/>
      <w:r>
        <w:rPr>
          <w:rStyle w:val="mjx-char"/>
          <w:rFonts w:ascii="MJXc-TeX-math-Iw" w:hAnsi="MJXc-TeX-math-Iw" w:cs="Helvetica"/>
          <w:color w:val="333333"/>
          <w:sz w:val="20"/>
          <w:szCs w:val="20"/>
          <w:shd w:val="clear" w:color="auto" w:fill="FFFFFF"/>
        </w:rPr>
        <w:t xml:space="preserve">= </w:t>
      </w:r>
      <w:r w:rsidRPr="00D05410">
        <w:rPr>
          <w:rStyle w:val="mjx-char"/>
          <w:rFonts w:cstheme="minorHAnsi"/>
          <w:color w:val="333333"/>
          <w:sz w:val="20"/>
          <w:szCs w:val="20"/>
          <w:shd w:val="clear" w:color="auto" w:fill="FFFFFF"/>
        </w:rPr>
        <w:t>error</w:t>
      </w:r>
    </w:p>
    <w:p w:rsidR="000D1835" w:rsidRDefault="00D138B1" w:rsidP="00B95703">
      <w:pPr>
        <w:ind w:left="993"/>
        <w:jc w:val="both"/>
      </w:pPr>
      <w:r>
        <w:t>Although this is a valid approach, t</w:t>
      </w:r>
      <w:r w:rsidR="006F02ED">
        <w:t xml:space="preserve">he rating distribution through movies, </w:t>
      </w:r>
      <w:r w:rsidR="000D1835">
        <w:t xml:space="preserve">as hinted in the above paragraph, </w:t>
      </w:r>
      <w:r w:rsidR="006F02ED">
        <w:t>tells that some movies are rated more than others.</w:t>
      </w:r>
      <w:r w:rsidR="00B95703">
        <w:t xml:space="preserve"> </w:t>
      </w:r>
      <w:r w:rsidR="000D1835">
        <w:t xml:space="preserve">Next graphics </w:t>
      </w:r>
      <w:r w:rsidR="006F02ED">
        <w:t>show</w:t>
      </w:r>
      <w:r w:rsidR="000D1835">
        <w:t>s</w:t>
      </w:r>
      <w:r w:rsidR="006F02ED">
        <w:t xml:space="preserve"> movies versus ratings</w:t>
      </w:r>
      <w:r w:rsidR="000D1835">
        <w:t xml:space="preserve">. The graphic is split in two parts: the upper in blue referring to the movies with more than five ratings, the lower in red to that movies with five or lower number </w:t>
      </w:r>
      <w:proofErr w:type="gramStart"/>
      <w:r w:rsidR="000D1835">
        <w:t>of  ratings</w:t>
      </w:r>
      <w:proofErr w:type="gramEnd"/>
      <w:r w:rsidR="000D1835">
        <w:t xml:space="preserve">. The red section, just as an example, show that movies with few </w:t>
      </w:r>
      <w:proofErr w:type="gramStart"/>
      <w:r w:rsidR="000D1835">
        <w:t>users</w:t>
      </w:r>
      <w:proofErr w:type="gramEnd"/>
      <w:r w:rsidR="000D1835">
        <w:t xml:space="preserve"> ratings is a minor but a significant part of data. </w:t>
      </w:r>
      <w:r w:rsidR="000D1835" w:rsidRPr="000D1835">
        <w:t>This are noisy data, that should be processed by regularization</w:t>
      </w:r>
      <w:r w:rsidR="00B95703">
        <w:t>.</w:t>
      </w:r>
      <w:r w:rsidR="000D1835">
        <w:t xml:space="preserve"> </w:t>
      </w:r>
    </w:p>
    <w:p w:rsidR="0026192B" w:rsidRDefault="0026192B" w:rsidP="00B95703">
      <w:pPr>
        <w:ind w:left="993"/>
        <w:jc w:val="both"/>
      </w:pPr>
      <w:r w:rsidRPr="000D1835">
        <w:rPr>
          <w:rStyle w:val="Emphasis"/>
          <w:noProof/>
        </w:rPr>
        <w:drawing>
          <wp:inline distT="0" distB="0" distL="0" distR="0" wp14:anchorId="2CDDA7C4" wp14:editId="4E79D5A8">
            <wp:extent cx="5329881" cy="2973705"/>
            <wp:effectExtent l="0" t="0" r="4445" b="0"/>
            <wp:docPr id="8" name="Picture 8" descr="C:\newFiles\R_PROJECTS\capstone\rateShar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newFiles\R_PROJECTS\capstone\rateShare.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1238" cy="2974462"/>
                    </a:xfrm>
                    <a:prstGeom prst="rect">
                      <a:avLst/>
                    </a:prstGeom>
                    <a:noFill/>
                    <a:ln>
                      <a:noFill/>
                    </a:ln>
                  </pic:spPr>
                </pic:pic>
              </a:graphicData>
            </a:graphic>
          </wp:inline>
        </w:drawing>
      </w:r>
    </w:p>
    <w:p w:rsidR="000D1835" w:rsidRDefault="003C032D" w:rsidP="003C032D">
      <w:pPr>
        <w:ind w:left="993" w:firstLine="27"/>
      </w:pPr>
      <w:r>
        <w:lastRenderedPageBreak/>
        <w:t xml:space="preserve">To overcome the problem of this kind of variability it must be considered a mathematical model that minimizes the effect of low number of ratings and emphasize the </w:t>
      </w:r>
      <w:proofErr w:type="gramStart"/>
      <w:r>
        <w:t>weight  of</w:t>
      </w:r>
      <w:proofErr w:type="gramEnd"/>
      <w:r>
        <w:t xml:space="preserve"> high rated movies. The central element of this model is a parameter is </w:t>
      </w:r>
      <w:r>
        <w:rPr>
          <w:rStyle w:val="mjx-char"/>
          <w:rFonts w:ascii="MJXc-TeX-math-Iw" w:hAnsi="MJXc-TeX-math-Iw" w:cs="Helvetica"/>
          <w:color w:val="333333"/>
          <w:sz w:val="28"/>
          <w:szCs w:val="28"/>
          <w:shd w:val="clear" w:color="auto" w:fill="FFFFFF"/>
        </w:rPr>
        <w:t xml:space="preserve">λ </w:t>
      </w:r>
      <w:r>
        <w:t>which must be chosen after tuning operations, the formula</w:t>
      </w:r>
      <w:r w:rsidR="006B3E6C">
        <w:t>s</w:t>
      </w:r>
      <w:r>
        <w:t xml:space="preserve"> </w:t>
      </w:r>
      <w:r w:rsidR="006B3E6C">
        <w:t>are</w:t>
      </w:r>
      <w:r>
        <w:t>:</w:t>
      </w:r>
    </w:p>
    <w:bookmarkStart w:id="10" w:name="_Hlk7010847"/>
    <w:p w:rsidR="00D54F8C" w:rsidRPr="006B3E6C" w:rsidRDefault="006B3E6C" w:rsidP="003C032D">
      <w:pPr>
        <w:ind w:left="993" w:firstLine="27"/>
        <w:rPr>
          <w:rFonts w:eastAsiaTheme="minorEastAsia"/>
        </w:rPr>
      </w:pPr>
      <m:oMathPara>
        <m:oMath>
          <m:sSub>
            <m:sSubPr>
              <m:ctrlPr>
                <w:rPr>
                  <w:rFonts w:ascii="Cambria Math" w:hAnsi="Cambria Math"/>
                </w:rPr>
              </m:ctrlPr>
            </m:sSubPr>
            <m:e>
              <m:limUpp>
                <m:limUppPr>
                  <m:ctrlPr>
                    <w:rPr>
                      <w:rFonts w:ascii="Cambria Math" w:hAnsi="Cambria Math"/>
                    </w:rPr>
                  </m:ctrlPr>
                </m:limUppPr>
                <m:e>
                  <m:r>
                    <w:rPr>
                      <w:rFonts w:ascii="Cambria Math" w:hAnsi="Cambria Math"/>
                    </w:rPr>
                    <m:t>b</m:t>
                  </m:r>
                </m:e>
                <m:lim>
                  <m:r>
                    <w:rPr>
                      <w:rFonts w:ascii="Cambria Math" w:hAnsi="Cambria Math"/>
                    </w:rPr>
                    <m:t>^</m:t>
                  </m:r>
                </m:lim>
              </m:limUpp>
            </m:e>
            <m:sub>
              <m:r>
                <w:rPr>
                  <w:rFonts w:ascii="Cambria Math" w:hAnsi="Cambria Math"/>
                </w:rPr>
                <m:t>i</m:t>
              </m:r>
            </m:sub>
          </m:sSub>
          <m:r>
            <w:rPr>
              <w:rFonts w:ascii="Cambria Math" w:hAnsi="Cambria Math"/>
            </w:rPr>
            <m:t>(λ)</m:t>
          </m:r>
          <w:bookmarkEnd w:id="10"/>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λ+</m:t>
              </m:r>
              <m:sSub>
                <m:sSubPr>
                  <m:ctrlPr>
                    <w:rPr>
                      <w:rFonts w:ascii="Cambria Math" w:hAnsi="Cambria Math"/>
                    </w:rPr>
                  </m:ctrlPr>
                </m:sSubPr>
                <m:e>
                  <m:r>
                    <w:rPr>
                      <w:rFonts w:ascii="Cambria Math" w:hAnsi="Cambria Math"/>
                    </w:rPr>
                    <m:t>n</m:t>
                  </m:r>
                </m:e>
                <m:sub>
                  <m:r>
                    <w:rPr>
                      <w:rFonts w:ascii="Cambria Math" w:hAnsi="Cambria Math"/>
                    </w:rPr>
                    <m:t>i</m:t>
                  </m:r>
                </m:sub>
              </m:sSub>
            </m:den>
          </m:f>
          <m:nary>
            <m:naryPr>
              <m:chr m:val="∑"/>
              <m:limLoc m:val="undOvr"/>
              <m:grow m:val="1"/>
              <m:ctrlPr>
                <w:rPr>
                  <w:rFonts w:ascii="Cambria Math" w:hAnsi="Cambria Math"/>
                </w:rPr>
              </m:ctrlPr>
            </m:naryPr>
            <m:sub>
              <m:r>
                <w:rPr>
                  <w:rFonts w:ascii="Cambria Math" w:hAnsi="Cambria Math"/>
                </w:rPr>
                <m:t>u=1</m:t>
              </m:r>
            </m:sub>
            <m:sup>
              <m:sSub>
                <m:sSubPr>
                  <m:ctrlPr>
                    <w:rPr>
                      <w:rFonts w:ascii="Cambria Math" w:hAnsi="Cambria Math"/>
                    </w:rPr>
                  </m:ctrlPr>
                </m:sSubPr>
                <m:e>
                  <m:r>
                    <w:rPr>
                      <w:rFonts w:ascii="Cambria Math" w:hAnsi="Cambria Math"/>
                    </w:rPr>
                    <m:t>n</m:t>
                  </m:r>
                </m:e>
                <m:sub>
                  <m:r>
                    <w:rPr>
                      <w:rFonts w:ascii="Cambria Math" w:hAnsi="Cambria Math"/>
                    </w:rPr>
                    <m:t>i</m:t>
                  </m:r>
                </m:sub>
              </m:sSub>
            </m:sup>
            <m:e>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u,i</m:t>
                  </m:r>
                </m:sub>
              </m:sSub>
              <m:r>
                <w:rPr>
                  <w:rFonts w:ascii="Cambria Math" w:hAnsi="Cambria Math"/>
                </w:rPr>
                <m:t>-</m:t>
              </m:r>
              <m:limUpp>
                <m:limUppPr>
                  <m:ctrlPr>
                    <w:rPr>
                      <w:rFonts w:ascii="Cambria Math" w:hAnsi="Cambria Math"/>
                    </w:rPr>
                  </m:ctrlPr>
                </m:limUppPr>
                <m:e>
                  <m:r>
                    <w:rPr>
                      <w:rFonts w:ascii="Cambria Math" w:hAnsi="Cambria Math"/>
                    </w:rPr>
                    <m:t>μ</m:t>
                  </m:r>
                </m:e>
                <m:lim>
                  <m:r>
                    <w:rPr>
                      <w:rFonts w:ascii="Cambria Math" w:hAnsi="Cambria Math"/>
                    </w:rPr>
                    <m:t>^</m:t>
                  </m:r>
                </m:lim>
              </m:limUpp>
              <m:r>
                <w:rPr>
                  <w:rFonts w:ascii="Cambria Math" w:hAnsi="Cambria Math"/>
                </w:rPr>
                <m:t>)</m:t>
              </m:r>
            </m:e>
          </m:nary>
        </m:oMath>
      </m:oMathPara>
    </w:p>
    <w:p w:rsidR="006B3E6C" w:rsidRPr="006B3E6C" w:rsidRDefault="006B3E6C" w:rsidP="003C032D">
      <w:pPr>
        <w:ind w:left="993" w:firstLine="27"/>
        <w:rPr>
          <w:rFonts w:eastAsiaTheme="minorEastAsia"/>
        </w:rPr>
      </w:pPr>
      <m:oMathPara>
        <m:oMath>
          <m:sSub>
            <m:sSubPr>
              <m:ctrlPr>
                <w:rPr>
                  <w:rFonts w:ascii="Cambria Math" w:eastAsiaTheme="minorEastAsia" w:hAnsi="Cambria Math"/>
                </w:rPr>
              </m:ctrlPr>
            </m:sSubPr>
            <m:e>
              <m:limUpp>
                <m:limUppPr>
                  <m:ctrlPr>
                    <w:rPr>
                      <w:rFonts w:ascii="Cambria Math" w:eastAsiaTheme="minorEastAsia" w:hAnsi="Cambria Math"/>
                    </w:rPr>
                  </m:ctrlPr>
                </m:limUppPr>
                <m:e>
                  <m:r>
                    <w:rPr>
                      <w:rFonts w:ascii="Cambria Math" w:eastAsiaTheme="minorEastAsia" w:hAnsi="Cambria Math"/>
                    </w:rPr>
                    <m:t>b</m:t>
                  </m:r>
                </m:e>
                <m:lim>
                  <m:r>
                    <w:rPr>
                      <w:rFonts w:ascii="Cambria Math" w:eastAsiaTheme="minorEastAsia" w:hAnsi="Cambria Math"/>
                    </w:rPr>
                    <m:t>^</m:t>
                  </m:r>
                </m:lim>
              </m:limUpp>
            </m:e>
            <m:sub>
              <m:r>
                <w:rPr>
                  <w:rFonts w:ascii="Cambria Math" w:eastAsiaTheme="minorEastAsia" w:hAnsi="Cambria Math"/>
                </w:rPr>
                <m:t>u</m:t>
              </m:r>
            </m:sub>
          </m:sSub>
          <m:r>
            <w:rPr>
              <w:rFonts w:ascii="Cambria Math" w:eastAsiaTheme="minorEastAsia" w:hAnsi="Cambria Math"/>
            </w:rPr>
            <m:t>(λ)=</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λ+</m:t>
              </m:r>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i</m:t>
                  </m:r>
                </m:sub>
              </m:sSub>
            </m:den>
          </m:f>
          <m:nary>
            <m:naryPr>
              <m:chr m:val="∑"/>
              <m:limLoc m:val="undOvr"/>
              <m:grow m:val="1"/>
              <m:ctrlPr>
                <w:rPr>
                  <w:rFonts w:ascii="Cambria Math" w:eastAsiaTheme="minorEastAsia" w:hAnsi="Cambria Math"/>
                </w:rPr>
              </m:ctrlPr>
            </m:naryPr>
            <m:sub>
              <m:r>
                <w:rPr>
                  <w:rFonts w:ascii="Cambria Math" w:eastAsiaTheme="minorEastAsia" w:hAnsi="Cambria Math"/>
                </w:rPr>
                <m:t>u=1</m:t>
              </m:r>
            </m:sub>
            <m:sup>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i</m:t>
                  </m:r>
                </m:sub>
              </m:sSub>
            </m:sup>
            <m:e>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u,i</m:t>
                  </m:r>
                </m:sub>
              </m:sSub>
              <m:r>
                <w:rPr>
                  <w:rFonts w:ascii="Cambria Math" w:eastAsiaTheme="minorEastAsia" w:hAnsi="Cambria Math"/>
                </w:rPr>
                <m:t>-</m:t>
              </m:r>
              <m:limUpp>
                <m:limUppPr>
                  <m:ctrlPr>
                    <w:rPr>
                      <w:rFonts w:ascii="Cambria Math" w:eastAsiaTheme="minorEastAsia" w:hAnsi="Cambria Math"/>
                    </w:rPr>
                  </m:ctrlPr>
                </m:limUppPr>
                <m:e>
                  <m:r>
                    <w:rPr>
                      <w:rFonts w:ascii="Cambria Math" w:eastAsiaTheme="minorEastAsia" w:hAnsi="Cambria Math"/>
                    </w:rPr>
                    <m:t>μ</m:t>
                  </m:r>
                </m:e>
                <m:lim>
                  <m:r>
                    <w:rPr>
                      <w:rFonts w:ascii="Cambria Math" w:eastAsiaTheme="minorEastAsia" w:hAnsi="Cambria Math"/>
                    </w:rPr>
                    <m:t>^</m:t>
                  </m:r>
                </m:lim>
              </m:limUpp>
              <m:r>
                <w:rPr>
                  <w:rFonts w:ascii="Cambria Math" w:eastAsiaTheme="minorEastAsia" w:hAnsi="Cambria Math"/>
                </w:rPr>
                <m:t>-</m:t>
              </m:r>
              <m:sSub>
                <m:sSubPr>
                  <m:ctrlPr>
                    <w:rPr>
                      <w:rFonts w:ascii="Cambria Math" w:hAnsi="Cambria Math"/>
                    </w:rPr>
                  </m:ctrlPr>
                </m:sSubPr>
                <m:e>
                  <m:limUpp>
                    <m:limUppPr>
                      <m:ctrlPr>
                        <w:rPr>
                          <w:rFonts w:ascii="Cambria Math" w:hAnsi="Cambria Math"/>
                        </w:rPr>
                      </m:ctrlPr>
                    </m:limUppPr>
                    <m:e>
                      <m:r>
                        <w:rPr>
                          <w:rFonts w:ascii="Cambria Math" w:hAnsi="Cambria Math"/>
                        </w:rPr>
                        <m:t>b</m:t>
                      </m:r>
                    </m:e>
                    <m:lim>
                      <m:r>
                        <w:rPr>
                          <w:rFonts w:ascii="Cambria Math" w:hAnsi="Cambria Math"/>
                        </w:rPr>
                        <m:t>^</m:t>
                      </m:r>
                    </m:lim>
                  </m:limUpp>
                </m:e>
                <m:sub>
                  <m:r>
                    <w:rPr>
                      <w:rFonts w:ascii="Cambria Math" w:hAnsi="Cambria Math"/>
                    </w:rPr>
                    <m:t>i</m:t>
                  </m:r>
                </m:sub>
              </m:sSub>
              <m:r>
                <w:rPr>
                  <w:rFonts w:ascii="Cambria Math" w:eastAsiaTheme="minorEastAsia" w:hAnsi="Cambria Math"/>
                </w:rPr>
                <m:t>)</m:t>
              </m:r>
            </m:e>
          </m:nary>
          <m:r>
            <w:rPr>
              <w:rFonts w:ascii="Cambria Math" w:hAnsi="Cambria Math"/>
            </w:rPr>
            <w:tab/>
          </m:r>
        </m:oMath>
      </m:oMathPara>
    </w:p>
    <w:p w:rsidR="00F9249B" w:rsidRDefault="00D44828" w:rsidP="00D44828">
      <w:pPr>
        <w:ind w:left="993" w:firstLine="27"/>
      </w:pPr>
      <w:r>
        <w:t xml:space="preserve">The </w:t>
      </w:r>
      <w:r w:rsidR="00F9249B">
        <w:t xml:space="preserve">tuning processing  </w:t>
      </w:r>
      <w:r>
        <w:t xml:space="preserve"> consists of a CROSS VALIDATION procedure</w:t>
      </w:r>
      <w:r w:rsidR="00F9249B">
        <w:t>, so</w:t>
      </w:r>
      <w:r>
        <w:t xml:space="preserve"> we </w:t>
      </w:r>
      <w:r w:rsidR="00F9249B">
        <w:t>must</w:t>
      </w:r>
      <w:r>
        <w:t xml:space="preserve"> further split the </w:t>
      </w:r>
      <w:proofErr w:type="spellStart"/>
      <w:r>
        <w:t>edx</w:t>
      </w:r>
      <w:proofErr w:type="spellEnd"/>
      <w:r>
        <w:t xml:space="preserve"> data frame in two data frames:</w:t>
      </w:r>
    </w:p>
    <w:p w:rsidR="006B3E6C" w:rsidRDefault="00D44828" w:rsidP="00D44828">
      <w:pPr>
        <w:ind w:left="993" w:firstLine="27"/>
      </w:pPr>
      <w:r>
        <w:t xml:space="preserve">The </w:t>
      </w:r>
      <w:proofErr w:type="spellStart"/>
      <w:r w:rsidRPr="00F9249B">
        <w:rPr>
          <w:i/>
        </w:rPr>
        <w:t>edx_train</w:t>
      </w:r>
      <w:proofErr w:type="spellEnd"/>
      <w:r>
        <w:t xml:space="preserve"> that is used to calculate </w:t>
      </w:r>
      <m:oMath>
        <m:sSub>
          <m:sSubPr>
            <m:ctrlPr>
              <w:rPr>
                <w:rFonts w:ascii="Cambria Math" w:hAnsi="Cambria Math"/>
              </w:rPr>
            </m:ctrlPr>
          </m:sSubPr>
          <m:e>
            <m:limUpp>
              <m:limUppPr>
                <m:ctrlPr>
                  <w:rPr>
                    <w:rFonts w:ascii="Cambria Math" w:hAnsi="Cambria Math"/>
                  </w:rPr>
                </m:ctrlPr>
              </m:limUppPr>
              <m:e>
                <m:r>
                  <w:rPr>
                    <w:rFonts w:ascii="Cambria Math" w:hAnsi="Cambria Math"/>
                  </w:rPr>
                  <m:t>b</m:t>
                </m:r>
              </m:e>
              <m:lim>
                <m:r>
                  <w:rPr>
                    <w:rFonts w:ascii="Cambria Math" w:hAnsi="Cambria Math"/>
                  </w:rPr>
                  <m:t>^</m:t>
                </m:r>
              </m:lim>
            </m:limUpp>
          </m:e>
          <m:sub>
            <m:r>
              <w:rPr>
                <w:rFonts w:ascii="Cambria Math" w:hAnsi="Cambria Math"/>
              </w:rPr>
              <m:t>i</m:t>
            </m:r>
          </m:sub>
        </m:sSub>
        <m:r>
          <w:rPr>
            <w:rFonts w:ascii="Cambria Math" w:hAnsi="Cambria Math"/>
          </w:rPr>
          <m:t>(λ)</m:t>
        </m:r>
      </m:oMath>
      <w:r>
        <w:t xml:space="preserve"> and </w:t>
      </w:r>
      <m:oMath>
        <m:sSub>
          <m:sSubPr>
            <m:ctrlPr>
              <w:rPr>
                <w:rFonts w:ascii="Cambria Math" w:eastAsiaTheme="minorEastAsia" w:hAnsi="Cambria Math"/>
              </w:rPr>
            </m:ctrlPr>
          </m:sSubPr>
          <m:e>
            <m:limUpp>
              <m:limUppPr>
                <m:ctrlPr>
                  <w:rPr>
                    <w:rFonts w:ascii="Cambria Math" w:eastAsiaTheme="minorEastAsia" w:hAnsi="Cambria Math"/>
                  </w:rPr>
                </m:ctrlPr>
              </m:limUppPr>
              <m:e>
                <m:r>
                  <w:rPr>
                    <w:rFonts w:ascii="Cambria Math" w:eastAsiaTheme="minorEastAsia" w:hAnsi="Cambria Math"/>
                  </w:rPr>
                  <m:t>b</m:t>
                </m:r>
              </m:e>
              <m:lim>
                <m:r>
                  <w:rPr>
                    <w:rFonts w:ascii="Cambria Math" w:eastAsiaTheme="minorEastAsia" w:hAnsi="Cambria Math"/>
                  </w:rPr>
                  <m:t>^</m:t>
                </m:r>
              </m:lim>
            </m:limUpp>
          </m:e>
          <m:sub>
            <m:r>
              <w:rPr>
                <w:rFonts w:ascii="Cambria Math" w:eastAsiaTheme="minorEastAsia" w:hAnsi="Cambria Math"/>
              </w:rPr>
              <m:t>u</m:t>
            </m:r>
          </m:sub>
        </m:sSub>
        <m:r>
          <w:rPr>
            <w:rFonts w:ascii="Cambria Math" w:eastAsiaTheme="minorEastAsia" w:hAnsi="Cambria Math"/>
          </w:rPr>
          <m:t>(λ)</m:t>
        </m:r>
      </m:oMath>
      <w:r>
        <w:t xml:space="preserve"> and the </w:t>
      </w:r>
      <w:r w:rsidRPr="007A5DE6">
        <w:rPr>
          <w:i/>
        </w:rPr>
        <w:t>edx_test</w:t>
      </w:r>
      <w:r>
        <w:t xml:space="preserve"> that is used to calculated RMSEs</w:t>
      </w:r>
      <w:r w:rsidR="00F9249B">
        <w:t xml:space="preserve">. Then, we can plot the </w:t>
      </w:r>
      <w:proofErr w:type="gramStart"/>
      <w:r w:rsidR="00F9249B">
        <w:t>CROSS VALIDATION</w:t>
      </w:r>
      <w:proofErr w:type="gramEnd"/>
      <w:r w:rsidR="00F9249B">
        <w:t xml:space="preserve"> results.</w:t>
      </w:r>
    </w:p>
    <w:p w:rsidR="00F9249B" w:rsidRDefault="00F9249B" w:rsidP="00D44828">
      <w:pPr>
        <w:ind w:left="993" w:firstLine="27"/>
      </w:pPr>
    </w:p>
    <w:p w:rsidR="00F9249B" w:rsidRDefault="0026192B" w:rsidP="00D44828">
      <w:pPr>
        <w:ind w:left="993" w:firstLine="27"/>
      </w:pPr>
      <w:r w:rsidRPr="0026192B">
        <w:rPr>
          <w:noProof/>
        </w:rPr>
        <w:drawing>
          <wp:inline distT="0" distB="0" distL="0" distR="0">
            <wp:extent cx="4225925" cy="2973705"/>
            <wp:effectExtent l="0" t="0" r="3175" b="0"/>
            <wp:docPr id="10" name="Picture 10" descr="C:\newFiles\R_PROJECTS\capstone\rmsesVSlambda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newFiles\R_PROJECTS\capstone\rmsesVSlambdas.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5925" cy="2973705"/>
                    </a:xfrm>
                    <a:prstGeom prst="rect">
                      <a:avLst/>
                    </a:prstGeom>
                    <a:noFill/>
                    <a:ln>
                      <a:noFill/>
                    </a:ln>
                  </pic:spPr>
                </pic:pic>
              </a:graphicData>
            </a:graphic>
          </wp:inline>
        </w:drawing>
      </w:r>
    </w:p>
    <w:p w:rsidR="00F9249B" w:rsidRDefault="00F9249B" w:rsidP="00D44828">
      <w:pPr>
        <w:ind w:left="993" w:firstLine="27"/>
      </w:pPr>
    </w:p>
    <w:p w:rsidR="005C6D45" w:rsidRDefault="000D1835" w:rsidP="00B95703">
      <w:pPr>
        <w:ind w:firstLine="720"/>
        <w:rPr>
          <w:rStyle w:val="Emphasis"/>
          <w:b w:val="0"/>
          <w:color w:val="auto"/>
        </w:rPr>
      </w:pPr>
      <w:r>
        <w:rPr>
          <w:rStyle w:val="Emphasis"/>
        </w:rPr>
        <w:t xml:space="preserve"> </w:t>
      </w:r>
      <w:r w:rsidR="0026192B">
        <w:rPr>
          <w:rStyle w:val="Emphasis"/>
          <w:b w:val="0"/>
          <w:color w:val="auto"/>
        </w:rPr>
        <w:t>T</w:t>
      </w:r>
      <w:r w:rsidR="0026192B" w:rsidRPr="0026192B">
        <w:rPr>
          <w:rStyle w:val="Emphasis"/>
          <w:b w:val="0"/>
          <w:color w:val="auto"/>
        </w:rPr>
        <w:t xml:space="preserve">he lambda that minimize RMSE on the </w:t>
      </w:r>
      <w:proofErr w:type="spellStart"/>
      <w:r w:rsidR="0026192B" w:rsidRPr="0026192B">
        <w:rPr>
          <w:rStyle w:val="Emphasis"/>
          <w:b w:val="0"/>
          <w:color w:val="auto"/>
        </w:rPr>
        <w:t>edx_test</w:t>
      </w:r>
      <w:proofErr w:type="spellEnd"/>
      <w:r w:rsidR="0026192B" w:rsidRPr="0026192B">
        <w:rPr>
          <w:rStyle w:val="Emphasis"/>
          <w:b w:val="0"/>
          <w:color w:val="auto"/>
        </w:rPr>
        <w:t xml:space="preserve"> set</w:t>
      </w:r>
      <w:r w:rsidR="0026192B">
        <w:rPr>
          <w:rStyle w:val="Emphasis"/>
          <w:b w:val="0"/>
          <w:color w:val="auto"/>
        </w:rPr>
        <w:t>:</w:t>
      </w:r>
    </w:p>
    <w:p w:rsidR="0026192B" w:rsidRDefault="0026192B" w:rsidP="00B95703">
      <w:pPr>
        <w:ind w:firstLine="720"/>
        <w:rPr>
          <w:rStyle w:val="Emphasis"/>
          <w:rFonts w:ascii="Courier New" w:hAnsi="Courier New" w:cs="Courier New"/>
          <w:b w:val="0"/>
          <w:color w:val="auto"/>
        </w:rPr>
      </w:pPr>
      <w:r>
        <w:rPr>
          <w:rStyle w:val="Emphasis"/>
          <w:b w:val="0"/>
          <w:color w:val="auto"/>
        </w:rPr>
        <w:t xml:space="preserve"> &gt;</w:t>
      </w:r>
      <w:proofErr w:type="spellStart"/>
      <w:r w:rsidRPr="0026192B">
        <w:rPr>
          <w:rStyle w:val="Emphasis"/>
          <w:rFonts w:ascii="Courier New" w:hAnsi="Courier New" w:cs="Courier New"/>
          <w:b w:val="0"/>
          <w:color w:val="auto"/>
        </w:rPr>
        <w:t>best_lambda</w:t>
      </w:r>
      <w:proofErr w:type="spellEnd"/>
      <w:r w:rsidRPr="0026192B">
        <w:rPr>
          <w:rStyle w:val="Emphasis"/>
          <w:rFonts w:ascii="Courier New" w:hAnsi="Courier New" w:cs="Courier New"/>
          <w:b w:val="0"/>
          <w:color w:val="auto"/>
        </w:rPr>
        <w:t xml:space="preserve"> &lt;- lambdas[</w:t>
      </w:r>
      <w:proofErr w:type="spellStart"/>
      <w:r w:rsidRPr="0026192B">
        <w:rPr>
          <w:rStyle w:val="Emphasis"/>
          <w:rFonts w:ascii="Courier New" w:hAnsi="Courier New" w:cs="Courier New"/>
          <w:b w:val="0"/>
          <w:color w:val="auto"/>
        </w:rPr>
        <w:t>which.min</w:t>
      </w:r>
      <w:proofErr w:type="spellEnd"/>
      <w:r w:rsidRPr="0026192B">
        <w:rPr>
          <w:rStyle w:val="Emphasis"/>
          <w:rFonts w:ascii="Courier New" w:hAnsi="Courier New" w:cs="Courier New"/>
          <w:b w:val="0"/>
          <w:color w:val="auto"/>
        </w:rPr>
        <w:t>(</w:t>
      </w:r>
      <w:proofErr w:type="spellStart"/>
      <w:r w:rsidRPr="0026192B">
        <w:rPr>
          <w:rStyle w:val="Emphasis"/>
          <w:rFonts w:ascii="Courier New" w:hAnsi="Courier New" w:cs="Courier New"/>
          <w:b w:val="0"/>
          <w:color w:val="auto"/>
        </w:rPr>
        <w:t>rmses</w:t>
      </w:r>
      <w:proofErr w:type="spellEnd"/>
      <w:r w:rsidRPr="0026192B">
        <w:rPr>
          <w:rStyle w:val="Emphasis"/>
          <w:rFonts w:ascii="Courier New" w:hAnsi="Courier New" w:cs="Courier New"/>
          <w:b w:val="0"/>
          <w:color w:val="auto"/>
        </w:rPr>
        <w:t>)]</w:t>
      </w:r>
    </w:p>
    <w:p w:rsidR="0026192B" w:rsidRDefault="0026192B" w:rsidP="00B95703">
      <w:pPr>
        <w:ind w:firstLine="720"/>
        <w:rPr>
          <w:rStyle w:val="Emphasis"/>
          <w:rFonts w:ascii="Courier New" w:hAnsi="Courier New" w:cs="Courier New"/>
          <w:b w:val="0"/>
          <w:color w:val="auto"/>
        </w:rPr>
      </w:pPr>
      <w:r>
        <w:rPr>
          <w:rStyle w:val="Emphasis"/>
          <w:rFonts w:ascii="Courier New" w:hAnsi="Courier New" w:cs="Courier New"/>
          <w:b w:val="0"/>
          <w:color w:val="auto"/>
        </w:rPr>
        <w:t xml:space="preserve"> &gt;</w:t>
      </w:r>
      <w:proofErr w:type="spellStart"/>
      <w:r w:rsidRPr="0026192B">
        <w:rPr>
          <w:rStyle w:val="Emphasis"/>
          <w:rFonts w:ascii="Courier New" w:hAnsi="Courier New" w:cs="Courier New"/>
          <w:b w:val="0"/>
          <w:color w:val="auto"/>
        </w:rPr>
        <w:t>best_lambda</w:t>
      </w:r>
      <w:proofErr w:type="spellEnd"/>
    </w:p>
    <w:p w:rsidR="0026192B" w:rsidRPr="007A5DE6" w:rsidRDefault="0026192B" w:rsidP="0026192B">
      <w:pPr>
        <w:ind w:firstLine="720"/>
        <w:rPr>
          <w:rFonts w:ascii="Courier New" w:hAnsi="Courier New" w:cs="Courier New"/>
          <w:iCs/>
        </w:rPr>
      </w:pPr>
      <w:r>
        <w:rPr>
          <w:rStyle w:val="Emphasis"/>
          <w:rFonts w:ascii="Courier New" w:hAnsi="Courier New" w:cs="Courier New"/>
          <w:b w:val="0"/>
          <w:color w:val="auto"/>
        </w:rPr>
        <w:t xml:space="preserve"> &gt;</w:t>
      </w:r>
      <w:r w:rsidRPr="007A5DE6">
        <w:rPr>
          <w:rFonts w:ascii="Lucida Console" w:eastAsia="Times New Roman" w:hAnsi="Lucida Console" w:cs="Courier New"/>
          <w:color w:val="FFFFFF"/>
          <w:sz w:val="20"/>
          <w:szCs w:val="20"/>
          <w:bdr w:val="none" w:sz="0" w:space="0" w:color="auto" w:frame="1"/>
          <w:lang w:eastAsia="it-IT"/>
        </w:rPr>
        <w:t xml:space="preserve"> </w:t>
      </w:r>
      <w:r w:rsidRPr="007A5DE6">
        <w:rPr>
          <w:rFonts w:ascii="Courier New" w:hAnsi="Courier New" w:cs="Courier New"/>
          <w:iCs/>
        </w:rPr>
        <w:t>[1] 5.25</w:t>
      </w:r>
    </w:p>
    <w:p w:rsidR="0026192B" w:rsidRDefault="007A5DE6" w:rsidP="007A5DE6">
      <w:pPr>
        <w:ind w:left="720"/>
        <w:rPr>
          <w:rStyle w:val="Emphasis"/>
          <w:rFonts w:cstheme="minorHAnsi"/>
          <w:b w:val="0"/>
          <w:color w:val="auto"/>
        </w:rPr>
      </w:pPr>
      <w:r w:rsidRPr="007A5DE6">
        <w:rPr>
          <w:rStyle w:val="Emphasis"/>
          <w:rFonts w:cstheme="minorHAnsi"/>
          <w:b w:val="0"/>
          <w:color w:val="auto"/>
        </w:rPr>
        <w:lastRenderedPageBreak/>
        <w:t xml:space="preserve">Next, let's apply the </w:t>
      </w:r>
      <w:proofErr w:type="spellStart"/>
      <w:r w:rsidRPr="007A5DE6">
        <w:rPr>
          <w:rStyle w:val="Emphasis"/>
          <w:rFonts w:cstheme="minorHAnsi"/>
          <w:b w:val="0"/>
          <w:color w:val="auto"/>
        </w:rPr>
        <w:t>best_lambda</w:t>
      </w:r>
      <w:proofErr w:type="spellEnd"/>
      <w:r w:rsidRPr="007A5DE6">
        <w:rPr>
          <w:rStyle w:val="Emphasis"/>
          <w:rFonts w:cstheme="minorHAnsi"/>
          <w:b w:val="0"/>
          <w:color w:val="auto"/>
        </w:rPr>
        <w:t xml:space="preserve"> on the target </w:t>
      </w:r>
      <w:proofErr w:type="spellStart"/>
      <w:r w:rsidRPr="007A5DE6">
        <w:rPr>
          <w:rStyle w:val="Emphasis"/>
          <w:rFonts w:cstheme="minorHAnsi"/>
          <w:b w:val="0"/>
          <w:color w:val="auto"/>
        </w:rPr>
        <w:t>edx</w:t>
      </w:r>
      <w:proofErr w:type="spellEnd"/>
      <w:r w:rsidRPr="007A5DE6">
        <w:rPr>
          <w:rStyle w:val="Emphasis"/>
          <w:rFonts w:cstheme="minorHAnsi"/>
          <w:b w:val="0"/>
          <w:color w:val="auto"/>
        </w:rPr>
        <w:t xml:space="preserve"> and validation sets and finally calculate predicted ratings</w:t>
      </w:r>
    </w:p>
    <w:p w:rsidR="007A5DE6" w:rsidRPr="007A5DE6" w:rsidRDefault="007A5DE6" w:rsidP="007A5DE6">
      <w:pPr>
        <w:ind w:left="720"/>
        <w:rPr>
          <w:rFonts w:ascii="Courier New" w:hAnsi="Courier New" w:cs="Courier New"/>
          <w:b/>
          <w:iCs/>
        </w:rPr>
      </w:pPr>
      <w:r w:rsidRPr="007A5DE6">
        <w:rPr>
          <w:rFonts w:ascii="Courier New" w:hAnsi="Courier New" w:cs="Courier New"/>
          <w:b/>
          <w:iCs/>
        </w:rPr>
        <w:t>&gt;</w:t>
      </w:r>
      <w:proofErr w:type="spellStart"/>
      <w:r w:rsidRPr="007A5DE6">
        <w:rPr>
          <w:rFonts w:ascii="Courier New" w:hAnsi="Courier New" w:cs="Courier New"/>
          <w:b/>
          <w:iCs/>
        </w:rPr>
        <w:t>rmse_ui_reg</w:t>
      </w:r>
      <w:proofErr w:type="spellEnd"/>
      <w:r w:rsidRPr="007A5DE6">
        <w:rPr>
          <w:rFonts w:ascii="Courier New" w:hAnsi="Courier New" w:cs="Courier New"/>
          <w:b/>
          <w:iCs/>
        </w:rPr>
        <w:t xml:space="preserve"> &lt;- </w:t>
      </w:r>
      <w:proofErr w:type="gramStart"/>
      <w:r w:rsidRPr="007A5DE6">
        <w:rPr>
          <w:rFonts w:ascii="Courier New" w:hAnsi="Courier New" w:cs="Courier New"/>
          <w:b/>
          <w:iCs/>
        </w:rPr>
        <w:t>RMSE(</w:t>
      </w:r>
      <w:proofErr w:type="spellStart"/>
      <w:proofErr w:type="gramEnd"/>
      <w:r w:rsidRPr="007A5DE6">
        <w:rPr>
          <w:rFonts w:ascii="Courier New" w:hAnsi="Courier New" w:cs="Courier New"/>
          <w:b/>
          <w:iCs/>
        </w:rPr>
        <w:t>predicted_ratings</w:t>
      </w:r>
      <w:proofErr w:type="spellEnd"/>
      <w:r w:rsidRPr="007A5DE6">
        <w:rPr>
          <w:rFonts w:ascii="Courier New" w:hAnsi="Courier New" w:cs="Courier New"/>
          <w:b/>
          <w:iCs/>
        </w:rPr>
        <w:t xml:space="preserve">, </w:t>
      </w:r>
      <w:proofErr w:type="spellStart"/>
      <w:r w:rsidRPr="007A5DE6">
        <w:rPr>
          <w:rFonts w:ascii="Courier New" w:hAnsi="Courier New" w:cs="Courier New"/>
          <w:b/>
          <w:iCs/>
        </w:rPr>
        <w:t>validation$rating</w:t>
      </w:r>
      <w:proofErr w:type="spellEnd"/>
      <w:r w:rsidRPr="007A5DE6">
        <w:rPr>
          <w:rFonts w:ascii="Courier New" w:hAnsi="Courier New" w:cs="Courier New"/>
          <w:b/>
          <w:iCs/>
        </w:rPr>
        <w:t>)</w:t>
      </w:r>
    </w:p>
    <w:p w:rsidR="007A5DE6" w:rsidRPr="007A5DE6" w:rsidRDefault="007A5DE6" w:rsidP="007A5DE6">
      <w:pPr>
        <w:ind w:left="720"/>
        <w:rPr>
          <w:rFonts w:ascii="Courier New" w:hAnsi="Courier New" w:cs="Courier New"/>
          <w:b/>
          <w:iCs/>
        </w:rPr>
      </w:pPr>
      <w:r w:rsidRPr="007A5DE6">
        <w:rPr>
          <w:rFonts w:ascii="Courier New" w:hAnsi="Courier New" w:cs="Courier New"/>
          <w:b/>
          <w:iCs/>
        </w:rPr>
        <w:t>&gt;</w:t>
      </w:r>
      <w:r w:rsidRPr="007A5DE6">
        <w:rPr>
          <w:b/>
        </w:rPr>
        <w:t xml:space="preserve"> </w:t>
      </w:r>
      <w:proofErr w:type="spellStart"/>
      <w:r w:rsidRPr="007A5DE6">
        <w:rPr>
          <w:rFonts w:ascii="Courier New" w:hAnsi="Courier New" w:cs="Courier New"/>
          <w:b/>
          <w:iCs/>
        </w:rPr>
        <w:t>rmse_ui_reg</w:t>
      </w:r>
      <w:proofErr w:type="spellEnd"/>
    </w:p>
    <w:p w:rsidR="007A5DE6" w:rsidRPr="007A5DE6" w:rsidRDefault="007A5DE6" w:rsidP="007A5DE6">
      <w:pPr>
        <w:ind w:left="720"/>
        <w:rPr>
          <w:rFonts w:ascii="Courier New" w:hAnsi="Courier New" w:cs="Courier New"/>
          <w:iCs/>
          <w:lang w:val="it-IT"/>
        </w:rPr>
      </w:pPr>
      <w:r w:rsidRPr="007A5DE6">
        <w:rPr>
          <w:rFonts w:ascii="Courier New" w:hAnsi="Courier New" w:cs="Courier New"/>
          <w:b/>
          <w:iCs/>
          <w:lang w:val="it-IT"/>
        </w:rPr>
        <w:t>&gt; [1] 0.864817</w:t>
      </w:r>
    </w:p>
    <w:p w:rsidR="007A5DE6" w:rsidRPr="007A5DE6" w:rsidRDefault="007A5DE6" w:rsidP="007A5DE6">
      <w:pPr>
        <w:ind w:left="720"/>
        <w:rPr>
          <w:rFonts w:ascii="Courier New" w:hAnsi="Courier New" w:cs="Courier New"/>
          <w:iCs/>
        </w:rPr>
      </w:pPr>
      <w:bookmarkStart w:id="11" w:name="_GoBack"/>
      <w:bookmarkEnd w:id="11"/>
    </w:p>
    <w:p w:rsidR="007A5DE6" w:rsidRPr="007A5DE6" w:rsidRDefault="007A5DE6" w:rsidP="007A5DE6">
      <w:pPr>
        <w:ind w:left="720"/>
        <w:rPr>
          <w:rStyle w:val="Emphasis"/>
          <w:rFonts w:cstheme="minorHAnsi"/>
          <w:b w:val="0"/>
          <w:color w:val="auto"/>
        </w:rPr>
      </w:pPr>
    </w:p>
    <w:p w:rsidR="005C6D45" w:rsidRDefault="002F25A8">
      <w:pPr>
        <w:pStyle w:val="Heading1"/>
      </w:pPr>
      <w:bookmarkStart w:id="12" w:name="_Toc522551959"/>
      <w:bookmarkStart w:id="13" w:name="_Toc5272371"/>
      <w:r>
        <w:t>Customize your TOC</w:t>
      </w:r>
      <w:bookmarkEnd w:id="12"/>
      <w:bookmarkEnd w:id="13"/>
    </w:p>
    <w:p w:rsidR="005C6D45" w:rsidRDefault="002F25A8">
      <w:r>
        <w:t xml:space="preserve">The space between an entry and its page number in a TOC is known as a </w:t>
      </w:r>
      <w:r w:rsidRPr="009200C1">
        <w:rPr>
          <w:rStyle w:val="QuoteemphasisChar"/>
        </w:rPr>
        <w:t>tab leader</w:t>
      </w:r>
      <w:r>
        <w:t>. By default, Word makes the tab leader a row of dots (dot leader), but you can easily switch to something else, like an underline. You don’t need to start over—you don’t even need to select the TOC. Word knows where it is. Just use the Custom TOC option to make this type of change, and Word will do its thing.</w:t>
      </w:r>
    </w:p>
    <w:p w:rsidR="005C6D45" w:rsidRDefault="002F25A8">
      <w:r>
        <w:rPr>
          <w:rStyle w:val="Emphasis"/>
        </w:rPr>
        <w:t>Try It:</w:t>
      </w:r>
      <w:r>
        <w:t xml:space="preserve"> Change the dot leader to an underline.</w:t>
      </w:r>
    </w:p>
    <w:p w:rsidR="005C6D45" w:rsidRDefault="002F25A8">
      <w:pPr>
        <w:pStyle w:val="ListNumber"/>
        <w:numPr>
          <w:ilvl w:val="0"/>
          <w:numId w:val="27"/>
        </w:numPr>
      </w:pPr>
      <w:r>
        <w:t xml:space="preserve">On the </w:t>
      </w:r>
      <w:r>
        <w:rPr>
          <w:rStyle w:val="Strong"/>
        </w:rPr>
        <w:t>References</w:t>
      </w:r>
      <w:r>
        <w:t xml:space="preserve"> tab, click </w:t>
      </w:r>
      <w:r>
        <w:rPr>
          <w:rStyle w:val="Strong"/>
        </w:rPr>
        <w:t>Table of Contents</w:t>
      </w:r>
      <w:r>
        <w:t xml:space="preserve">, and then near the bottom, click </w:t>
      </w:r>
      <w:r>
        <w:rPr>
          <w:rStyle w:val="Strong"/>
        </w:rPr>
        <w:t>Custom Table of Contents</w:t>
      </w:r>
      <w:r>
        <w:t>.</w:t>
      </w:r>
    </w:p>
    <w:p w:rsidR="005C6D45" w:rsidRDefault="002F25A8">
      <w:pPr>
        <w:pStyle w:val="ListNumber"/>
        <w:keepNext/>
        <w:numPr>
          <w:ilvl w:val="0"/>
          <w:numId w:val="27"/>
        </w:numPr>
      </w:pPr>
      <w:r>
        <w:lastRenderedPageBreak/>
        <w:t xml:space="preserve">From the list of </w:t>
      </w:r>
      <w:r>
        <w:rPr>
          <w:rStyle w:val="Strong"/>
        </w:rPr>
        <w:t>Tab Leader</w:t>
      </w:r>
      <w:r>
        <w:t xml:space="preserve"> options, select </w:t>
      </w:r>
      <w:r>
        <w:rPr>
          <w:rStyle w:val="Strong"/>
        </w:rPr>
        <w:t>Line</w:t>
      </w:r>
      <w:r>
        <w:t xml:space="preserve"> (last choice in the list), and click </w:t>
      </w:r>
      <w:r>
        <w:rPr>
          <w:rStyle w:val="Strong"/>
        </w:rPr>
        <w:t>OK</w:t>
      </w:r>
      <w:r>
        <w:t>.</w:t>
      </w:r>
    </w:p>
    <w:p w:rsidR="005C6D45" w:rsidRDefault="002F25A8">
      <w:pPr>
        <w:pStyle w:val="ListParagraph"/>
      </w:pPr>
      <w:r>
        <w:t xml:space="preserve"> </w:t>
      </w:r>
      <w:r w:rsidR="006D44C5" w:rsidRPr="00C43337">
        <w:rPr>
          <w:noProof/>
          <w:highlight w:val="yellow"/>
        </w:rPr>
        <w:drawing>
          <wp:inline distT="0" distB="0" distL="0" distR="0" wp14:anchorId="16C38641" wp14:editId="66023ABC">
            <wp:extent cx="2539928" cy="3236976"/>
            <wp:effectExtent l="0" t="0" r="0" b="1905"/>
            <wp:docPr id="12" name="Picture 12" descr="A screenshot that shows selecting underline as a tab leader in the Table of Content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39928" cy="3236976"/>
                    </a:xfrm>
                    <a:prstGeom prst="rect">
                      <a:avLst/>
                    </a:prstGeom>
                  </pic:spPr>
                </pic:pic>
              </a:graphicData>
            </a:graphic>
          </wp:inline>
        </w:drawing>
      </w:r>
    </w:p>
    <w:p w:rsidR="005C6D45" w:rsidRDefault="002F25A8">
      <w:pPr>
        <w:pStyle w:val="ListNumber"/>
        <w:numPr>
          <w:ilvl w:val="0"/>
          <w:numId w:val="27"/>
        </w:numPr>
      </w:pPr>
      <w:r>
        <w:t xml:space="preserve">When you’re prompted to replace the TOC, click </w:t>
      </w:r>
      <w:r>
        <w:rPr>
          <w:rStyle w:val="Strong"/>
        </w:rPr>
        <w:t>Yes</w:t>
      </w:r>
      <w:r>
        <w:t xml:space="preserve">. </w:t>
      </w:r>
    </w:p>
    <w:p w:rsidR="005C6D45" w:rsidRDefault="006D44C5">
      <w:pPr>
        <w:pStyle w:val="ListParagraph"/>
      </w:pPr>
      <w:r w:rsidRPr="00CE6711">
        <w:rPr>
          <w:noProof/>
        </w:rPr>
        <w:drawing>
          <wp:inline distT="0" distB="0" distL="0" distR="0" wp14:anchorId="7E94374D" wp14:editId="171A9297">
            <wp:extent cx="2743200" cy="1007885"/>
            <wp:effectExtent l="0" t="0" r="0" b="1905"/>
            <wp:docPr id="14" name="Picture 14" descr="A screenshot that shows clicking Yes to replace the table of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43200" cy="1007885"/>
                    </a:xfrm>
                    <a:prstGeom prst="rect">
                      <a:avLst/>
                    </a:prstGeom>
                  </pic:spPr>
                </pic:pic>
              </a:graphicData>
            </a:graphic>
          </wp:inline>
        </w:drawing>
      </w:r>
    </w:p>
    <w:p w:rsidR="005C6D45" w:rsidRDefault="002F25A8">
      <w:r>
        <w:t xml:space="preserve">And just like that, Word found your TOC and changed the tab leader from dots to an underline. </w:t>
      </w:r>
    </w:p>
    <w:p w:rsidR="005C6D45" w:rsidRDefault="002F25A8">
      <w:pPr>
        <w:pStyle w:val="Heading1"/>
      </w:pPr>
      <w:bookmarkStart w:id="14" w:name="_Toc522551960"/>
      <w:bookmarkStart w:id="15" w:name="_Toc5272372"/>
      <w:r>
        <w:t>Remove a TOC</w:t>
      </w:r>
      <w:bookmarkEnd w:id="14"/>
      <w:bookmarkEnd w:id="15"/>
    </w:p>
    <w:p w:rsidR="005C6D45" w:rsidRDefault="002F25A8">
      <w:r>
        <w:t xml:space="preserve">You can’t delete a TOC like you can a picture or other things in a doc. Well, you can, but if you do it too many times, your TOC can get out of whack. Remember the heavy lifting Word does for you? All the </w:t>
      </w:r>
      <w:r w:rsidR="0006567E">
        <w:t>scaffolding</w:t>
      </w:r>
      <w:r>
        <w:t xml:space="preserve"> needs to be removed too. Tell Word to remove the TOC, and </w:t>
      </w:r>
      <w:r w:rsidR="00E142DA">
        <w:t>Word will clean up after itself.</w:t>
      </w:r>
      <w:r>
        <w:t xml:space="preserve"> </w:t>
      </w:r>
    </w:p>
    <w:p w:rsidR="005C6D45" w:rsidRDefault="002F25A8" w:rsidP="00E142DA">
      <w:r>
        <w:rPr>
          <w:rStyle w:val="Emphasis"/>
        </w:rPr>
        <w:t>Try It:</w:t>
      </w:r>
      <w:r>
        <w:t xml:space="preserve"> On the </w:t>
      </w:r>
      <w:r>
        <w:rPr>
          <w:rStyle w:val="Strong"/>
        </w:rPr>
        <w:t>References</w:t>
      </w:r>
      <w:r>
        <w:t xml:space="preserve"> tab, click </w:t>
      </w:r>
      <w:r>
        <w:rPr>
          <w:rStyle w:val="Strong"/>
        </w:rPr>
        <w:t>Table of Contents</w:t>
      </w:r>
      <w:r>
        <w:t xml:space="preserve">, and then near the bottom, click </w:t>
      </w:r>
      <w:r>
        <w:rPr>
          <w:rStyle w:val="Strong"/>
        </w:rPr>
        <w:t>Remove Table of Contents</w:t>
      </w:r>
      <w:r>
        <w:t xml:space="preserve">. </w:t>
      </w:r>
    </w:p>
    <w:p w:rsidR="005C6D45" w:rsidRDefault="002F25A8">
      <w:r w:rsidRPr="007B07DE">
        <w:rPr>
          <w:rStyle w:val="QuoteemphasisChar"/>
        </w:rPr>
        <w:lastRenderedPageBreak/>
        <w:t>Poof!</w:t>
      </w:r>
      <w:r>
        <w:t xml:space="preserve"> The TOC</w:t>
      </w:r>
      <w:r w:rsidR="009200C1">
        <w:t>,</w:t>
      </w:r>
      <w:r>
        <w:t xml:space="preserve"> and the stuff to make it work</w:t>
      </w:r>
      <w:r w:rsidR="009200C1">
        <w:t>,</w:t>
      </w:r>
      <w:r>
        <w:t xml:space="preserve"> are gone from the doc</w:t>
      </w:r>
      <w:r w:rsidR="00E142DA">
        <w:t>ument</w:t>
      </w:r>
      <w:r>
        <w:t>. But you can add your TOC back any time</w:t>
      </w:r>
      <w:r w:rsidR="007B07DE">
        <w:t>,</w:t>
      </w:r>
      <w:r>
        <w:t xml:space="preserve"> in any location. Word will remember everything you did—even your change to the tab leader. </w:t>
      </w:r>
    </w:p>
    <w:p w:rsidR="005C6D45" w:rsidRDefault="002F25A8">
      <w:r w:rsidRPr="00D65327">
        <w:rPr>
          <w:rStyle w:val="Strong"/>
        </w:rPr>
        <w:t xml:space="preserve">Under the hood: </w:t>
      </w:r>
      <w:r>
        <w:t xml:space="preserve">The </w:t>
      </w:r>
      <w:r w:rsidR="0006567E">
        <w:t>stuff</w:t>
      </w:r>
      <w:r>
        <w:t xml:space="preserve"> Word removes is a collection of hidden bookmarks that keep track of the heading text and page number shown in the TOC. </w:t>
      </w:r>
    </w:p>
    <w:p w:rsidR="005C6D45" w:rsidRDefault="002F25A8">
      <w:pPr>
        <w:pStyle w:val="Heading1"/>
      </w:pPr>
      <w:bookmarkStart w:id="16" w:name="_Toc5272373"/>
      <w:r>
        <w:t>Explore more</w:t>
      </w:r>
      <w:bookmarkEnd w:id="16"/>
      <w:r>
        <w:t xml:space="preserve"> </w:t>
      </w:r>
    </w:p>
    <w:p w:rsidR="00FB35C9" w:rsidRDefault="002F25A8">
      <w:r>
        <w:t>If you want to customize your TOC even more, give these a try. (If you didn’t add your TOC back, do that now. You can add it above this section if you’d like.</w:t>
      </w:r>
      <w:r w:rsidR="0006567E">
        <w:t xml:space="preserve"> Or, if removing it is the last thing you did, press </w:t>
      </w:r>
      <w:proofErr w:type="spellStart"/>
      <w:r w:rsidR="0006567E">
        <w:t>Ctrl+Z</w:t>
      </w:r>
      <w:proofErr w:type="spellEnd"/>
      <w:r w:rsidR="0006567E">
        <w:t xml:space="preserve"> to undo.</w:t>
      </w:r>
      <w:r>
        <w:t xml:space="preserve">) </w:t>
      </w:r>
    </w:p>
    <w:p w:rsidR="005C6D45" w:rsidRDefault="002F25A8" w:rsidP="00D65327">
      <w:pPr>
        <w:pStyle w:val="Heading2"/>
      </w:pPr>
      <w:bookmarkStart w:id="17" w:name="_Toc5272374"/>
      <w:r>
        <w:t>Change text formatting of the TOC entries</w:t>
      </w:r>
      <w:bookmarkEnd w:id="17"/>
    </w:p>
    <w:p w:rsidR="005C6D45" w:rsidRDefault="002F25A8">
      <w:r>
        <w:rPr>
          <w:rStyle w:val="Emphasis"/>
        </w:rPr>
        <w:t>Try it:</w:t>
      </w:r>
      <w:r>
        <w:t xml:space="preserve">  In your TOC, select an entire Level 1 entry and make a formatting change. For example, change the font color to blue. (Make sure you select only one TOC entry, including the tab leader and page number. Notice that even though the whole TOC may look like it’s selected, the one entry you select will have darker highlighting.)</w:t>
      </w:r>
    </w:p>
    <w:p w:rsidR="005C6D45" w:rsidRDefault="006D44C5">
      <w:r w:rsidRPr="00CE6711">
        <w:rPr>
          <w:noProof/>
        </w:rPr>
        <w:drawing>
          <wp:inline distT="0" distB="0" distL="0" distR="0" wp14:anchorId="71766A04" wp14:editId="66CE2060">
            <wp:extent cx="2607733" cy="1280160"/>
            <wp:effectExtent l="19050" t="19050" r="21590" b="15240"/>
            <wp:docPr id="15" name="Picture 15" descr="A screenshot that shows selecting a level 1 entry in a table fo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07733" cy="1280160"/>
                    </a:xfrm>
                    <a:prstGeom prst="rect">
                      <a:avLst/>
                    </a:prstGeom>
                    <a:ln>
                      <a:solidFill>
                        <a:schemeClr val="bg1">
                          <a:lumMod val="50000"/>
                        </a:schemeClr>
                      </a:solidFill>
                    </a:ln>
                  </pic:spPr>
                </pic:pic>
              </a:graphicData>
            </a:graphic>
          </wp:inline>
        </w:drawing>
      </w:r>
    </w:p>
    <w:p w:rsidR="005C6D45" w:rsidRDefault="002F25A8">
      <w:r>
        <w:t xml:space="preserve">Like the rest of the TOC magic, all the TOC Level 1 entries changed too. </w:t>
      </w:r>
    </w:p>
    <w:p w:rsidR="005C6D45" w:rsidRDefault="002F25A8">
      <w:r>
        <w:rPr>
          <w:rStyle w:val="Strong"/>
        </w:rPr>
        <w:t>Under the hood:</w:t>
      </w:r>
      <w:r>
        <w:t xml:space="preserve"> Okay, it’s not </w:t>
      </w:r>
      <w:proofErr w:type="gramStart"/>
      <w:r>
        <w:t>really magic</w:t>
      </w:r>
      <w:proofErr w:type="gramEnd"/>
      <w:r>
        <w:t xml:space="preserve">. The TOC entries </w:t>
      </w:r>
      <w:r w:rsidR="000F00E7">
        <w:t>are assigned to</w:t>
      </w:r>
      <w:r>
        <w:t xml:space="preserve"> a style (TOC 1, TOC 2, and so on)</w:t>
      </w:r>
      <w:r w:rsidR="000F00E7">
        <w:t>,</w:t>
      </w:r>
      <w:r>
        <w:t xml:space="preserve"> and those styles are set to update automatically whenever you make a formatting change.</w:t>
      </w:r>
    </w:p>
    <w:p w:rsidR="005C6D45" w:rsidRDefault="002F25A8" w:rsidP="00D65327">
      <w:pPr>
        <w:pStyle w:val="Heading2"/>
      </w:pPr>
      <w:bookmarkStart w:id="18" w:name="_Toc5272375"/>
      <w:r>
        <w:t>Change the number of TOC levels</w:t>
      </w:r>
      <w:bookmarkEnd w:id="18"/>
    </w:p>
    <w:p w:rsidR="005C6D45" w:rsidRDefault="002F25A8" w:rsidP="00D65327">
      <w:pPr>
        <w:keepNext/>
      </w:pPr>
      <w:r>
        <w:rPr>
          <w:rStyle w:val="Emphasis"/>
        </w:rPr>
        <w:t>Try it:</w:t>
      </w:r>
      <w:r>
        <w:t xml:space="preserve"> Include only Heading 1 headings in your TOC, no subheadings.</w:t>
      </w:r>
    </w:p>
    <w:p w:rsidR="005C6D45" w:rsidRDefault="002F25A8">
      <w:pPr>
        <w:pStyle w:val="ListNumber"/>
        <w:numPr>
          <w:ilvl w:val="0"/>
          <w:numId w:val="33"/>
        </w:numPr>
      </w:pPr>
      <w:r>
        <w:t xml:space="preserve">On the </w:t>
      </w:r>
      <w:r>
        <w:rPr>
          <w:rStyle w:val="Strong"/>
        </w:rPr>
        <w:t>References</w:t>
      </w:r>
      <w:r>
        <w:t xml:space="preserve"> tab, click </w:t>
      </w:r>
      <w:r>
        <w:rPr>
          <w:rStyle w:val="Strong"/>
        </w:rPr>
        <w:t>Table of Contents</w:t>
      </w:r>
      <w:r>
        <w:t xml:space="preserve">, and then near the bottom, click </w:t>
      </w:r>
      <w:r>
        <w:rPr>
          <w:rStyle w:val="Strong"/>
        </w:rPr>
        <w:t>Custom Table of Contents</w:t>
      </w:r>
      <w:r>
        <w:t>.</w:t>
      </w:r>
    </w:p>
    <w:p w:rsidR="005C6D45" w:rsidRDefault="002F25A8">
      <w:pPr>
        <w:pStyle w:val="ListNumber"/>
        <w:keepNext/>
        <w:numPr>
          <w:ilvl w:val="0"/>
          <w:numId w:val="33"/>
        </w:numPr>
      </w:pPr>
      <w:r>
        <w:lastRenderedPageBreak/>
        <w:t xml:space="preserve">Change </w:t>
      </w:r>
      <w:r>
        <w:rPr>
          <w:rStyle w:val="Strong"/>
        </w:rPr>
        <w:t>Show levels</w:t>
      </w:r>
      <w:r>
        <w:t xml:space="preserve"> to </w:t>
      </w:r>
      <w:r>
        <w:rPr>
          <w:rStyle w:val="Strong"/>
        </w:rPr>
        <w:t>1</w:t>
      </w:r>
      <w:r>
        <w:t xml:space="preserve"> and click </w:t>
      </w:r>
      <w:r>
        <w:rPr>
          <w:rStyle w:val="Strong"/>
        </w:rPr>
        <w:t>OK</w:t>
      </w:r>
      <w:r>
        <w:t>.</w:t>
      </w:r>
    </w:p>
    <w:p w:rsidR="005C6D45" w:rsidRDefault="006D44C5">
      <w:pPr>
        <w:pStyle w:val="ListParagraph"/>
      </w:pPr>
      <w:r w:rsidRPr="00F67ADD">
        <w:rPr>
          <w:noProof/>
          <w:highlight w:val="yellow"/>
        </w:rPr>
        <w:drawing>
          <wp:inline distT="0" distB="0" distL="0" distR="0" wp14:anchorId="0CBCE5B5" wp14:editId="45C51AA2">
            <wp:extent cx="2284924" cy="3236976"/>
            <wp:effectExtent l="0" t="0" r="1270" b="1905"/>
            <wp:docPr id="16" name="Picture 16" descr="A screenshot that shows selecting 1 as the levels to show in a table of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84924" cy="3236976"/>
                    </a:xfrm>
                    <a:prstGeom prst="rect">
                      <a:avLst/>
                    </a:prstGeom>
                  </pic:spPr>
                </pic:pic>
              </a:graphicData>
            </a:graphic>
          </wp:inline>
        </w:drawing>
      </w:r>
    </w:p>
    <w:p w:rsidR="005C6D45" w:rsidRDefault="002F25A8">
      <w:pPr>
        <w:pStyle w:val="ListNumber"/>
      </w:pPr>
      <w:r>
        <w:t xml:space="preserve">When you’re prompted to replace the TOC, click </w:t>
      </w:r>
      <w:r>
        <w:rPr>
          <w:rStyle w:val="Strong"/>
        </w:rPr>
        <w:t>Yes</w:t>
      </w:r>
      <w:r>
        <w:t>.</w:t>
      </w:r>
    </w:p>
    <w:p w:rsidR="005C6D45" w:rsidRDefault="002F25A8" w:rsidP="00D65327">
      <w:pPr>
        <w:pStyle w:val="ListNumber"/>
      </w:pPr>
      <w:r>
        <w:t xml:space="preserve">Verify your TOC no longer includes subheadings, such as </w:t>
      </w:r>
      <w:r w:rsidRPr="000F00E7">
        <w:rPr>
          <w:rStyle w:val="QuoteemphasisChar"/>
        </w:rPr>
        <w:t>Add a Level 2 TOC entry</w:t>
      </w:r>
      <w:r>
        <w:t xml:space="preserve">. </w:t>
      </w:r>
    </w:p>
    <w:p w:rsidR="005C6D45" w:rsidRDefault="002F25A8">
      <w:pPr>
        <w:pStyle w:val="Heading1"/>
      </w:pPr>
      <w:bookmarkStart w:id="19" w:name="_Toc522551272"/>
      <w:bookmarkStart w:id="20" w:name="_Toc522551310"/>
      <w:bookmarkStart w:id="21" w:name="_Toc522551961"/>
      <w:bookmarkStart w:id="22" w:name="_Toc5272376"/>
      <w:r>
        <w:lastRenderedPageBreak/>
        <w:t>Get help in Word</w:t>
      </w:r>
      <w:bookmarkEnd w:id="19"/>
      <w:bookmarkEnd w:id="20"/>
      <w:bookmarkEnd w:id="21"/>
      <w:bookmarkEnd w:id="22"/>
    </w:p>
    <w:p w:rsidR="005C6D45" w:rsidRDefault="002F25A8">
      <w:pPr>
        <w:keepNext/>
      </w:pPr>
      <w:r>
        <w:t xml:space="preserve">The </w:t>
      </w:r>
      <w:r>
        <w:rPr>
          <w:rStyle w:val="Strong"/>
        </w:rPr>
        <w:t>Tell me</w:t>
      </w:r>
      <w:r>
        <w:t xml:space="preserve"> search box takes you straight to commands and Help in Word.</w:t>
      </w:r>
    </w:p>
    <w:p w:rsidR="005C6D45" w:rsidRDefault="002061A9">
      <w:r>
        <w:rPr>
          <w:noProof/>
        </w:rPr>
        <w:drawing>
          <wp:inline distT="0" distB="0" distL="0" distR="0" wp14:anchorId="359B9670" wp14:editId="2CE71B82">
            <wp:extent cx="3008649" cy="2676525"/>
            <wp:effectExtent l="0" t="0" r="1270" b="0"/>
            <wp:docPr id="18" name="Picture 18" descr="A screenshot that shows typing &quot;table of contents&quot; in the Search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18596" cy="2685374"/>
                    </a:xfrm>
                    <a:prstGeom prst="rect">
                      <a:avLst/>
                    </a:prstGeom>
                  </pic:spPr>
                </pic:pic>
              </a:graphicData>
            </a:graphic>
          </wp:inline>
        </w:drawing>
      </w:r>
    </w:p>
    <w:p w:rsidR="005C6D45" w:rsidRDefault="002F25A8">
      <w:r w:rsidRPr="000F00E7">
        <w:rPr>
          <w:rStyle w:val="Emphasis"/>
        </w:rPr>
        <w:t>Try it:</w:t>
      </w:r>
      <w:r>
        <w:t xml:space="preserve"> Go to </w:t>
      </w:r>
      <w:r>
        <w:rPr>
          <w:rStyle w:val="Strong"/>
        </w:rPr>
        <w:t>Tell me what you want to do</w:t>
      </w:r>
      <w:r>
        <w:t xml:space="preserve"> near the top of the window, and then type what you want to do.</w:t>
      </w:r>
    </w:p>
    <w:p w:rsidR="005C6D45" w:rsidRDefault="002F25A8">
      <w:r>
        <w:t>For example, type:</w:t>
      </w:r>
    </w:p>
    <w:p w:rsidR="005C6D45" w:rsidRDefault="002F25A8">
      <w:pPr>
        <w:numPr>
          <w:ilvl w:val="0"/>
          <w:numId w:val="5"/>
        </w:numPr>
      </w:pPr>
      <w:r>
        <w:rPr>
          <w:rStyle w:val="Strong"/>
        </w:rPr>
        <w:t>table of contents</w:t>
      </w:r>
      <w:r>
        <w:t xml:space="preserve"> to quickly get to the Table of Contents options and other TOC help topics</w:t>
      </w:r>
    </w:p>
    <w:p w:rsidR="006D44C5" w:rsidRDefault="006D44C5" w:rsidP="006D44C5">
      <w:pPr>
        <w:numPr>
          <w:ilvl w:val="0"/>
          <w:numId w:val="5"/>
        </w:numPr>
      </w:pPr>
      <w:r>
        <w:rPr>
          <w:rStyle w:val="Strong"/>
        </w:rPr>
        <w:t xml:space="preserve">styles </w:t>
      </w:r>
      <w:r>
        <w:t>if you want to know more about using styles in Word</w:t>
      </w:r>
    </w:p>
    <w:p w:rsidR="005C6D45" w:rsidRDefault="002F25A8">
      <w:pPr>
        <w:numPr>
          <w:ilvl w:val="0"/>
          <w:numId w:val="5"/>
        </w:numPr>
      </w:pPr>
      <w:r>
        <w:rPr>
          <w:rStyle w:val="Strong"/>
        </w:rPr>
        <w:t xml:space="preserve">help </w:t>
      </w:r>
      <w:r>
        <w:t>to go to Word help</w:t>
      </w:r>
    </w:p>
    <w:p w:rsidR="005C6D45" w:rsidRDefault="002F25A8">
      <w:pPr>
        <w:numPr>
          <w:ilvl w:val="0"/>
          <w:numId w:val="5"/>
        </w:numPr>
      </w:pPr>
      <w:r>
        <w:rPr>
          <w:rStyle w:val="Strong"/>
        </w:rPr>
        <w:t xml:space="preserve">training </w:t>
      </w:r>
      <w:r>
        <w:t>to see the list of Word training courses</w:t>
      </w:r>
    </w:p>
    <w:p w:rsidR="005C6D45" w:rsidRDefault="002F25A8">
      <w:pPr>
        <w:pStyle w:val="Heading1"/>
      </w:pPr>
      <w:bookmarkStart w:id="23" w:name="_Toc5272377"/>
      <w:r>
        <w:t>Let us know what you think</w:t>
      </w:r>
      <w:bookmarkEnd w:id="23"/>
    </w:p>
    <w:p w:rsidR="005C6D45" w:rsidRDefault="002F25A8">
      <w:r>
        <w:t xml:space="preserve">Please </w:t>
      </w:r>
      <w:hyperlink r:id="rId26" w:tooltip="give us feedback on this tour" w:history="1">
        <w:r w:rsidR="002E78EB">
          <w:rPr>
            <w:rStyle w:val="Hyperlink"/>
          </w:rPr>
          <w:t>give us feedback on this learning guide</w:t>
        </w:r>
      </w:hyperlink>
      <w:r>
        <w:t>, so we can provide content that’s truly useful and helpful. Thanks!</w:t>
      </w:r>
    </w:p>
    <w:sectPr w:rsidR="005C6D45">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6160" w:rsidRDefault="00996160">
      <w:pPr>
        <w:spacing w:line="240" w:lineRule="auto"/>
      </w:pPr>
      <w:r>
        <w:separator/>
      </w:r>
    </w:p>
  </w:endnote>
  <w:endnote w:type="continuationSeparator" w:id="0">
    <w:p w:rsidR="00996160" w:rsidRDefault="00996160">
      <w:pPr>
        <w:spacing w:line="240" w:lineRule="auto"/>
      </w:pPr>
      <w:r>
        <w:continuationSeparator/>
      </w:r>
    </w:p>
  </w:endnote>
  <w:endnote w:type="continuationNotice" w:id="1">
    <w:p w:rsidR="00996160" w:rsidRDefault="00996160">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Segoe UI Light">
    <w:panose1 w:val="020B0502040204020203"/>
    <w:charset w:val="00"/>
    <w:family w:val="swiss"/>
    <w:pitch w:val="variable"/>
    <w:sig w:usb0="E00002FF" w:usb1="4000A47B"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3E6C" w:rsidRDefault="006B3E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186409"/>
      <w:docPartObj>
        <w:docPartGallery w:val="Page Numbers (Bottom of Page)"/>
        <w:docPartUnique/>
      </w:docPartObj>
    </w:sdtPr>
    <w:sdtContent>
      <w:p w:rsidR="006B3E6C" w:rsidRDefault="006B3E6C">
        <w:pPr>
          <w:pStyle w:val="Footer"/>
          <w:jc w:val="right"/>
        </w:pPr>
        <w:r>
          <w:t xml:space="preserve">Page | </w:t>
        </w:r>
        <w:r>
          <w:fldChar w:fldCharType="begin"/>
        </w:r>
        <w:r>
          <w:instrText xml:space="preserve"> PAGE   \* MERGEFORMAT </w:instrText>
        </w:r>
        <w:r>
          <w:fldChar w:fldCharType="separate"/>
        </w:r>
        <w:r w:rsidR="007A5DE6">
          <w:rPr>
            <w:noProof/>
          </w:rPr>
          <w:t>10</w:t>
        </w:r>
        <w:r>
          <w:rPr>
            <w:noProof/>
          </w:rPr>
          <w:fldChar w:fldCharType="end"/>
        </w:r>
        <w:r>
          <w:t xml:space="preserve"> </w:t>
        </w:r>
      </w:p>
    </w:sdtContent>
  </w:sdt>
  <w:p w:rsidR="006B3E6C" w:rsidRDefault="006B3E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3E6C" w:rsidRDefault="006B3E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6160" w:rsidRDefault="00996160">
      <w:pPr>
        <w:spacing w:line="240" w:lineRule="auto"/>
      </w:pPr>
      <w:r>
        <w:separator/>
      </w:r>
    </w:p>
  </w:footnote>
  <w:footnote w:type="continuationSeparator" w:id="0">
    <w:p w:rsidR="00996160" w:rsidRDefault="00996160">
      <w:pPr>
        <w:spacing w:line="240" w:lineRule="auto"/>
      </w:pPr>
      <w:r>
        <w:continuationSeparator/>
      </w:r>
    </w:p>
  </w:footnote>
  <w:footnote w:type="continuationNotice" w:id="1">
    <w:p w:rsidR="00996160" w:rsidRDefault="00996160">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3E6C" w:rsidRDefault="006B3E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3E6C" w:rsidRDefault="006B3E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3E6C" w:rsidRDefault="006B3E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7E1DD7"/>
    <w:multiLevelType w:val="hybridMultilevel"/>
    <w:tmpl w:val="04D4896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00D75EAD"/>
    <w:multiLevelType w:val="hybridMultilevel"/>
    <w:tmpl w:val="DBC0FFC8"/>
    <w:lvl w:ilvl="0" w:tplc="04100001">
      <w:start w:val="1"/>
      <w:numFmt w:val="bullet"/>
      <w:lvlText w:val=""/>
      <w:lvlJc w:val="left"/>
      <w:pPr>
        <w:ind w:left="1713" w:hanging="360"/>
      </w:pPr>
      <w:rPr>
        <w:rFonts w:ascii="Symbol" w:hAnsi="Symbol" w:hint="default"/>
      </w:rPr>
    </w:lvl>
    <w:lvl w:ilvl="1" w:tplc="04100003" w:tentative="1">
      <w:start w:val="1"/>
      <w:numFmt w:val="bullet"/>
      <w:lvlText w:val="o"/>
      <w:lvlJc w:val="left"/>
      <w:pPr>
        <w:ind w:left="2433" w:hanging="360"/>
      </w:pPr>
      <w:rPr>
        <w:rFonts w:ascii="Courier New" w:hAnsi="Courier New" w:cs="Courier New" w:hint="default"/>
      </w:rPr>
    </w:lvl>
    <w:lvl w:ilvl="2" w:tplc="04100005" w:tentative="1">
      <w:start w:val="1"/>
      <w:numFmt w:val="bullet"/>
      <w:lvlText w:val=""/>
      <w:lvlJc w:val="left"/>
      <w:pPr>
        <w:ind w:left="3153" w:hanging="360"/>
      </w:pPr>
      <w:rPr>
        <w:rFonts w:ascii="Wingdings" w:hAnsi="Wingdings" w:hint="default"/>
      </w:rPr>
    </w:lvl>
    <w:lvl w:ilvl="3" w:tplc="04100001" w:tentative="1">
      <w:start w:val="1"/>
      <w:numFmt w:val="bullet"/>
      <w:lvlText w:val=""/>
      <w:lvlJc w:val="left"/>
      <w:pPr>
        <w:ind w:left="3873" w:hanging="360"/>
      </w:pPr>
      <w:rPr>
        <w:rFonts w:ascii="Symbol" w:hAnsi="Symbol" w:hint="default"/>
      </w:rPr>
    </w:lvl>
    <w:lvl w:ilvl="4" w:tplc="04100003" w:tentative="1">
      <w:start w:val="1"/>
      <w:numFmt w:val="bullet"/>
      <w:lvlText w:val="o"/>
      <w:lvlJc w:val="left"/>
      <w:pPr>
        <w:ind w:left="4593" w:hanging="360"/>
      </w:pPr>
      <w:rPr>
        <w:rFonts w:ascii="Courier New" w:hAnsi="Courier New" w:cs="Courier New" w:hint="default"/>
      </w:rPr>
    </w:lvl>
    <w:lvl w:ilvl="5" w:tplc="04100005" w:tentative="1">
      <w:start w:val="1"/>
      <w:numFmt w:val="bullet"/>
      <w:lvlText w:val=""/>
      <w:lvlJc w:val="left"/>
      <w:pPr>
        <w:ind w:left="5313" w:hanging="360"/>
      </w:pPr>
      <w:rPr>
        <w:rFonts w:ascii="Wingdings" w:hAnsi="Wingdings" w:hint="default"/>
      </w:rPr>
    </w:lvl>
    <w:lvl w:ilvl="6" w:tplc="04100001" w:tentative="1">
      <w:start w:val="1"/>
      <w:numFmt w:val="bullet"/>
      <w:lvlText w:val=""/>
      <w:lvlJc w:val="left"/>
      <w:pPr>
        <w:ind w:left="6033" w:hanging="360"/>
      </w:pPr>
      <w:rPr>
        <w:rFonts w:ascii="Symbol" w:hAnsi="Symbol" w:hint="default"/>
      </w:rPr>
    </w:lvl>
    <w:lvl w:ilvl="7" w:tplc="04100003" w:tentative="1">
      <w:start w:val="1"/>
      <w:numFmt w:val="bullet"/>
      <w:lvlText w:val="o"/>
      <w:lvlJc w:val="left"/>
      <w:pPr>
        <w:ind w:left="6753" w:hanging="360"/>
      </w:pPr>
      <w:rPr>
        <w:rFonts w:ascii="Courier New" w:hAnsi="Courier New" w:cs="Courier New" w:hint="default"/>
      </w:rPr>
    </w:lvl>
    <w:lvl w:ilvl="8" w:tplc="04100005" w:tentative="1">
      <w:start w:val="1"/>
      <w:numFmt w:val="bullet"/>
      <w:lvlText w:val=""/>
      <w:lvlJc w:val="left"/>
      <w:pPr>
        <w:ind w:left="7473" w:hanging="360"/>
      </w:pPr>
      <w:rPr>
        <w:rFonts w:ascii="Wingdings" w:hAnsi="Wingdings" w:hint="default"/>
      </w:rPr>
    </w:lvl>
  </w:abstractNum>
  <w:abstractNum w:abstractNumId="11" w15:restartNumberingAfterBreak="0">
    <w:nsid w:val="02AA626E"/>
    <w:multiLevelType w:val="hybridMultilevel"/>
    <w:tmpl w:val="A3D821D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BEC1E77"/>
    <w:multiLevelType w:val="hybridMultilevel"/>
    <w:tmpl w:val="C7AED13E"/>
    <w:lvl w:ilvl="0" w:tplc="0410000F">
      <w:start w:val="1"/>
      <w:numFmt w:val="decimal"/>
      <w:lvlText w:val="%1."/>
      <w:lvlJc w:val="left"/>
      <w:pPr>
        <w:ind w:left="1070" w:hanging="360"/>
      </w:pPr>
      <w:rPr>
        <w:rFonts w:hint="default"/>
      </w:rPr>
    </w:lvl>
    <w:lvl w:ilvl="1" w:tplc="04100019" w:tentative="1">
      <w:start w:val="1"/>
      <w:numFmt w:val="lowerLetter"/>
      <w:lvlText w:val="%2."/>
      <w:lvlJc w:val="left"/>
      <w:pPr>
        <w:ind w:left="1790" w:hanging="360"/>
      </w:pPr>
    </w:lvl>
    <w:lvl w:ilvl="2" w:tplc="0410001B" w:tentative="1">
      <w:start w:val="1"/>
      <w:numFmt w:val="lowerRoman"/>
      <w:lvlText w:val="%3."/>
      <w:lvlJc w:val="right"/>
      <w:pPr>
        <w:ind w:left="2510" w:hanging="180"/>
      </w:pPr>
    </w:lvl>
    <w:lvl w:ilvl="3" w:tplc="0410000F" w:tentative="1">
      <w:start w:val="1"/>
      <w:numFmt w:val="decimal"/>
      <w:lvlText w:val="%4."/>
      <w:lvlJc w:val="left"/>
      <w:pPr>
        <w:ind w:left="3230" w:hanging="360"/>
      </w:pPr>
    </w:lvl>
    <w:lvl w:ilvl="4" w:tplc="04100019" w:tentative="1">
      <w:start w:val="1"/>
      <w:numFmt w:val="lowerLetter"/>
      <w:lvlText w:val="%5."/>
      <w:lvlJc w:val="left"/>
      <w:pPr>
        <w:ind w:left="3950" w:hanging="360"/>
      </w:pPr>
    </w:lvl>
    <w:lvl w:ilvl="5" w:tplc="0410001B" w:tentative="1">
      <w:start w:val="1"/>
      <w:numFmt w:val="lowerRoman"/>
      <w:lvlText w:val="%6."/>
      <w:lvlJc w:val="right"/>
      <w:pPr>
        <w:ind w:left="4670" w:hanging="180"/>
      </w:pPr>
    </w:lvl>
    <w:lvl w:ilvl="6" w:tplc="0410000F" w:tentative="1">
      <w:start w:val="1"/>
      <w:numFmt w:val="decimal"/>
      <w:lvlText w:val="%7."/>
      <w:lvlJc w:val="left"/>
      <w:pPr>
        <w:ind w:left="5390" w:hanging="360"/>
      </w:pPr>
    </w:lvl>
    <w:lvl w:ilvl="7" w:tplc="04100019" w:tentative="1">
      <w:start w:val="1"/>
      <w:numFmt w:val="lowerLetter"/>
      <w:lvlText w:val="%8."/>
      <w:lvlJc w:val="left"/>
      <w:pPr>
        <w:ind w:left="6110" w:hanging="360"/>
      </w:pPr>
    </w:lvl>
    <w:lvl w:ilvl="8" w:tplc="0410001B" w:tentative="1">
      <w:start w:val="1"/>
      <w:numFmt w:val="lowerRoman"/>
      <w:lvlText w:val="%9."/>
      <w:lvlJc w:val="right"/>
      <w:pPr>
        <w:ind w:left="6830" w:hanging="180"/>
      </w:pPr>
    </w:lvl>
  </w:abstractNum>
  <w:abstractNum w:abstractNumId="15" w15:restartNumberingAfterBreak="0">
    <w:nsid w:val="13316177"/>
    <w:multiLevelType w:val="hybridMultilevel"/>
    <w:tmpl w:val="F5E4EEA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6032E1D"/>
    <w:multiLevelType w:val="hybridMultilevel"/>
    <w:tmpl w:val="EAC086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2FB0B34"/>
    <w:multiLevelType w:val="hybridMultilevel"/>
    <w:tmpl w:val="948C584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94C4A98"/>
    <w:multiLevelType w:val="hybridMultilevel"/>
    <w:tmpl w:val="E9CE4AB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BB1424"/>
    <w:multiLevelType w:val="multilevel"/>
    <w:tmpl w:val="91528E0E"/>
    <w:lvl w:ilvl="0">
      <w:start w:val="1"/>
      <w:numFmt w:val="decimal"/>
      <w:lvlText w:val="%1."/>
      <w:lvlJc w:val="left"/>
      <w:pPr>
        <w:ind w:left="720" w:hanging="360"/>
      </w:pPr>
      <w:rPr>
        <w:sz w:val="32"/>
        <w:szCs w:val="32"/>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FB7586"/>
    <w:multiLevelType w:val="hybridMultilevel"/>
    <w:tmpl w:val="B3B2513A"/>
    <w:lvl w:ilvl="0" w:tplc="04100001">
      <w:start w:val="1"/>
      <w:numFmt w:val="bullet"/>
      <w:lvlText w:val=""/>
      <w:lvlJc w:val="left"/>
      <w:pPr>
        <w:ind w:left="1446" w:hanging="360"/>
      </w:pPr>
      <w:rPr>
        <w:rFonts w:ascii="Symbol" w:hAnsi="Symbol" w:hint="default"/>
      </w:rPr>
    </w:lvl>
    <w:lvl w:ilvl="1" w:tplc="04100003" w:tentative="1">
      <w:start w:val="1"/>
      <w:numFmt w:val="bullet"/>
      <w:lvlText w:val="o"/>
      <w:lvlJc w:val="left"/>
      <w:pPr>
        <w:ind w:left="2166" w:hanging="360"/>
      </w:pPr>
      <w:rPr>
        <w:rFonts w:ascii="Courier New" w:hAnsi="Courier New" w:cs="Courier New" w:hint="default"/>
      </w:rPr>
    </w:lvl>
    <w:lvl w:ilvl="2" w:tplc="04100005" w:tentative="1">
      <w:start w:val="1"/>
      <w:numFmt w:val="bullet"/>
      <w:lvlText w:val=""/>
      <w:lvlJc w:val="left"/>
      <w:pPr>
        <w:ind w:left="2886" w:hanging="360"/>
      </w:pPr>
      <w:rPr>
        <w:rFonts w:ascii="Wingdings" w:hAnsi="Wingdings" w:hint="default"/>
      </w:rPr>
    </w:lvl>
    <w:lvl w:ilvl="3" w:tplc="04100001" w:tentative="1">
      <w:start w:val="1"/>
      <w:numFmt w:val="bullet"/>
      <w:lvlText w:val=""/>
      <w:lvlJc w:val="left"/>
      <w:pPr>
        <w:ind w:left="3606" w:hanging="360"/>
      </w:pPr>
      <w:rPr>
        <w:rFonts w:ascii="Symbol" w:hAnsi="Symbol" w:hint="default"/>
      </w:rPr>
    </w:lvl>
    <w:lvl w:ilvl="4" w:tplc="04100003" w:tentative="1">
      <w:start w:val="1"/>
      <w:numFmt w:val="bullet"/>
      <w:lvlText w:val="o"/>
      <w:lvlJc w:val="left"/>
      <w:pPr>
        <w:ind w:left="4326" w:hanging="360"/>
      </w:pPr>
      <w:rPr>
        <w:rFonts w:ascii="Courier New" w:hAnsi="Courier New" w:cs="Courier New" w:hint="default"/>
      </w:rPr>
    </w:lvl>
    <w:lvl w:ilvl="5" w:tplc="04100005" w:tentative="1">
      <w:start w:val="1"/>
      <w:numFmt w:val="bullet"/>
      <w:lvlText w:val=""/>
      <w:lvlJc w:val="left"/>
      <w:pPr>
        <w:ind w:left="5046" w:hanging="360"/>
      </w:pPr>
      <w:rPr>
        <w:rFonts w:ascii="Wingdings" w:hAnsi="Wingdings" w:hint="default"/>
      </w:rPr>
    </w:lvl>
    <w:lvl w:ilvl="6" w:tplc="04100001" w:tentative="1">
      <w:start w:val="1"/>
      <w:numFmt w:val="bullet"/>
      <w:lvlText w:val=""/>
      <w:lvlJc w:val="left"/>
      <w:pPr>
        <w:ind w:left="5766" w:hanging="360"/>
      </w:pPr>
      <w:rPr>
        <w:rFonts w:ascii="Symbol" w:hAnsi="Symbol" w:hint="default"/>
      </w:rPr>
    </w:lvl>
    <w:lvl w:ilvl="7" w:tplc="04100003" w:tentative="1">
      <w:start w:val="1"/>
      <w:numFmt w:val="bullet"/>
      <w:lvlText w:val="o"/>
      <w:lvlJc w:val="left"/>
      <w:pPr>
        <w:ind w:left="6486" w:hanging="360"/>
      </w:pPr>
      <w:rPr>
        <w:rFonts w:ascii="Courier New" w:hAnsi="Courier New" w:cs="Courier New" w:hint="default"/>
      </w:rPr>
    </w:lvl>
    <w:lvl w:ilvl="8" w:tplc="04100005" w:tentative="1">
      <w:start w:val="1"/>
      <w:numFmt w:val="bullet"/>
      <w:lvlText w:val=""/>
      <w:lvlJc w:val="left"/>
      <w:pPr>
        <w:ind w:left="7206" w:hanging="360"/>
      </w:pPr>
      <w:rPr>
        <w:rFonts w:ascii="Wingdings" w:hAnsi="Wingdings" w:hint="default"/>
      </w:rPr>
    </w:lvl>
  </w:abstractNum>
  <w:abstractNum w:abstractNumId="24"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6" w15:restartNumberingAfterBreak="0">
    <w:nsid w:val="7BA956D9"/>
    <w:multiLevelType w:val="hybridMultilevel"/>
    <w:tmpl w:val="D5B0726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5"/>
    <w:lvlOverride w:ilvl="0">
      <w:startOverride w:val="1"/>
    </w:lvlOverride>
  </w:num>
  <w:num w:numId="3">
    <w:abstractNumId w:val="25"/>
  </w:num>
  <w:num w:numId="4">
    <w:abstractNumId w:val="25"/>
    <w:lvlOverride w:ilvl="0">
      <w:startOverride w:val="1"/>
    </w:lvlOverride>
  </w:num>
  <w:num w:numId="5">
    <w:abstractNumId w:val="8"/>
  </w:num>
  <w:num w:numId="6">
    <w:abstractNumId w:val="25"/>
    <w:lvlOverride w:ilvl="0">
      <w:startOverride w:val="1"/>
    </w:lvlOverride>
  </w:num>
  <w:num w:numId="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27"/>
  </w:num>
  <w:num w:numId="20">
    <w:abstractNumId w:val="12"/>
  </w:num>
  <w:num w:numId="21">
    <w:abstractNumId w:val="24"/>
  </w:num>
  <w:num w:numId="22">
    <w:abstractNumId w:val="22"/>
  </w:num>
  <w:num w:numId="23">
    <w:abstractNumId w:val="20"/>
  </w:num>
  <w:num w:numId="24">
    <w:abstractNumId w:val="19"/>
  </w:num>
  <w:num w:numId="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17"/>
  </w:num>
  <w:num w:numId="36">
    <w:abstractNumId w:val="26"/>
  </w:num>
  <w:num w:numId="37">
    <w:abstractNumId w:val="9"/>
  </w:num>
  <w:num w:numId="38">
    <w:abstractNumId w:val="16"/>
  </w:num>
  <w:num w:numId="39">
    <w:abstractNumId w:val="21"/>
  </w:num>
  <w:num w:numId="40">
    <w:abstractNumId w:val="18"/>
  </w:num>
  <w:num w:numId="41">
    <w:abstractNumId w:val="15"/>
  </w:num>
  <w:num w:numId="42">
    <w:abstractNumId w:val="14"/>
  </w:num>
  <w:num w:numId="43">
    <w:abstractNumId w:val="23"/>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it-IT" w:vendorID="64" w:dllVersion="0"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2EC"/>
    <w:rsid w:val="00005E03"/>
    <w:rsid w:val="00016748"/>
    <w:rsid w:val="000376D1"/>
    <w:rsid w:val="0006567E"/>
    <w:rsid w:val="000664ED"/>
    <w:rsid w:val="000760DB"/>
    <w:rsid w:val="00087451"/>
    <w:rsid w:val="00087655"/>
    <w:rsid w:val="00091932"/>
    <w:rsid w:val="000A5A4E"/>
    <w:rsid w:val="000B0EDA"/>
    <w:rsid w:val="000D1835"/>
    <w:rsid w:val="000D22D6"/>
    <w:rsid w:val="000F00E7"/>
    <w:rsid w:val="000F0AE1"/>
    <w:rsid w:val="00100B6C"/>
    <w:rsid w:val="00141F64"/>
    <w:rsid w:val="0016766E"/>
    <w:rsid w:val="00170063"/>
    <w:rsid w:val="00175643"/>
    <w:rsid w:val="001A7906"/>
    <w:rsid w:val="001B2338"/>
    <w:rsid w:val="001B6178"/>
    <w:rsid w:val="001B72EC"/>
    <w:rsid w:val="001D4386"/>
    <w:rsid w:val="002061A9"/>
    <w:rsid w:val="002068BA"/>
    <w:rsid w:val="00217B64"/>
    <w:rsid w:val="00235579"/>
    <w:rsid w:val="00241F97"/>
    <w:rsid w:val="00257FAA"/>
    <w:rsid w:val="0026192B"/>
    <w:rsid w:val="002634DD"/>
    <w:rsid w:val="00263938"/>
    <w:rsid w:val="002B7325"/>
    <w:rsid w:val="002B7970"/>
    <w:rsid w:val="002E78EB"/>
    <w:rsid w:val="002F007E"/>
    <w:rsid w:val="002F25A8"/>
    <w:rsid w:val="00321DE2"/>
    <w:rsid w:val="00322BD7"/>
    <w:rsid w:val="003315A1"/>
    <w:rsid w:val="003407A9"/>
    <w:rsid w:val="00340DC9"/>
    <w:rsid w:val="00350BD5"/>
    <w:rsid w:val="00351771"/>
    <w:rsid w:val="00354346"/>
    <w:rsid w:val="00375D34"/>
    <w:rsid w:val="003C032D"/>
    <w:rsid w:val="003C3474"/>
    <w:rsid w:val="00402B58"/>
    <w:rsid w:val="00403973"/>
    <w:rsid w:val="00441ECB"/>
    <w:rsid w:val="00444F02"/>
    <w:rsid w:val="00490CC6"/>
    <w:rsid w:val="004C39C2"/>
    <w:rsid w:val="004D15FE"/>
    <w:rsid w:val="004D3F8A"/>
    <w:rsid w:val="004D463E"/>
    <w:rsid w:val="004F05F9"/>
    <w:rsid w:val="005509B2"/>
    <w:rsid w:val="005556DB"/>
    <w:rsid w:val="005B6000"/>
    <w:rsid w:val="005C6D45"/>
    <w:rsid w:val="005D58F7"/>
    <w:rsid w:val="00617D63"/>
    <w:rsid w:val="00635A30"/>
    <w:rsid w:val="00643D1A"/>
    <w:rsid w:val="0066515B"/>
    <w:rsid w:val="00674588"/>
    <w:rsid w:val="006A7B57"/>
    <w:rsid w:val="006B3E6C"/>
    <w:rsid w:val="006D44C5"/>
    <w:rsid w:val="006F02ED"/>
    <w:rsid w:val="00713672"/>
    <w:rsid w:val="0073562D"/>
    <w:rsid w:val="0079104A"/>
    <w:rsid w:val="0079318C"/>
    <w:rsid w:val="0079707C"/>
    <w:rsid w:val="007A5DE6"/>
    <w:rsid w:val="007B07DE"/>
    <w:rsid w:val="007C111D"/>
    <w:rsid w:val="007C1DCA"/>
    <w:rsid w:val="007D2DBF"/>
    <w:rsid w:val="007E0F69"/>
    <w:rsid w:val="00813FDC"/>
    <w:rsid w:val="008270A2"/>
    <w:rsid w:val="00844E8B"/>
    <w:rsid w:val="00853F77"/>
    <w:rsid w:val="008665CA"/>
    <w:rsid w:val="00885CE1"/>
    <w:rsid w:val="008907FF"/>
    <w:rsid w:val="008B696C"/>
    <w:rsid w:val="008B6BEE"/>
    <w:rsid w:val="008F78D7"/>
    <w:rsid w:val="009200C1"/>
    <w:rsid w:val="00965E9E"/>
    <w:rsid w:val="00980085"/>
    <w:rsid w:val="0098568D"/>
    <w:rsid w:val="00996160"/>
    <w:rsid w:val="00997127"/>
    <w:rsid w:val="009B2744"/>
    <w:rsid w:val="009C47E2"/>
    <w:rsid w:val="009D216F"/>
    <w:rsid w:val="009D3248"/>
    <w:rsid w:val="00A128AA"/>
    <w:rsid w:val="00A51E1E"/>
    <w:rsid w:val="00A57153"/>
    <w:rsid w:val="00A65E8A"/>
    <w:rsid w:val="00A84195"/>
    <w:rsid w:val="00A87896"/>
    <w:rsid w:val="00AB4074"/>
    <w:rsid w:val="00AC1EE7"/>
    <w:rsid w:val="00AC2658"/>
    <w:rsid w:val="00B3639B"/>
    <w:rsid w:val="00B52B49"/>
    <w:rsid w:val="00B650C6"/>
    <w:rsid w:val="00B95703"/>
    <w:rsid w:val="00BA63C2"/>
    <w:rsid w:val="00BB40C4"/>
    <w:rsid w:val="00BC6939"/>
    <w:rsid w:val="00BE1875"/>
    <w:rsid w:val="00BE45C8"/>
    <w:rsid w:val="00BF2331"/>
    <w:rsid w:val="00BF7463"/>
    <w:rsid w:val="00C30889"/>
    <w:rsid w:val="00C3226D"/>
    <w:rsid w:val="00C4062F"/>
    <w:rsid w:val="00C73665"/>
    <w:rsid w:val="00C76EF8"/>
    <w:rsid w:val="00C770F5"/>
    <w:rsid w:val="00C90A2E"/>
    <w:rsid w:val="00CB2D69"/>
    <w:rsid w:val="00CC411A"/>
    <w:rsid w:val="00CC5861"/>
    <w:rsid w:val="00D05410"/>
    <w:rsid w:val="00D138B1"/>
    <w:rsid w:val="00D30B81"/>
    <w:rsid w:val="00D3649E"/>
    <w:rsid w:val="00D44828"/>
    <w:rsid w:val="00D524EA"/>
    <w:rsid w:val="00D532E1"/>
    <w:rsid w:val="00D54F8C"/>
    <w:rsid w:val="00D65327"/>
    <w:rsid w:val="00D82783"/>
    <w:rsid w:val="00DB2A70"/>
    <w:rsid w:val="00DF0FDA"/>
    <w:rsid w:val="00DF3028"/>
    <w:rsid w:val="00E142DA"/>
    <w:rsid w:val="00E14F9D"/>
    <w:rsid w:val="00E16F51"/>
    <w:rsid w:val="00E359AA"/>
    <w:rsid w:val="00EA62C9"/>
    <w:rsid w:val="00EB0B6E"/>
    <w:rsid w:val="00EB3658"/>
    <w:rsid w:val="00ED3899"/>
    <w:rsid w:val="00EE4138"/>
    <w:rsid w:val="00EE70C1"/>
    <w:rsid w:val="00F169E1"/>
    <w:rsid w:val="00F72335"/>
    <w:rsid w:val="00F77B79"/>
    <w:rsid w:val="00F866A8"/>
    <w:rsid w:val="00F9249B"/>
    <w:rsid w:val="00F9572F"/>
    <w:rsid w:val="00FB35C9"/>
    <w:rsid w:val="00FB5B59"/>
    <w:rsid w:val="00FC318F"/>
    <w:rsid w:val="00FD1A9B"/>
    <w:rsid w:val="00FD1D72"/>
    <w:rsid w:val="00FE01D7"/>
    <w:rsid w:val="00FE03F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58316E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 w:type="character" w:customStyle="1" w:styleId="gnkrckgcmsb">
    <w:name w:val="gnkrckgcmsb"/>
    <w:basedOn w:val="DefaultParagraphFont"/>
    <w:rsid w:val="0079104A"/>
  </w:style>
  <w:style w:type="character" w:customStyle="1" w:styleId="gnkrckgcmrb">
    <w:name w:val="gnkrckgcmrb"/>
    <w:basedOn w:val="DefaultParagraphFont"/>
    <w:rsid w:val="0079104A"/>
  </w:style>
  <w:style w:type="character" w:customStyle="1" w:styleId="gnkrckgcgsb">
    <w:name w:val="gnkrckgcgsb"/>
    <w:basedOn w:val="DefaultParagraphFont"/>
    <w:rsid w:val="0079104A"/>
  </w:style>
  <w:style w:type="character" w:customStyle="1" w:styleId="mjx-char">
    <w:name w:val="mjx-char"/>
    <w:basedOn w:val="DefaultParagraphFont"/>
    <w:rsid w:val="00B95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91727">
      <w:bodyDiv w:val="1"/>
      <w:marLeft w:val="0"/>
      <w:marRight w:val="0"/>
      <w:marTop w:val="0"/>
      <w:marBottom w:val="0"/>
      <w:divBdr>
        <w:top w:val="none" w:sz="0" w:space="0" w:color="auto"/>
        <w:left w:val="none" w:sz="0" w:space="0" w:color="auto"/>
        <w:bottom w:val="none" w:sz="0" w:space="0" w:color="auto"/>
        <w:right w:val="none" w:sz="0" w:space="0" w:color="auto"/>
      </w:divBdr>
    </w:div>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93014640">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20587162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533225540">
      <w:bodyDiv w:val="1"/>
      <w:marLeft w:val="0"/>
      <w:marRight w:val="0"/>
      <w:marTop w:val="0"/>
      <w:marBottom w:val="0"/>
      <w:divBdr>
        <w:top w:val="none" w:sz="0" w:space="0" w:color="auto"/>
        <w:left w:val="none" w:sz="0" w:space="0" w:color="auto"/>
        <w:bottom w:val="none" w:sz="0" w:space="0" w:color="auto"/>
        <w:right w:val="none" w:sz="0" w:space="0" w:color="auto"/>
      </w:divBdr>
    </w:div>
    <w:div w:id="585502070">
      <w:bodyDiv w:val="1"/>
      <w:marLeft w:val="0"/>
      <w:marRight w:val="0"/>
      <w:marTop w:val="0"/>
      <w:marBottom w:val="0"/>
      <w:divBdr>
        <w:top w:val="none" w:sz="0" w:space="0" w:color="auto"/>
        <w:left w:val="none" w:sz="0" w:space="0" w:color="auto"/>
        <w:bottom w:val="none" w:sz="0" w:space="0" w:color="auto"/>
        <w:right w:val="none" w:sz="0" w:space="0" w:color="auto"/>
      </w:divBdr>
    </w:div>
    <w:div w:id="611133358">
      <w:bodyDiv w:val="1"/>
      <w:marLeft w:val="0"/>
      <w:marRight w:val="0"/>
      <w:marTop w:val="0"/>
      <w:marBottom w:val="0"/>
      <w:divBdr>
        <w:top w:val="none" w:sz="0" w:space="0" w:color="auto"/>
        <w:left w:val="none" w:sz="0" w:space="0" w:color="auto"/>
        <w:bottom w:val="none" w:sz="0" w:space="0" w:color="auto"/>
        <w:right w:val="none" w:sz="0" w:space="0" w:color="auto"/>
      </w:divBdr>
    </w:div>
    <w:div w:id="832379122">
      <w:bodyDiv w:val="1"/>
      <w:marLeft w:val="0"/>
      <w:marRight w:val="0"/>
      <w:marTop w:val="0"/>
      <w:marBottom w:val="0"/>
      <w:divBdr>
        <w:top w:val="none" w:sz="0" w:space="0" w:color="auto"/>
        <w:left w:val="none" w:sz="0" w:space="0" w:color="auto"/>
        <w:bottom w:val="none" w:sz="0" w:space="0" w:color="auto"/>
        <w:right w:val="none" w:sz="0" w:space="0" w:color="auto"/>
      </w:divBdr>
    </w:div>
    <w:div w:id="1010912812">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1445078315">
      <w:bodyDiv w:val="1"/>
      <w:marLeft w:val="0"/>
      <w:marRight w:val="0"/>
      <w:marTop w:val="0"/>
      <w:marBottom w:val="0"/>
      <w:divBdr>
        <w:top w:val="none" w:sz="0" w:space="0" w:color="auto"/>
        <w:left w:val="none" w:sz="0" w:space="0" w:color="auto"/>
        <w:bottom w:val="none" w:sz="0" w:space="0" w:color="auto"/>
        <w:right w:val="none" w:sz="0" w:space="0" w:color="auto"/>
      </w:divBdr>
    </w:div>
    <w:div w:id="1700858242">
      <w:bodyDiv w:val="1"/>
      <w:marLeft w:val="0"/>
      <w:marRight w:val="0"/>
      <w:marTop w:val="0"/>
      <w:marBottom w:val="0"/>
      <w:divBdr>
        <w:top w:val="none" w:sz="0" w:space="0" w:color="auto"/>
        <w:left w:val="none" w:sz="0" w:space="0" w:color="auto"/>
        <w:bottom w:val="none" w:sz="0" w:space="0" w:color="auto"/>
        <w:right w:val="none" w:sz="0" w:space="0" w:color="auto"/>
      </w:divBdr>
    </w:div>
    <w:div w:id="1706062025">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s://go.microsoft.com/fwlink/?linkid=2027721"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4021561\AppData\Roaming\Microsoft\Templates\Insert%20your%20first%20table%20of%20contents%20tutorial.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EE660-2491-4295-A5D8-E2AB5654B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tutorial.dotx</Template>
  <TotalTime>0</TotalTime>
  <Pages>14</Pages>
  <Words>1606</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10740</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2019-04-04T10:08:00Z</dcterms:created>
  <dcterms:modified xsi:type="dcterms:W3CDTF">2019-04-24T15:13:00Z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roxken@microsoft.com</vt:lpwstr>
  </property>
  <property fmtid="{D5CDD505-2E9C-101B-9397-08002B2CF9AE}" pid="5" name="MSIP_Label_f42aa342-8706-4288-bd11-ebb85995028c_SetDate">
    <vt:lpwstr>2019-01-12T02:25:51.9245574Z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