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C78A" w14:textId="77777777" w:rsidR="000577EB" w:rsidRPr="000577EB" w:rsidRDefault="000577EB" w:rsidP="000577EB">
      <w:r w:rsidRPr="000577EB">
        <w:t xml:space="preserve">References: </w:t>
      </w:r>
    </w:p>
    <w:p w14:paraId="0EC5E93B" w14:textId="77777777" w:rsidR="000577EB" w:rsidRPr="000577EB" w:rsidRDefault="000577EB" w:rsidP="000577EB">
      <w:hyperlink r:id="rId4" w:history="1">
        <w:r w:rsidRPr="000577EB">
          <w:rPr>
            <w:rStyle w:val="Hyperlink"/>
          </w:rPr>
          <w:t>https://doi.org/10.1016/j.annepidem.2014.02.018</w:t>
        </w:r>
      </w:hyperlink>
      <w:r w:rsidRPr="000577EB">
        <w:t xml:space="preserve">Anderson, M. J. (2017). Permutational Multivariate Analysis of Variance </w:t>
      </w:r>
      <w:proofErr w:type="gramStart"/>
      <w:r w:rsidRPr="000577EB">
        <w:t>( PERMANOVA</w:t>
      </w:r>
      <w:proofErr w:type="gramEnd"/>
      <w:r w:rsidRPr="000577EB">
        <w:t xml:space="preserve"> ). In N. Balakrishnan, T. Colton, B. Everitt, W. </w:t>
      </w:r>
      <w:proofErr w:type="spellStart"/>
      <w:r w:rsidRPr="000577EB">
        <w:t>Piegorsch</w:t>
      </w:r>
      <w:proofErr w:type="spellEnd"/>
      <w:r w:rsidRPr="000577EB">
        <w:t xml:space="preserve">, F. Ruggeri, &amp; J. L. </w:t>
      </w:r>
      <w:proofErr w:type="spellStart"/>
      <w:r w:rsidRPr="000577EB">
        <w:t>Teugels</w:t>
      </w:r>
      <w:proofErr w:type="spellEnd"/>
      <w:r w:rsidRPr="000577EB">
        <w:t xml:space="preserve"> (Eds.), </w:t>
      </w:r>
      <w:r w:rsidRPr="000577EB">
        <w:rPr>
          <w:i/>
          <w:iCs/>
        </w:rPr>
        <w:t xml:space="preserve">Wiley </w:t>
      </w:r>
      <w:proofErr w:type="spellStart"/>
      <w:r w:rsidRPr="000577EB">
        <w:rPr>
          <w:i/>
          <w:iCs/>
        </w:rPr>
        <w:t>StatsRef</w:t>
      </w:r>
      <w:proofErr w:type="spellEnd"/>
      <w:r w:rsidRPr="000577EB">
        <w:rPr>
          <w:i/>
          <w:iCs/>
        </w:rPr>
        <w:t>: Statistics Reference Online</w:t>
      </w:r>
      <w:r w:rsidRPr="000577EB">
        <w:t xml:space="preserve"> (1st ed., pp. 1–15). Wiley. </w:t>
      </w:r>
      <w:hyperlink r:id="rId5" w:history="1">
        <w:r w:rsidRPr="000577EB">
          <w:rPr>
            <w:rStyle w:val="Hyperlink"/>
          </w:rPr>
          <w:t>https://doi.org/10.1002/9781118445112.stat07841</w:t>
        </w:r>
      </w:hyperlink>
    </w:p>
    <w:p w14:paraId="599125B8" w14:textId="77777777" w:rsidR="000577EB" w:rsidRPr="000577EB" w:rsidRDefault="000577EB" w:rsidP="000577EB">
      <w:r w:rsidRPr="000577EB">
        <w:t>Center of Disease Control. (2021). Disparities in Oral Health [</w:t>
      </w:r>
      <w:proofErr w:type="spellStart"/>
      <w:r w:rsidRPr="000577EB">
        <w:t>Govenment</w:t>
      </w:r>
      <w:proofErr w:type="spellEnd"/>
      <w:r w:rsidRPr="000577EB">
        <w:t xml:space="preserve">]. Retrieved from Centers for Disease control and prevention website: </w:t>
      </w:r>
      <w:hyperlink r:id="rId6" w:history="1">
        <w:r w:rsidRPr="000577EB">
          <w:rPr>
            <w:rStyle w:val="Hyperlink"/>
          </w:rPr>
          <w:t>https://www.cdc.gov/oralhealth/oral_health_disparities/index.htm</w:t>
        </w:r>
      </w:hyperlink>
    </w:p>
    <w:p w14:paraId="3060E0E8" w14:textId="77777777" w:rsidR="000577EB" w:rsidRPr="000577EB" w:rsidRDefault="000577EB" w:rsidP="000577EB">
      <w:r w:rsidRPr="000577EB">
        <w:t xml:space="preserve">Center of Disease Control. (2023). National Health and Nutrition Examination Survey. Retrieved from Centers for Disease control and prevention website: </w:t>
      </w:r>
      <w:hyperlink r:id="rId7" w:history="1">
        <w:r w:rsidRPr="000577EB">
          <w:rPr>
            <w:rStyle w:val="Hyperlink"/>
          </w:rPr>
          <w:t>https://www.cdc.gov/nchs/nhanes/index.htm</w:t>
        </w:r>
      </w:hyperlink>
    </w:p>
    <w:p w14:paraId="0FA0EEB0" w14:textId="77777777" w:rsidR="000577EB" w:rsidRPr="000577EB" w:rsidRDefault="000577EB" w:rsidP="000577EB">
      <w:r w:rsidRPr="000577EB">
        <w:t xml:space="preserve">Dahiru, T. (2008). P - value, a true test of statistical significance? A cautionary note. </w:t>
      </w:r>
      <w:r w:rsidRPr="000577EB">
        <w:rPr>
          <w:i/>
          <w:iCs/>
        </w:rPr>
        <w:t>Annals of Ibadan Postgraduate Medicine</w:t>
      </w:r>
      <w:r w:rsidRPr="000577EB">
        <w:t xml:space="preserve">, </w:t>
      </w:r>
      <w:r w:rsidRPr="000577EB">
        <w:rPr>
          <w:i/>
          <w:iCs/>
        </w:rPr>
        <w:t>6</w:t>
      </w:r>
      <w:r w:rsidRPr="000577EB">
        <w:t xml:space="preserve">(1), 21–26. </w:t>
      </w:r>
      <w:hyperlink r:id="rId8" w:history="1">
        <w:r w:rsidRPr="000577EB">
          <w:rPr>
            <w:rStyle w:val="Hyperlink"/>
          </w:rPr>
          <w:t>https://doi.org/10.4314/aipm.v6i1.64038</w:t>
        </w:r>
      </w:hyperlink>
    </w:p>
    <w:p w14:paraId="2BF19794" w14:textId="77777777" w:rsidR="000577EB" w:rsidRPr="000577EB" w:rsidRDefault="000577EB" w:rsidP="000577EB">
      <w:r w:rsidRPr="000577EB">
        <w:t xml:space="preserve">Dahlan, R., Badri, P., </w:t>
      </w:r>
      <w:proofErr w:type="spellStart"/>
      <w:r w:rsidRPr="000577EB">
        <w:t>Saltaji</w:t>
      </w:r>
      <w:proofErr w:type="spellEnd"/>
      <w:r w:rsidRPr="000577EB">
        <w:t xml:space="preserve">, H., &amp; Amin, M. (2019). Impact of acculturation on oral health among immigrants and ethnic minorities: A systematic review. </w:t>
      </w:r>
      <w:r w:rsidRPr="000577EB">
        <w:rPr>
          <w:i/>
          <w:iCs/>
        </w:rPr>
        <w:t>PLOS ONE</w:t>
      </w:r>
      <w:r w:rsidRPr="000577EB">
        <w:t xml:space="preserve">, </w:t>
      </w:r>
      <w:r w:rsidRPr="000577EB">
        <w:rPr>
          <w:i/>
          <w:iCs/>
        </w:rPr>
        <w:t>14</w:t>
      </w:r>
      <w:r w:rsidRPr="000577EB">
        <w:t xml:space="preserve">(2), e0212891. </w:t>
      </w:r>
      <w:hyperlink r:id="rId9" w:history="1">
        <w:r w:rsidRPr="000577EB">
          <w:rPr>
            <w:rStyle w:val="Hyperlink"/>
          </w:rPr>
          <w:t>https://doi.org/10.1371/journal.pone.0212891</w:t>
        </w:r>
      </w:hyperlink>
    </w:p>
    <w:p w14:paraId="6E50C0BC" w14:textId="77777777" w:rsidR="000577EB" w:rsidRPr="000577EB" w:rsidRDefault="000577EB" w:rsidP="000577EB">
      <w:r w:rsidRPr="000577EB">
        <w:t xml:space="preserve">Eke, Paul I., Thornton-Evans, G. O., Wei, L., Borgnakke, W. S., Dye, B. A., &amp; Genco, R. J. (2018). Periodontitis in US Adults. </w:t>
      </w:r>
      <w:r w:rsidRPr="000577EB">
        <w:rPr>
          <w:i/>
          <w:iCs/>
        </w:rPr>
        <w:t>The Journal of the American Dental Association</w:t>
      </w:r>
      <w:r w:rsidRPr="000577EB">
        <w:t xml:space="preserve">, </w:t>
      </w:r>
      <w:r w:rsidRPr="000577EB">
        <w:rPr>
          <w:i/>
          <w:iCs/>
        </w:rPr>
        <w:t>149</w:t>
      </w:r>
      <w:r w:rsidRPr="000577EB">
        <w:t xml:space="preserve">(7), 576-588.e6. </w:t>
      </w:r>
      <w:hyperlink r:id="rId10" w:history="1">
        <w:r w:rsidRPr="000577EB">
          <w:rPr>
            <w:rStyle w:val="Hyperlink"/>
          </w:rPr>
          <w:t>https://doi.org/10.1016/j.adaj.2018.04.023</w:t>
        </w:r>
      </w:hyperlink>
    </w:p>
    <w:p w14:paraId="2AFEE070" w14:textId="77777777" w:rsidR="000577EB" w:rsidRPr="000577EB" w:rsidRDefault="000577EB" w:rsidP="000577EB">
      <w:r w:rsidRPr="000577EB">
        <w:t xml:space="preserve">Eke, P.I., Dye, B. A., Wei, L., Thorton-Evans, G., &amp; Genco, R. J. (2012). Prevalence of periodontitis in adults in the United States. </w:t>
      </w:r>
      <w:r w:rsidRPr="000577EB">
        <w:rPr>
          <w:i/>
          <w:iCs/>
        </w:rPr>
        <w:t>Journal of Dental Research</w:t>
      </w:r>
      <w:r w:rsidRPr="000577EB">
        <w:t>, 914–920.</w:t>
      </w:r>
    </w:p>
    <w:p w14:paraId="0EF4F125" w14:textId="77777777" w:rsidR="000577EB" w:rsidRPr="000577EB" w:rsidRDefault="000577EB" w:rsidP="000577EB">
      <w:r w:rsidRPr="000577EB">
        <w:t xml:space="preserve">Endel, F., &amp; Piringer, H. (2015). Data Wrangling: Making data useful again. </w:t>
      </w:r>
      <w:r w:rsidRPr="000577EB">
        <w:rPr>
          <w:i/>
          <w:iCs/>
        </w:rPr>
        <w:t xml:space="preserve">8th Vienna International </w:t>
      </w:r>
      <w:proofErr w:type="spellStart"/>
      <w:r w:rsidRPr="000577EB">
        <w:rPr>
          <w:i/>
          <w:iCs/>
        </w:rPr>
        <w:t>Conferenceon</w:t>
      </w:r>
      <w:proofErr w:type="spellEnd"/>
      <w:r w:rsidRPr="000577EB">
        <w:rPr>
          <w:i/>
          <w:iCs/>
        </w:rPr>
        <w:t xml:space="preserve"> Mathematical Modelling</w:t>
      </w:r>
      <w:r w:rsidRPr="000577EB">
        <w:t xml:space="preserve">, </w:t>
      </w:r>
      <w:r w:rsidRPr="000577EB">
        <w:rPr>
          <w:i/>
          <w:iCs/>
        </w:rPr>
        <w:t>48</w:t>
      </w:r>
      <w:r w:rsidRPr="000577EB">
        <w:t xml:space="preserve">(1), 111–112. </w:t>
      </w:r>
      <w:hyperlink r:id="rId11" w:history="1">
        <w:r w:rsidRPr="000577EB">
          <w:rPr>
            <w:rStyle w:val="Hyperlink"/>
          </w:rPr>
          <w:t>https://doi.org/10.1016/j.ifacol.2015.05.197</w:t>
        </w:r>
      </w:hyperlink>
    </w:p>
    <w:p w14:paraId="65D3E4B7" w14:textId="77777777" w:rsidR="000577EB" w:rsidRPr="000577EB" w:rsidRDefault="000577EB" w:rsidP="000577EB">
      <w:r w:rsidRPr="000577EB">
        <w:t xml:space="preserve">Goodrich, J. K., Di Rienzi, S. C., Poole, A. C., Koren, O., Walters, W. A., Caporaso, J. G., … Ley, R. E. (2014). Conducting a microbiome study. </w:t>
      </w:r>
      <w:r w:rsidRPr="000577EB">
        <w:rPr>
          <w:i/>
          <w:iCs/>
        </w:rPr>
        <w:t>Cell</w:t>
      </w:r>
      <w:r w:rsidRPr="000577EB">
        <w:t xml:space="preserve">, </w:t>
      </w:r>
      <w:r w:rsidRPr="000577EB">
        <w:rPr>
          <w:i/>
          <w:iCs/>
        </w:rPr>
        <w:t>158</w:t>
      </w:r>
      <w:r w:rsidRPr="000577EB">
        <w:t xml:space="preserve">(2), 250–262. </w:t>
      </w:r>
      <w:hyperlink r:id="rId12" w:history="1">
        <w:r w:rsidRPr="000577EB">
          <w:rPr>
            <w:rStyle w:val="Hyperlink"/>
          </w:rPr>
          <w:t>https://doi.org/10.1016/j.cell.2014.06.037</w:t>
        </w:r>
      </w:hyperlink>
    </w:p>
    <w:p w14:paraId="0CFA3D3D" w14:textId="77777777" w:rsidR="000577EB" w:rsidRPr="000577EB" w:rsidRDefault="000577EB" w:rsidP="000577EB">
      <w:r w:rsidRPr="000577EB">
        <w:t xml:space="preserve">Gower, J. C. (2015). Principal Coordinates Analysis. In N. Balakrishnan, T. Colton, B. Everitt, W. </w:t>
      </w:r>
      <w:proofErr w:type="spellStart"/>
      <w:r w:rsidRPr="000577EB">
        <w:t>Piegorsch</w:t>
      </w:r>
      <w:proofErr w:type="spellEnd"/>
      <w:r w:rsidRPr="000577EB">
        <w:t xml:space="preserve">, F. Ruggeri, &amp; J. L. </w:t>
      </w:r>
      <w:proofErr w:type="spellStart"/>
      <w:r w:rsidRPr="000577EB">
        <w:t>Teugels</w:t>
      </w:r>
      <w:proofErr w:type="spellEnd"/>
      <w:r w:rsidRPr="000577EB">
        <w:t xml:space="preserve"> (Eds.), </w:t>
      </w:r>
      <w:r w:rsidRPr="000577EB">
        <w:rPr>
          <w:i/>
          <w:iCs/>
        </w:rPr>
        <w:t xml:space="preserve">Wiley </w:t>
      </w:r>
      <w:proofErr w:type="spellStart"/>
      <w:r w:rsidRPr="000577EB">
        <w:rPr>
          <w:i/>
          <w:iCs/>
        </w:rPr>
        <w:t>StatsRef</w:t>
      </w:r>
      <w:proofErr w:type="spellEnd"/>
      <w:r w:rsidRPr="000577EB">
        <w:rPr>
          <w:i/>
          <w:iCs/>
        </w:rPr>
        <w:t>: Statistics Reference Online</w:t>
      </w:r>
      <w:r w:rsidRPr="000577EB">
        <w:t xml:space="preserve"> (1st ed., pp. 1–7). Wiley. </w:t>
      </w:r>
      <w:hyperlink r:id="rId13" w:history="1">
        <w:r w:rsidRPr="000577EB">
          <w:rPr>
            <w:rStyle w:val="Hyperlink"/>
          </w:rPr>
          <w:t>https://doi.org/10.1002/9781118445112.stat05670.pub2</w:t>
        </w:r>
      </w:hyperlink>
    </w:p>
    <w:p w14:paraId="770C1131" w14:textId="77777777" w:rsidR="000577EB" w:rsidRPr="000577EB" w:rsidRDefault="000577EB" w:rsidP="000577EB">
      <w:r w:rsidRPr="000577EB">
        <w:t xml:space="preserve">Hoffman, K. L., Hutchinson, D. S., Fowler, J., Smith, D. P., Ajami, N. J., Zhao, H., … Daniel, C. R. (2018). Oral microbiota reveals signs of acculturation in Mexican American women. </w:t>
      </w:r>
      <w:r w:rsidRPr="000577EB">
        <w:rPr>
          <w:i/>
          <w:iCs/>
        </w:rPr>
        <w:t>PLOS ONE</w:t>
      </w:r>
      <w:r w:rsidRPr="000577EB">
        <w:t xml:space="preserve">, </w:t>
      </w:r>
      <w:r w:rsidRPr="000577EB">
        <w:rPr>
          <w:i/>
          <w:iCs/>
        </w:rPr>
        <w:t>13</w:t>
      </w:r>
      <w:r w:rsidRPr="000577EB">
        <w:t xml:space="preserve">(4), e0194100. </w:t>
      </w:r>
      <w:hyperlink r:id="rId14" w:history="1">
        <w:r w:rsidRPr="000577EB">
          <w:rPr>
            <w:rStyle w:val="Hyperlink"/>
          </w:rPr>
          <w:t>https://doi.org/10.1371/journal.pone.0194100</w:t>
        </w:r>
      </w:hyperlink>
    </w:p>
    <w:p w14:paraId="24FC824F" w14:textId="77777777" w:rsidR="000577EB" w:rsidRPr="000577EB" w:rsidRDefault="000577EB" w:rsidP="000577EB">
      <w:proofErr w:type="spellStart"/>
      <w:r w:rsidRPr="000577EB">
        <w:t>Kers</w:t>
      </w:r>
      <w:proofErr w:type="spellEnd"/>
      <w:r w:rsidRPr="000577EB">
        <w:t xml:space="preserve">, J. G., &amp; </w:t>
      </w:r>
      <w:proofErr w:type="spellStart"/>
      <w:r w:rsidRPr="000577EB">
        <w:t>Saccenti</w:t>
      </w:r>
      <w:proofErr w:type="spellEnd"/>
      <w:r w:rsidRPr="000577EB">
        <w:t xml:space="preserve">, E. (2021). The Power of Microbiome Studies: Some Considerations on Which Alpha and Beta Metrics to Use and How to Report Results. </w:t>
      </w:r>
      <w:r w:rsidRPr="000577EB">
        <w:rPr>
          <w:i/>
          <w:iCs/>
        </w:rPr>
        <w:t>Frontiers in Microbiology</w:t>
      </w:r>
      <w:r w:rsidRPr="000577EB">
        <w:t xml:space="preserve">, </w:t>
      </w:r>
      <w:r w:rsidRPr="000577EB">
        <w:rPr>
          <w:i/>
          <w:iCs/>
        </w:rPr>
        <w:t>12</w:t>
      </w:r>
      <w:r w:rsidRPr="000577EB">
        <w:t xml:space="preserve">, 796025. </w:t>
      </w:r>
      <w:hyperlink r:id="rId15" w:history="1">
        <w:r w:rsidRPr="000577EB">
          <w:rPr>
            <w:rStyle w:val="Hyperlink"/>
          </w:rPr>
          <w:t>https://doi.org/10.3389/fmicb.2021.796025</w:t>
        </w:r>
      </w:hyperlink>
    </w:p>
    <w:p w14:paraId="061FCDC5" w14:textId="77777777" w:rsidR="000577EB" w:rsidRPr="000577EB" w:rsidRDefault="000577EB" w:rsidP="000577EB">
      <w:r w:rsidRPr="000577EB">
        <w:lastRenderedPageBreak/>
        <w:t xml:space="preserve">Lai, Y. (2017). A statistical method for the conservative adjustment of false discovery rate (q-value). </w:t>
      </w:r>
      <w:r w:rsidRPr="000577EB">
        <w:rPr>
          <w:i/>
          <w:iCs/>
        </w:rPr>
        <w:t>BMC Bioinformatics</w:t>
      </w:r>
      <w:r w:rsidRPr="000577EB">
        <w:t xml:space="preserve">, </w:t>
      </w:r>
      <w:r w:rsidRPr="000577EB">
        <w:rPr>
          <w:i/>
          <w:iCs/>
        </w:rPr>
        <w:t>18</w:t>
      </w:r>
      <w:r w:rsidRPr="000577EB">
        <w:t xml:space="preserve">(3), 69. </w:t>
      </w:r>
      <w:hyperlink r:id="rId16" w:history="1">
        <w:r w:rsidRPr="000577EB">
          <w:rPr>
            <w:rStyle w:val="Hyperlink"/>
          </w:rPr>
          <w:t>https://doi.org/10.1186/s12859-017-1474-6</w:t>
        </w:r>
      </w:hyperlink>
    </w:p>
    <w:p w14:paraId="0D25B378" w14:textId="77777777" w:rsidR="000577EB" w:rsidRPr="000577EB" w:rsidRDefault="000577EB" w:rsidP="000577EB">
      <w:r w:rsidRPr="000577EB">
        <w:t xml:space="preserve">Lightfoot, N. F., &amp; Maier, E. A. (Eds.). (1998). Chapter 7—Quantitative method and procedure assessment. In </w:t>
      </w:r>
      <w:r w:rsidRPr="000577EB">
        <w:rPr>
          <w:i/>
          <w:iCs/>
        </w:rPr>
        <w:t>Microbiological Analysis of Food and Water</w:t>
      </w:r>
      <w:r w:rsidRPr="000577EB">
        <w:t xml:space="preserve"> (pp. 109–148). Amsterdam: Elsevier Science B.V. </w:t>
      </w:r>
      <w:hyperlink r:id="rId17" w:history="1">
        <w:r w:rsidRPr="000577EB">
          <w:rPr>
            <w:rStyle w:val="Hyperlink"/>
          </w:rPr>
          <w:t>https://doi.org/10.1016/B978-044482911-5/50024-2</w:t>
        </w:r>
      </w:hyperlink>
    </w:p>
    <w:p w14:paraId="7A62BF35" w14:textId="77777777" w:rsidR="000577EB" w:rsidRPr="000577EB" w:rsidRDefault="000577EB" w:rsidP="000577EB">
      <w:r w:rsidRPr="000577EB">
        <w:t xml:space="preserve">Lipsky, M. S., Su, S., Crespo, C. J., &amp; Hung, M. (2021). Men and Oral Health: A Review of Sex and Gender Differences. </w:t>
      </w:r>
      <w:r w:rsidRPr="000577EB">
        <w:rPr>
          <w:i/>
          <w:iCs/>
        </w:rPr>
        <w:t>American Journal of Men’s Health</w:t>
      </w:r>
      <w:r w:rsidRPr="000577EB">
        <w:t xml:space="preserve">, </w:t>
      </w:r>
      <w:r w:rsidRPr="000577EB">
        <w:rPr>
          <w:i/>
          <w:iCs/>
        </w:rPr>
        <w:t>15</w:t>
      </w:r>
      <w:r w:rsidRPr="000577EB">
        <w:t xml:space="preserve">(3), 15579883211016360. </w:t>
      </w:r>
      <w:hyperlink r:id="rId18" w:history="1">
        <w:r w:rsidRPr="000577EB">
          <w:rPr>
            <w:rStyle w:val="Hyperlink"/>
          </w:rPr>
          <w:t>https://doi.org/10.1177/15579883211016361</w:t>
        </w:r>
      </w:hyperlink>
    </w:p>
    <w:p w14:paraId="394E526F" w14:textId="77777777" w:rsidR="000577EB" w:rsidRPr="000577EB" w:rsidRDefault="000577EB" w:rsidP="000577EB">
      <w:proofErr w:type="spellStart"/>
      <w:r w:rsidRPr="000577EB">
        <w:t>Lozupone</w:t>
      </w:r>
      <w:proofErr w:type="spellEnd"/>
      <w:r w:rsidRPr="000577EB">
        <w:t xml:space="preserve">, C. A., Hamady, M., Kelley, S. T., &amp; Knight, R. (2007). Quantitative and Qualitative β Diversity Measures Lead to Different Insights into Factors That Structure Microbial Communities. </w:t>
      </w:r>
      <w:r w:rsidRPr="000577EB">
        <w:rPr>
          <w:i/>
          <w:iCs/>
        </w:rPr>
        <w:t>Applied and Environmental Microbiology</w:t>
      </w:r>
      <w:r w:rsidRPr="000577EB">
        <w:t xml:space="preserve">, </w:t>
      </w:r>
      <w:r w:rsidRPr="000577EB">
        <w:rPr>
          <w:i/>
          <w:iCs/>
        </w:rPr>
        <w:t>73</w:t>
      </w:r>
      <w:r w:rsidRPr="000577EB">
        <w:t xml:space="preserve">(5), 1576–1585. </w:t>
      </w:r>
      <w:hyperlink r:id="rId19" w:history="1">
        <w:r w:rsidRPr="000577EB">
          <w:rPr>
            <w:rStyle w:val="Hyperlink"/>
          </w:rPr>
          <w:t>https://doi.org/10.1128/AEM.01996-06</w:t>
        </w:r>
      </w:hyperlink>
    </w:p>
    <w:p w14:paraId="0CBD41AC" w14:textId="77777777" w:rsidR="000577EB" w:rsidRPr="000577EB" w:rsidRDefault="000577EB" w:rsidP="000577EB">
      <w:proofErr w:type="spellStart"/>
      <w:r w:rsidRPr="000577EB">
        <w:t>Lozupone</w:t>
      </w:r>
      <w:proofErr w:type="spellEnd"/>
      <w:r w:rsidRPr="000577EB">
        <w:t xml:space="preserve">, C., </w:t>
      </w:r>
      <w:proofErr w:type="spellStart"/>
      <w:r w:rsidRPr="000577EB">
        <w:t>Lladser</w:t>
      </w:r>
      <w:proofErr w:type="spellEnd"/>
      <w:r w:rsidRPr="000577EB">
        <w:t xml:space="preserve">, M. E., Knights, D., Stombaugh, J., &amp; Knight, R. (2011). </w:t>
      </w:r>
      <w:proofErr w:type="spellStart"/>
      <w:r w:rsidRPr="000577EB">
        <w:t>UniFrac</w:t>
      </w:r>
      <w:proofErr w:type="spellEnd"/>
      <w:r w:rsidRPr="000577EB">
        <w:t xml:space="preserve">: An effective distance metric for microbial community comparison. </w:t>
      </w:r>
      <w:r w:rsidRPr="000577EB">
        <w:rPr>
          <w:i/>
          <w:iCs/>
        </w:rPr>
        <w:t>The ISME Journal</w:t>
      </w:r>
      <w:r w:rsidRPr="000577EB">
        <w:t xml:space="preserve">, </w:t>
      </w:r>
      <w:r w:rsidRPr="000577EB">
        <w:rPr>
          <w:i/>
          <w:iCs/>
        </w:rPr>
        <w:t>5</w:t>
      </w:r>
      <w:r w:rsidRPr="000577EB">
        <w:t xml:space="preserve">(2), 169–172. </w:t>
      </w:r>
      <w:hyperlink r:id="rId20" w:history="1">
        <w:r w:rsidRPr="000577EB">
          <w:rPr>
            <w:rStyle w:val="Hyperlink"/>
          </w:rPr>
          <w:t>https://doi.org/10.1038/ismej.2010.133</w:t>
        </w:r>
      </w:hyperlink>
    </w:p>
    <w:p w14:paraId="538D12B0" w14:textId="77777777" w:rsidR="000577EB" w:rsidRPr="000577EB" w:rsidRDefault="000577EB" w:rsidP="000577EB">
      <w:r w:rsidRPr="000577EB">
        <w:t>Office of Health Equity. (n.d.). Minority Health [</w:t>
      </w:r>
      <w:proofErr w:type="spellStart"/>
      <w:r w:rsidRPr="000577EB">
        <w:t>Govenment</w:t>
      </w:r>
      <w:proofErr w:type="spellEnd"/>
      <w:r w:rsidRPr="000577EB">
        <w:t xml:space="preserve">]. Retrieved from Centers of Disease Control and Prevention website: </w:t>
      </w:r>
      <w:hyperlink r:id="rId21" w:history="1">
        <w:r w:rsidRPr="000577EB">
          <w:rPr>
            <w:rStyle w:val="Hyperlink"/>
          </w:rPr>
          <w:t>https://www.cdc.gov/minorityhealth/racism-disparities/index.html</w:t>
        </w:r>
      </w:hyperlink>
    </w:p>
    <w:p w14:paraId="6612D469" w14:textId="77777777" w:rsidR="000577EB" w:rsidRPr="000577EB" w:rsidRDefault="000577EB" w:rsidP="000577EB">
      <w:r w:rsidRPr="000577EB">
        <w:t xml:space="preserve">Page, R. C., &amp; Eke, P. I. (2007). Case Definitions for Use in Population-Based Surveillance of Periodontitis. </w:t>
      </w:r>
      <w:r w:rsidRPr="000577EB">
        <w:rPr>
          <w:i/>
          <w:iCs/>
        </w:rPr>
        <w:t>Journal of Periodontology</w:t>
      </w:r>
      <w:r w:rsidRPr="000577EB">
        <w:t xml:space="preserve">, </w:t>
      </w:r>
      <w:r w:rsidRPr="000577EB">
        <w:rPr>
          <w:i/>
          <w:iCs/>
        </w:rPr>
        <w:t>78</w:t>
      </w:r>
      <w:r w:rsidRPr="000577EB">
        <w:t xml:space="preserve">(7s), 1387–1399. </w:t>
      </w:r>
      <w:hyperlink r:id="rId22" w:history="1">
        <w:r w:rsidRPr="000577EB">
          <w:rPr>
            <w:rStyle w:val="Hyperlink"/>
          </w:rPr>
          <w:t>https://doi.org/10.1902/jop.2007.060264</w:t>
        </w:r>
      </w:hyperlink>
    </w:p>
    <w:p w14:paraId="7B6B9E40" w14:textId="77777777" w:rsidR="000577EB" w:rsidRPr="000577EB" w:rsidRDefault="000577EB" w:rsidP="000577EB">
      <w:r w:rsidRPr="000577EB">
        <w:t xml:space="preserve">Salazar, C. R., Laniado, N., </w:t>
      </w:r>
      <w:proofErr w:type="spellStart"/>
      <w:r w:rsidRPr="000577EB">
        <w:t>Mossavar</w:t>
      </w:r>
      <w:proofErr w:type="spellEnd"/>
      <w:r w:rsidRPr="000577EB">
        <w:t xml:space="preserve">-Rahmani, Y., Borrell, L. N., Qi, Q., </w:t>
      </w:r>
      <w:proofErr w:type="spellStart"/>
      <w:r w:rsidRPr="000577EB">
        <w:t>Sotres</w:t>
      </w:r>
      <w:proofErr w:type="spellEnd"/>
      <w:r w:rsidRPr="000577EB">
        <w:t xml:space="preserve">-Alvarez, D., … Lamster, I. B. (2018). Better-quality diet is associated with lower odds of severe periodontitis in US Hispanics/Latinos. </w:t>
      </w:r>
      <w:r w:rsidRPr="000577EB">
        <w:rPr>
          <w:i/>
          <w:iCs/>
        </w:rPr>
        <w:t>Journal of Clinical Periodontology</w:t>
      </w:r>
      <w:r w:rsidRPr="000577EB">
        <w:t xml:space="preserve">, </w:t>
      </w:r>
      <w:r w:rsidRPr="000577EB">
        <w:rPr>
          <w:i/>
          <w:iCs/>
        </w:rPr>
        <w:t>45</w:t>
      </w:r>
      <w:r w:rsidRPr="000577EB">
        <w:t xml:space="preserve">(7), 780–790. </w:t>
      </w:r>
      <w:hyperlink r:id="rId23" w:history="1">
        <w:r w:rsidRPr="000577EB">
          <w:rPr>
            <w:rStyle w:val="Hyperlink"/>
          </w:rPr>
          <w:t>https://doi.org/10.1111/jcpe.12926</w:t>
        </w:r>
      </w:hyperlink>
    </w:p>
    <w:p w14:paraId="6AA302D8" w14:textId="77777777" w:rsidR="000577EB" w:rsidRPr="000577EB" w:rsidRDefault="000577EB" w:rsidP="000577EB">
      <w:r w:rsidRPr="000577EB">
        <w:t xml:space="preserve">Sanders, A. E., Campbell, S. M., Mauriello, S. M., Beck, J. D., Jimenez, M. C., Kaste, L. M., … Badner, V. M. (2014). Heterogeneity in periodontitis prevalence in the Hispanic Community Health Study/Study of Latinos. </w:t>
      </w:r>
      <w:r w:rsidRPr="000577EB">
        <w:rPr>
          <w:i/>
          <w:iCs/>
        </w:rPr>
        <w:t>Annals of Epidemiology</w:t>
      </w:r>
      <w:r w:rsidRPr="000577EB">
        <w:t xml:space="preserve">, </w:t>
      </w:r>
      <w:r w:rsidRPr="000577EB">
        <w:rPr>
          <w:i/>
          <w:iCs/>
        </w:rPr>
        <w:t>24</w:t>
      </w:r>
      <w:r w:rsidRPr="000577EB">
        <w:t xml:space="preserve">(6), 455–462. </w:t>
      </w:r>
    </w:p>
    <w:p w14:paraId="393E040B" w14:textId="77777777" w:rsidR="00757498" w:rsidRDefault="00757498"/>
    <w:sectPr w:rsidR="0075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B"/>
    <w:rsid w:val="000577EB"/>
    <w:rsid w:val="002757B0"/>
    <w:rsid w:val="007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51C2"/>
  <w15:chartTrackingRefBased/>
  <w15:docId w15:val="{A70CF603-FA3D-4E45-8DC1-F4338DB6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314/aipm.v6i1.64038" TargetMode="External"/><Relationship Id="rId13" Type="http://schemas.openxmlformats.org/officeDocument/2006/relationships/hyperlink" Target="https://doi.org/10.1002/9781118445112.stat05670.pub2" TargetMode="External"/><Relationship Id="rId18" Type="http://schemas.openxmlformats.org/officeDocument/2006/relationships/hyperlink" Target="https://doi.org/10.1177/1557988321101636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dc.gov/minorityhealth/racism-disparities/index.html" TargetMode="External"/><Relationship Id="rId7" Type="http://schemas.openxmlformats.org/officeDocument/2006/relationships/hyperlink" Target="https://www.cdc.gov/nchs/nhanes/index.htm" TargetMode="External"/><Relationship Id="rId12" Type="http://schemas.openxmlformats.org/officeDocument/2006/relationships/hyperlink" Target="https://doi.org/10.1016/j.cell.2014.06.037" TargetMode="External"/><Relationship Id="rId17" Type="http://schemas.openxmlformats.org/officeDocument/2006/relationships/hyperlink" Target="https://doi.org/10.1016/B978-044482911-5/50024-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186/s12859-017-1474-6" TargetMode="External"/><Relationship Id="rId20" Type="http://schemas.openxmlformats.org/officeDocument/2006/relationships/hyperlink" Target="https://doi.org/10.1038/ismej.2010.13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dc.gov/oralhealth/oral_health_disparities/index.htm" TargetMode="External"/><Relationship Id="rId11" Type="http://schemas.openxmlformats.org/officeDocument/2006/relationships/hyperlink" Target="https://doi.org/10.1016/j.ifacol.2015.05.19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02/9781118445112.stat07841" TargetMode="External"/><Relationship Id="rId15" Type="http://schemas.openxmlformats.org/officeDocument/2006/relationships/hyperlink" Target="https://doi.org/10.3389/fmicb.2021.796025" TargetMode="External"/><Relationship Id="rId23" Type="http://schemas.openxmlformats.org/officeDocument/2006/relationships/hyperlink" Target="https://doi.org/10.1111/jcpe.12926" TargetMode="External"/><Relationship Id="rId10" Type="http://schemas.openxmlformats.org/officeDocument/2006/relationships/hyperlink" Target="https://doi.org/10.1016/j.adaj.2018.04.023" TargetMode="External"/><Relationship Id="rId19" Type="http://schemas.openxmlformats.org/officeDocument/2006/relationships/hyperlink" Target="https://doi.org/10.1128/AEM.01996-06" TargetMode="External"/><Relationship Id="rId4" Type="http://schemas.openxmlformats.org/officeDocument/2006/relationships/hyperlink" Target="https://doi.org/10.1016/j.annepidem.2014.02.018" TargetMode="External"/><Relationship Id="rId9" Type="http://schemas.openxmlformats.org/officeDocument/2006/relationships/hyperlink" Target="https://doi.org/10.1371/journal.pone.0212891" TargetMode="External"/><Relationship Id="rId14" Type="http://schemas.openxmlformats.org/officeDocument/2006/relationships/hyperlink" Target="https://doi.org/10.1371/journal.pone.0194100" TargetMode="External"/><Relationship Id="rId22" Type="http://schemas.openxmlformats.org/officeDocument/2006/relationships/hyperlink" Target="https://doi.org/10.1902/jop.2007.060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Gancz</dc:creator>
  <cp:keywords/>
  <dc:description/>
  <cp:lastModifiedBy>Abigail Gancz</cp:lastModifiedBy>
  <cp:revision>1</cp:revision>
  <dcterms:created xsi:type="dcterms:W3CDTF">2024-02-23T22:49:00Z</dcterms:created>
  <dcterms:modified xsi:type="dcterms:W3CDTF">2024-02-23T22:49:00Z</dcterms:modified>
</cp:coreProperties>
</file>