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PlasmidFlow User Guide</w:t>
      </w:r>
    </w:p>
    <w:p>
      <w:pPr>
        <w:pStyle w:val="Heading2"/>
      </w:pPr>
      <w:r>
        <w:t>Step 1: Download Example CSV</w:t>
      </w:r>
    </w:p>
    <w:p>
      <w:r>
        <w:t>Click the 'Download Example CSV' link to download a sample dataset showing the required format.</w:t>
      </w:r>
    </w:p>
    <w:p>
      <w:r>
        <w:drawing>
          <wp:inline xmlns:a="http://schemas.openxmlformats.org/drawingml/2006/main" xmlns:pic="http://schemas.openxmlformats.org/drawingml/2006/picture">
            <wp:extent cx="5303520" cy="1284446"/>
            <wp:docPr id="1" name="Picture 1"/>
            <wp:cNvGraphicFramePr>
              <a:graphicFrameLocks noChangeAspect="1"/>
            </wp:cNvGraphicFramePr>
            <a:graphic>
              <a:graphicData uri="http://schemas.openxmlformats.org/drawingml/2006/picture">
                <pic:pic>
                  <pic:nvPicPr>
                    <pic:cNvPr id="0" name="guide_step1.png"/>
                    <pic:cNvPicPr/>
                  </pic:nvPicPr>
                  <pic:blipFill>
                    <a:blip r:embed="rId9"/>
                    <a:stretch>
                      <a:fillRect/>
                    </a:stretch>
                  </pic:blipFill>
                  <pic:spPr>
                    <a:xfrm>
                      <a:off x="0" y="0"/>
                      <a:ext cx="5303520" cy="1284446"/>
                    </a:xfrm>
                    <a:prstGeom prst="rect"/>
                  </pic:spPr>
                </pic:pic>
              </a:graphicData>
            </a:graphic>
          </wp:inline>
        </w:drawing>
      </w:r>
    </w:p>
    <w:p/>
    <w:p>
      <w:pPr>
        <w:pStyle w:val="Heading2"/>
      </w:pPr>
      <w:r>
        <w:t>Step 2: Upload Your Plasmid Dataset</w:t>
      </w:r>
    </w:p>
    <w:p>
      <w:r>
        <w:t>Use the drag-and-drop area or select a CSV file from your computer to upload your plasmid-host-environment dataset.</w:t>
      </w:r>
    </w:p>
    <w:p>
      <w:r>
        <w:drawing>
          <wp:inline xmlns:a="http://schemas.openxmlformats.org/drawingml/2006/main" xmlns:pic="http://schemas.openxmlformats.org/drawingml/2006/picture">
            <wp:extent cx="5303520" cy="1590020"/>
            <wp:docPr id="2" name="Picture 2"/>
            <wp:cNvGraphicFramePr>
              <a:graphicFrameLocks noChangeAspect="1"/>
            </wp:cNvGraphicFramePr>
            <a:graphic>
              <a:graphicData uri="http://schemas.openxmlformats.org/drawingml/2006/picture">
                <pic:pic>
                  <pic:nvPicPr>
                    <pic:cNvPr id="0" name="guide_step2.png"/>
                    <pic:cNvPicPr/>
                  </pic:nvPicPr>
                  <pic:blipFill>
                    <a:blip r:embed="rId10"/>
                    <a:stretch>
                      <a:fillRect/>
                    </a:stretch>
                  </pic:blipFill>
                  <pic:spPr>
                    <a:xfrm>
                      <a:off x="0" y="0"/>
                      <a:ext cx="5303520" cy="1590020"/>
                    </a:xfrm>
                    <a:prstGeom prst="rect"/>
                  </pic:spPr>
                </pic:pic>
              </a:graphicData>
            </a:graphic>
          </wp:inline>
        </w:drawing>
      </w:r>
    </w:p>
    <w:p/>
    <w:p>
      <w:pPr>
        <w:pStyle w:val="Heading2"/>
      </w:pPr>
      <w:r>
        <w:t>Step 3: Filter by Environment and Traits</w:t>
      </w:r>
    </w:p>
    <w:p>
      <w:r>
        <w:t>You can type an environment name (e.g., 'Milk', 'Soil') to filter, or leave it blank to include all. You can also select one or more plasmid traits like ARGs, Virulence, T4SS, or MGEs. If no traits are selected, all plasmids are shown.</w:t>
      </w:r>
    </w:p>
    <w:p>
      <w:r>
        <w:drawing>
          <wp:inline xmlns:a="http://schemas.openxmlformats.org/drawingml/2006/main" xmlns:pic="http://schemas.openxmlformats.org/drawingml/2006/picture">
            <wp:extent cx="5303520" cy="2010485"/>
            <wp:docPr id="3" name="Picture 3"/>
            <wp:cNvGraphicFramePr>
              <a:graphicFrameLocks noChangeAspect="1"/>
            </wp:cNvGraphicFramePr>
            <a:graphic>
              <a:graphicData uri="http://schemas.openxmlformats.org/drawingml/2006/picture">
                <pic:pic>
                  <pic:nvPicPr>
                    <pic:cNvPr id="0" name="guide_step3.png"/>
                    <pic:cNvPicPr/>
                  </pic:nvPicPr>
                  <pic:blipFill>
                    <a:blip r:embed="rId11"/>
                    <a:stretch>
                      <a:fillRect/>
                    </a:stretch>
                  </pic:blipFill>
                  <pic:spPr>
                    <a:xfrm>
                      <a:off x="0" y="0"/>
                      <a:ext cx="5303520" cy="2010485"/>
                    </a:xfrm>
                    <a:prstGeom prst="rect"/>
                  </pic:spPr>
                </pic:pic>
              </a:graphicData>
            </a:graphic>
          </wp:inline>
        </w:drawing>
      </w:r>
    </w:p>
    <w:p/>
    <w:p>
      <w:pPr>
        <w:pStyle w:val="Heading2"/>
      </w:pPr>
      <w:r>
        <w:t>Step 4: Explore Graph Visualizations</w:t>
      </w:r>
    </w:p>
    <w:p>
      <w:r>
        <w:t>Use the tabs at the top to switch between Flow diagrams (gene flow across environments), Shared Plasmid Networks (environmental connections), and Heatmaps (trait presence overview).</w:t>
      </w:r>
    </w:p>
    <w:p>
      <w:r>
        <w:drawing>
          <wp:inline xmlns:a="http://schemas.openxmlformats.org/drawingml/2006/main" xmlns:pic="http://schemas.openxmlformats.org/drawingml/2006/picture">
            <wp:extent cx="5303520" cy="6515662"/>
            <wp:docPr id="4" name="Picture 4"/>
            <wp:cNvGraphicFramePr>
              <a:graphicFrameLocks noChangeAspect="1"/>
            </wp:cNvGraphicFramePr>
            <a:graphic>
              <a:graphicData uri="http://schemas.openxmlformats.org/drawingml/2006/picture">
                <pic:pic>
                  <pic:nvPicPr>
                    <pic:cNvPr id="0" name="guide_step4.png"/>
                    <pic:cNvPicPr/>
                  </pic:nvPicPr>
                  <pic:blipFill>
                    <a:blip r:embed="rId12"/>
                    <a:stretch>
                      <a:fillRect/>
                    </a:stretch>
                  </pic:blipFill>
                  <pic:spPr>
                    <a:xfrm>
                      <a:off x="0" y="0"/>
                      <a:ext cx="5303520" cy="6515662"/>
                    </a:xfrm>
                    <a:prstGeom prst="rect"/>
                  </pic:spPr>
                </pic:pic>
              </a:graphicData>
            </a:graphic>
          </wp:inline>
        </w:drawing>
      </w:r>
    </w:p>
    <w:p/>
    <w:p>
      <w:pPr>
        <w:pStyle w:val="Heading2"/>
      </w:pPr>
      <w:r>
        <w:t>Step 5: Customize Graph Appearance</w:t>
      </w:r>
    </w:p>
    <w:p>
      <w:r>
        <w:t>Adjust node/edge color, node size, background color, and font size. You can also save and reload your preferred visual style settings using the provided buttons.</w:t>
      </w:r>
    </w:p>
    <w:p>
      <w:r>
        <w:drawing>
          <wp:inline xmlns:a="http://schemas.openxmlformats.org/drawingml/2006/main" xmlns:pic="http://schemas.openxmlformats.org/drawingml/2006/picture">
            <wp:extent cx="5303520" cy="2270461"/>
            <wp:docPr id="5" name="Picture 5"/>
            <wp:cNvGraphicFramePr>
              <a:graphicFrameLocks noChangeAspect="1"/>
            </wp:cNvGraphicFramePr>
            <a:graphic>
              <a:graphicData uri="http://schemas.openxmlformats.org/drawingml/2006/picture">
                <pic:pic>
                  <pic:nvPicPr>
                    <pic:cNvPr id="0" name="guide_step5.png"/>
                    <pic:cNvPicPr/>
                  </pic:nvPicPr>
                  <pic:blipFill>
                    <a:blip r:embed="rId13"/>
                    <a:stretch>
                      <a:fillRect/>
                    </a:stretch>
                  </pic:blipFill>
                  <pic:spPr>
                    <a:xfrm>
                      <a:off x="0" y="0"/>
                      <a:ext cx="5303520" cy="2270461"/>
                    </a:xfrm>
                    <a:prstGeom prst="rect"/>
                  </pic:spPr>
                </pic:pic>
              </a:graphicData>
            </a:graphic>
          </wp:inline>
        </w:drawing>
      </w:r>
    </w:p>
    <w:p/>
    <w:p>
      <w:pPr>
        <w:pStyle w:val="Heading2"/>
      </w:pPr>
      <w:r>
        <w:t>Step 6: Download the Current Plot</w:t>
      </w:r>
    </w:p>
    <w:p>
      <w:r>
        <w:t>Choose a format (SVG, PNG, or PDF) and click the button to download your visualization for sharing or publication.</w:t>
      </w:r>
    </w:p>
    <w:p>
      <w:r>
        <w:drawing>
          <wp:inline xmlns:a="http://schemas.openxmlformats.org/drawingml/2006/main" xmlns:pic="http://schemas.openxmlformats.org/drawingml/2006/picture">
            <wp:extent cx="5303520" cy="2468880"/>
            <wp:docPr id="6" name="Picture 6"/>
            <wp:cNvGraphicFramePr>
              <a:graphicFrameLocks noChangeAspect="1"/>
            </wp:cNvGraphicFramePr>
            <a:graphic>
              <a:graphicData uri="http://schemas.openxmlformats.org/drawingml/2006/picture">
                <pic:pic>
                  <pic:nvPicPr>
                    <pic:cNvPr id="0" name="guide_step6.png"/>
                    <pic:cNvPicPr/>
                  </pic:nvPicPr>
                  <pic:blipFill>
                    <a:blip r:embed="rId14"/>
                    <a:stretch>
                      <a:fillRect/>
                    </a:stretch>
                  </pic:blipFill>
                  <pic:spPr>
                    <a:xfrm>
                      <a:off x="0" y="0"/>
                      <a:ext cx="5303520" cy="2468880"/>
                    </a:xfrm>
                    <a:prstGeom prst="rect"/>
                  </pic:spPr>
                </pic:pic>
              </a:graphicData>
            </a:graphic>
          </wp:inline>
        </w:drawing>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