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vtltabulkasmkou1"/>
        <w:tblpPr w:leftFromText="141" w:rightFromText="141" w:vertAnchor="text" w:horzAnchor="margin" w:tblpY="972"/>
        <w:tblW w:w="5000" w:type="pct"/>
        <w:tblLook w:val="04A0" w:firstRow="1" w:lastRow="0" w:firstColumn="1" w:lastColumn="0" w:noHBand="0" w:noVBand="1"/>
      </w:tblPr>
      <w:tblGrid>
        <w:gridCol w:w="4524"/>
        <w:gridCol w:w="4528"/>
      </w:tblGrid>
      <w:tr w:rsidR="002C087B" w14:paraId="47F7AD6F" w14:textId="77777777" w:rsidTr="00267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EA8537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Název úlohy</w:t>
            </w:r>
          </w:p>
        </w:tc>
        <w:tc>
          <w:tcPr>
            <w:tcW w:w="250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056B72" w14:textId="040691C5" w:rsidR="002C087B" w:rsidRPr="00B11245" w:rsidRDefault="000655F5" w:rsidP="0026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Balancování</w:t>
            </w:r>
          </w:p>
        </w:tc>
      </w:tr>
      <w:tr w:rsidR="002C087B" w14:paraId="2724A66B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3C55DEF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Třída</w:t>
            </w:r>
          </w:p>
        </w:tc>
        <w:tc>
          <w:tcPr>
            <w:tcW w:w="2501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FE09E45" w14:textId="0E3D0A8B" w:rsidR="002C087B" w:rsidRPr="00B11245" w:rsidRDefault="00973111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246B0">
              <w:rPr>
                <w:sz w:val="28"/>
                <w:szCs w:val="28"/>
              </w:rPr>
              <w:t>.</w:t>
            </w:r>
            <w:r w:rsidR="00382EC9">
              <w:rPr>
                <w:sz w:val="28"/>
                <w:szCs w:val="28"/>
              </w:rPr>
              <w:t xml:space="preserve"> stupeň základní školy</w:t>
            </w:r>
          </w:p>
        </w:tc>
      </w:tr>
      <w:tr w:rsidR="002C087B" w14:paraId="7D6E236A" w14:textId="77777777" w:rsidTr="0026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4411192F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Úloha splňuje rámce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3AF8FF7D" w14:textId="6E542F32" w:rsidR="002C087B" w:rsidRPr="00583E0F" w:rsidRDefault="00583E0F" w:rsidP="00583E0F">
            <w:pPr>
              <w:pStyle w:val="Odstavecseseznamem"/>
              <w:numPr>
                <w:ilvl w:val="0"/>
                <w:numId w:val="8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D0BBB">
              <w:rPr>
                <w:sz w:val="28"/>
                <w:szCs w:val="28"/>
              </w:rPr>
              <w:t>ALGORITMIZACE A PROGRAMOVÁNÍ – řešení problému krokováním, programování, kontrola řešení</w:t>
            </w:r>
          </w:p>
        </w:tc>
      </w:tr>
      <w:tr w:rsidR="002C087B" w14:paraId="2D273C7C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0551A4E1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Časová náročnost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282EF985" w14:textId="4E545F54" w:rsidR="002C087B" w:rsidRPr="00122589" w:rsidRDefault="009B5297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 minut (1 vyučovací hodina)</w:t>
            </w:r>
          </w:p>
        </w:tc>
      </w:tr>
      <w:tr w:rsidR="002C087B" w14:paraId="0450C209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55481A5E" w14:textId="77777777" w:rsidR="002C087B" w:rsidRDefault="002C087B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Stručný popis úlohy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0A01DB8F" w14:textId="77777777" w:rsidR="002C087B" w:rsidRPr="00122589" w:rsidRDefault="002C087B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17DF6" w14:paraId="1B9810BE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20947D0E" w14:textId="0247C72B" w:rsidR="00617DF6" w:rsidRDefault="004844B7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Odkaz na rozšíření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7B8E4272" w14:textId="4D02BC9C" w:rsidR="00617DF6" w:rsidRPr="00122589" w:rsidRDefault="00583E0F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hyperlink r:id="rId9" w:history="1">
              <w:r w:rsidR="00B14669" w:rsidRPr="00973111">
                <w:rPr>
                  <w:rStyle w:val="Hypertextovodkaz"/>
                  <w:rFonts w:cstheme="minorHAnsi"/>
                  <w:sz w:val="28"/>
                  <w:szCs w:val="28"/>
                </w:rPr>
                <w:t>pxt-spoon-balancing-advanced</w:t>
              </w:r>
            </w:hyperlink>
          </w:p>
        </w:tc>
      </w:tr>
    </w:tbl>
    <w:p w14:paraId="1A2DCE61" w14:textId="3E28E838" w:rsidR="00E651EA" w:rsidRDefault="00583E0F"/>
    <w:p w14:paraId="42617639" w14:textId="3001464B" w:rsidR="002C087B" w:rsidRPr="002C087B" w:rsidRDefault="002C087B" w:rsidP="002C087B"/>
    <w:p w14:paraId="3BF28011" w14:textId="6127D754" w:rsidR="002C087B" w:rsidRPr="002C087B" w:rsidRDefault="002C087B" w:rsidP="002C087B"/>
    <w:p w14:paraId="507C9279" w14:textId="45695D28" w:rsidR="002C087B" w:rsidRDefault="002C087B" w:rsidP="002C087B">
      <w:r>
        <w:br w:type="page"/>
      </w:r>
    </w:p>
    <w:p w14:paraId="7627AFFA" w14:textId="13A2536D" w:rsidR="002C087B" w:rsidRPr="00141927" w:rsidRDefault="000655F5" w:rsidP="002C087B">
      <w:pPr>
        <w:pStyle w:val="Nadpis1"/>
        <w:jc w:val="center"/>
        <w:rPr>
          <w:rFonts w:cstheme="majorHAnsi"/>
          <w:b/>
          <w:bCs/>
          <w:color w:val="auto"/>
          <w:sz w:val="48"/>
          <w:szCs w:val="48"/>
        </w:rPr>
      </w:pPr>
      <w:r>
        <w:rPr>
          <w:rFonts w:cstheme="majorHAnsi"/>
          <w:b/>
          <w:bCs/>
          <w:color w:val="auto"/>
          <w:sz w:val="48"/>
          <w:szCs w:val="48"/>
        </w:rPr>
        <w:lastRenderedPageBreak/>
        <w:t>Balancování</w:t>
      </w:r>
    </w:p>
    <w:p w14:paraId="41981BAC" w14:textId="77777777" w:rsidR="00DE0335" w:rsidRPr="00141927" w:rsidRDefault="00DE0335" w:rsidP="00513841">
      <w:pPr>
        <w:pStyle w:val="Nadpis2"/>
      </w:pPr>
    </w:p>
    <w:p w14:paraId="2238579D" w14:textId="36E9C980" w:rsidR="00DE0335" w:rsidRDefault="00DE0335" w:rsidP="00513841">
      <w:pPr>
        <w:pStyle w:val="Nadpis2"/>
      </w:pPr>
      <w:r w:rsidRPr="000524C7">
        <w:t>Začátek</w:t>
      </w:r>
    </w:p>
    <w:p w14:paraId="42F8963D" w14:textId="77777777" w:rsidR="00985286" w:rsidRDefault="00985286" w:rsidP="00985286">
      <w:pPr>
        <w:rPr>
          <w:sz w:val="24"/>
          <w:szCs w:val="24"/>
        </w:rPr>
      </w:pPr>
      <w:r w:rsidRPr="00F05784">
        <w:rPr>
          <w:sz w:val="24"/>
          <w:szCs w:val="24"/>
        </w:rPr>
        <w:t xml:space="preserve">Úloha by měla simulovat hru „vajíčko na lžičce“. </w:t>
      </w:r>
      <w:r>
        <w:rPr>
          <w:sz w:val="24"/>
          <w:szCs w:val="24"/>
        </w:rPr>
        <w:t>Ž</w:t>
      </w:r>
      <w:r w:rsidRPr="00F05784">
        <w:rPr>
          <w:sz w:val="24"/>
          <w:szCs w:val="24"/>
        </w:rPr>
        <w:t xml:space="preserve">áci </w:t>
      </w:r>
      <w:r>
        <w:rPr>
          <w:sz w:val="24"/>
          <w:szCs w:val="24"/>
        </w:rPr>
        <w:t xml:space="preserve">se </w:t>
      </w:r>
      <w:r w:rsidRPr="00F05784">
        <w:rPr>
          <w:sz w:val="24"/>
          <w:szCs w:val="24"/>
        </w:rPr>
        <w:t xml:space="preserve">rozdělí do dvou skupin, každá skupina bude mít jeden microbit s úlohou a úkolem obou týmů bude přejít z bodu A do bodu B, </w:t>
      </w:r>
      <w:r>
        <w:rPr>
          <w:sz w:val="24"/>
          <w:szCs w:val="24"/>
        </w:rPr>
        <w:t xml:space="preserve">a </w:t>
      </w:r>
      <w:r w:rsidRPr="00F05784">
        <w:rPr>
          <w:sz w:val="24"/>
          <w:szCs w:val="24"/>
        </w:rPr>
        <w:t xml:space="preserve">poté se opět vrátit do bodu A, kde budou čekat ostatní žáci ze skupiny. Žák, který zrovna šel předá microbit dalšímu, který </w:t>
      </w:r>
      <w:r>
        <w:rPr>
          <w:sz w:val="24"/>
          <w:szCs w:val="24"/>
        </w:rPr>
        <w:t>trasu zopakuje</w:t>
      </w:r>
      <w:r w:rsidRPr="00F05784">
        <w:rPr>
          <w:sz w:val="24"/>
          <w:szCs w:val="24"/>
        </w:rPr>
        <w:t xml:space="preserve">. </w:t>
      </w:r>
    </w:p>
    <w:p w14:paraId="55A86AEA" w14:textId="77777777" w:rsidR="00985286" w:rsidRPr="00401B5B" w:rsidRDefault="00985286" w:rsidP="00985286">
      <w:pPr>
        <w:rPr>
          <w:sz w:val="24"/>
          <w:szCs w:val="24"/>
        </w:rPr>
      </w:pPr>
      <w:r w:rsidRPr="00F05784">
        <w:rPr>
          <w:sz w:val="24"/>
          <w:szCs w:val="24"/>
        </w:rPr>
        <w:t>Pokud se stane, že by při cestě microbit detekoval „spadnutí vejce“, musí se žák vrátit do bodu A a opět jít do bodu B a zpět. Vyhrává ta skupina, která toto zvládne nejrychleji.</w:t>
      </w:r>
    </w:p>
    <w:p w14:paraId="79D6405C" w14:textId="2B70019C" w:rsidR="00754D7A" w:rsidRDefault="00754D7A" w:rsidP="003A67AA"/>
    <w:p w14:paraId="3C72F9AD" w14:textId="48400F10" w:rsidR="00DE0335" w:rsidRDefault="00985286" w:rsidP="00513841">
      <w:pPr>
        <w:rPr>
          <w:sz w:val="24"/>
          <w:szCs w:val="24"/>
        </w:rPr>
      </w:pPr>
      <w:r>
        <w:rPr>
          <w:sz w:val="24"/>
          <w:szCs w:val="24"/>
        </w:rPr>
        <w:t xml:space="preserve">V této verzi úlohy si žáci </w:t>
      </w:r>
      <w:r w:rsidR="00754D7A" w:rsidRPr="00985286">
        <w:rPr>
          <w:sz w:val="24"/>
          <w:szCs w:val="24"/>
        </w:rPr>
        <w:t xml:space="preserve">procvičí práci s polem a zkusí si vytvořit </w:t>
      </w:r>
      <w:r>
        <w:rPr>
          <w:sz w:val="24"/>
          <w:szCs w:val="24"/>
        </w:rPr>
        <w:t xml:space="preserve">složitější </w:t>
      </w:r>
      <w:r w:rsidR="00281DCF">
        <w:rPr>
          <w:sz w:val="24"/>
          <w:szCs w:val="24"/>
        </w:rPr>
        <w:t>variantu podmínky „když“</w:t>
      </w:r>
      <w:r w:rsidR="00754D7A" w:rsidRPr="00985286">
        <w:rPr>
          <w:sz w:val="24"/>
          <w:szCs w:val="24"/>
        </w:rPr>
        <w:t>. K dispozici bude z rozšíření blok na spuštění nové hry, ale nebude jž k dispozici blok na aktualizaci. Místo toho bude k dispozici blok, který vrátí pole, které bude obsahovat aktuální souřadnice (například [2, 3]). Bude tedy potřeba udělat to, aby microbit nějak zareagoval, když budou souřadnice v nepovolených hodnotách. Dále bude potřeba zajistit to, aby se souřadnice nepřekreslovaly, když nechceme.</w:t>
      </w:r>
    </w:p>
    <w:p w14:paraId="5C8EB3B3" w14:textId="6990C087" w:rsidR="00513841" w:rsidRDefault="00513841" w:rsidP="00513841">
      <w:pPr>
        <w:rPr>
          <w:sz w:val="24"/>
          <w:szCs w:val="24"/>
        </w:rPr>
      </w:pPr>
    </w:p>
    <w:p w14:paraId="7136E776" w14:textId="77777777" w:rsidR="00513841" w:rsidRPr="00513841" w:rsidRDefault="00513841" w:rsidP="00513841">
      <w:pPr>
        <w:rPr>
          <w:sz w:val="24"/>
          <w:szCs w:val="24"/>
        </w:rPr>
      </w:pPr>
    </w:p>
    <w:p w14:paraId="6ECAD71C" w14:textId="3A56C389" w:rsidR="00DE0335" w:rsidRPr="00513841" w:rsidRDefault="00DE0335" w:rsidP="00513841">
      <w:pPr>
        <w:pStyle w:val="Nadpis2"/>
      </w:pPr>
      <w:r w:rsidRPr="00513841">
        <w:t>Co budete potřebovat</w:t>
      </w:r>
    </w:p>
    <w:p w14:paraId="0BBA1132" w14:textId="77777777" w:rsidR="00513841" w:rsidRPr="00DD141A" w:rsidRDefault="00513841" w:rsidP="00513841">
      <w:pPr>
        <w:pStyle w:val="Odstavecseseznamem"/>
        <w:numPr>
          <w:ilvl w:val="0"/>
          <w:numId w:val="7"/>
        </w:numPr>
        <w:ind w:left="426" w:hanging="283"/>
        <w:rPr>
          <w:sz w:val="24"/>
          <w:szCs w:val="24"/>
        </w:rPr>
      </w:pPr>
      <w:r w:rsidRPr="00DD141A">
        <w:rPr>
          <w:sz w:val="24"/>
          <w:szCs w:val="24"/>
        </w:rPr>
        <w:t>PC s</w:t>
      </w:r>
      <w:r>
        <w:rPr>
          <w:sz w:val="24"/>
          <w:szCs w:val="24"/>
        </w:rPr>
        <w:t xml:space="preserve"> přístupem k </w:t>
      </w:r>
      <w:hyperlink r:id="rId10" w:history="1">
        <w:r w:rsidRPr="00B05C63">
          <w:rPr>
            <w:rStyle w:val="Hypertextovodkaz"/>
            <w:b/>
            <w:bCs/>
            <w:color w:val="2F5496" w:themeColor="accent1" w:themeShade="BF"/>
            <w:sz w:val="24"/>
            <w:szCs w:val="24"/>
          </w:rPr>
          <w:t>MakeCode</w:t>
        </w:r>
      </w:hyperlink>
      <w:r w:rsidRPr="00B05C63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14:paraId="7C32580B" w14:textId="77777777" w:rsidR="00513841" w:rsidRPr="00DD141A" w:rsidRDefault="00513841" w:rsidP="00513841">
      <w:pPr>
        <w:pStyle w:val="Odstavecseseznamem"/>
        <w:numPr>
          <w:ilvl w:val="0"/>
          <w:numId w:val="7"/>
        </w:numPr>
        <w:ind w:left="426" w:hanging="284"/>
        <w:rPr>
          <w:sz w:val="24"/>
          <w:szCs w:val="24"/>
        </w:rPr>
      </w:pPr>
      <w:r w:rsidRPr="00DD141A">
        <w:rPr>
          <w:sz w:val="24"/>
          <w:szCs w:val="24"/>
        </w:rPr>
        <w:t>Propojovací USB kabel s micro USB koncovkou</w:t>
      </w:r>
    </w:p>
    <w:p w14:paraId="326896A2" w14:textId="77777777" w:rsidR="00513841" w:rsidRDefault="00513841" w:rsidP="00513841">
      <w:pPr>
        <w:pStyle w:val="Odstavecseseznamem"/>
        <w:numPr>
          <w:ilvl w:val="0"/>
          <w:numId w:val="7"/>
        </w:numPr>
        <w:ind w:left="426" w:hanging="284"/>
        <w:rPr>
          <w:sz w:val="24"/>
          <w:szCs w:val="24"/>
        </w:rPr>
      </w:pPr>
      <w:r w:rsidRPr="00DD141A">
        <w:rPr>
          <w:sz w:val="24"/>
          <w:szCs w:val="24"/>
        </w:rPr>
        <w:t>Micro:bit</w:t>
      </w:r>
    </w:p>
    <w:p w14:paraId="71678969" w14:textId="77777777" w:rsidR="00513841" w:rsidRDefault="00513841" w:rsidP="00513841">
      <w:pPr>
        <w:pStyle w:val="Odstavecseseznamem"/>
        <w:numPr>
          <w:ilvl w:val="0"/>
          <w:numId w:val="7"/>
        </w:numPr>
        <w:ind w:left="426" w:hanging="284"/>
        <w:rPr>
          <w:sz w:val="24"/>
          <w:szCs w:val="24"/>
        </w:rPr>
      </w:pPr>
      <w:r>
        <w:rPr>
          <w:sz w:val="24"/>
          <w:szCs w:val="24"/>
        </w:rPr>
        <w:t>Míček pro každý tým (nejlépe na ping pong)</w:t>
      </w:r>
    </w:p>
    <w:p w14:paraId="20925557" w14:textId="77777777" w:rsidR="006C260D" w:rsidRPr="006C260D" w:rsidRDefault="006C260D" w:rsidP="006C260D"/>
    <w:p w14:paraId="098E857F" w14:textId="265847A0" w:rsidR="00073D76" w:rsidRDefault="002C087B" w:rsidP="00513841">
      <w:pPr>
        <w:pStyle w:val="Nadpis2"/>
      </w:pPr>
      <w:r w:rsidRPr="000524C7">
        <w:t>Rozšíření</w:t>
      </w:r>
      <w:r w:rsidRPr="000524C7">
        <w:tab/>
        <w:t>Popis rozšíření</w:t>
      </w:r>
    </w:p>
    <w:p w14:paraId="23C0929A" w14:textId="77777777" w:rsidR="006C260D" w:rsidRPr="006C260D" w:rsidRDefault="006C260D" w:rsidP="006C260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9B0394" w14:paraId="6C487BAF" w14:textId="77777777" w:rsidTr="00510379">
        <w:tc>
          <w:tcPr>
            <w:tcW w:w="3539" w:type="dxa"/>
          </w:tcPr>
          <w:p w14:paraId="79DAFE26" w14:textId="3A641906" w:rsidR="009B0394" w:rsidRPr="00252819" w:rsidRDefault="00F814A8" w:rsidP="00510379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F814A8">
              <w:rPr>
                <w:b/>
                <w:bCs/>
                <w:sz w:val="24"/>
                <w:szCs w:val="24"/>
              </w:rPr>
              <w:t>Spusť hru s tolerancí</w:t>
            </w:r>
          </w:p>
        </w:tc>
        <w:tc>
          <w:tcPr>
            <w:tcW w:w="5523" w:type="dxa"/>
          </w:tcPr>
          <w:p w14:paraId="27CE7192" w14:textId="77777777" w:rsidR="004A1E63" w:rsidRPr="004A1E63" w:rsidRDefault="004A1E63" w:rsidP="004A1E63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57"/>
              <w:rPr>
                <w:sz w:val="24"/>
                <w:szCs w:val="24"/>
              </w:rPr>
            </w:pPr>
            <w:r w:rsidRPr="004A1E63">
              <w:rPr>
                <w:sz w:val="24"/>
                <w:szCs w:val="24"/>
              </w:rPr>
              <w:t>Spustí novou hru</w:t>
            </w:r>
          </w:p>
          <w:p w14:paraId="35E7B080" w14:textId="77777777" w:rsidR="004A1E63" w:rsidRPr="004A1E63" w:rsidRDefault="004A1E63" w:rsidP="004A1E63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57"/>
              <w:rPr>
                <w:sz w:val="24"/>
                <w:szCs w:val="24"/>
              </w:rPr>
            </w:pPr>
            <w:r w:rsidRPr="004A1E63">
              <w:rPr>
                <w:sz w:val="24"/>
                <w:szCs w:val="24"/>
              </w:rPr>
              <w:t>Parametry:</w:t>
            </w:r>
          </w:p>
          <w:p w14:paraId="146AFCC3" w14:textId="77777777" w:rsidR="004A1E63" w:rsidRPr="004A1E63" w:rsidRDefault="004A1E63" w:rsidP="004A1E63">
            <w:pPr>
              <w:pStyle w:val="Odstavecseseznamem"/>
              <w:numPr>
                <w:ilvl w:val="1"/>
                <w:numId w:val="4"/>
              </w:numPr>
              <w:tabs>
                <w:tab w:val="left" w:pos="3686"/>
              </w:tabs>
              <w:ind w:left="882"/>
              <w:rPr>
                <w:sz w:val="24"/>
                <w:szCs w:val="24"/>
              </w:rPr>
            </w:pPr>
            <w:r w:rsidRPr="004A1E63">
              <w:rPr>
                <w:sz w:val="24"/>
                <w:szCs w:val="24"/>
              </w:rPr>
              <w:t>tolerance/úhel (číslo)</w:t>
            </w:r>
          </w:p>
          <w:p w14:paraId="27F139F0" w14:textId="507A6D42" w:rsidR="009B0394" w:rsidRPr="004A1E63" w:rsidRDefault="004A1E63" w:rsidP="004A1E63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57"/>
              <w:rPr>
                <w:sz w:val="24"/>
                <w:szCs w:val="24"/>
              </w:rPr>
            </w:pPr>
            <w:r w:rsidRPr="004A1E63">
              <w:rPr>
                <w:sz w:val="24"/>
                <w:szCs w:val="24"/>
              </w:rPr>
              <w:t>Bez návratové hodnoty</w:t>
            </w:r>
          </w:p>
        </w:tc>
      </w:tr>
      <w:tr w:rsidR="00457610" w14:paraId="731864C4" w14:textId="77777777" w:rsidTr="00510379">
        <w:tc>
          <w:tcPr>
            <w:tcW w:w="3539" w:type="dxa"/>
          </w:tcPr>
          <w:p w14:paraId="6EF7CC67" w14:textId="1AD7AA11" w:rsidR="00457610" w:rsidRPr="00E41F33" w:rsidRDefault="00754D7A" w:rsidP="00510379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Souřadnice</w:t>
            </w:r>
          </w:p>
        </w:tc>
        <w:tc>
          <w:tcPr>
            <w:tcW w:w="5523" w:type="dxa"/>
          </w:tcPr>
          <w:p w14:paraId="4B7E61CA" w14:textId="12734744" w:rsidR="009C322D" w:rsidRPr="009C322D" w:rsidRDefault="00754D7A" w:rsidP="009C322D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Vrátí aktuální souřadnice</w:t>
            </w:r>
          </w:p>
          <w:p w14:paraId="4A7A680F" w14:textId="68D1C098" w:rsidR="009C322D" w:rsidRPr="009C322D" w:rsidRDefault="009C322D" w:rsidP="009C322D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57"/>
              <w:rPr>
                <w:sz w:val="24"/>
                <w:szCs w:val="24"/>
              </w:rPr>
            </w:pPr>
            <w:r w:rsidRPr="009C322D">
              <w:rPr>
                <w:sz w:val="24"/>
                <w:szCs w:val="24"/>
              </w:rPr>
              <w:t>Bez para</w:t>
            </w:r>
            <w:r w:rsidR="00754D7A">
              <w:rPr>
                <w:sz w:val="24"/>
                <w:szCs w:val="24"/>
              </w:rPr>
              <w:t>metrů</w:t>
            </w:r>
          </w:p>
          <w:p w14:paraId="33698B79" w14:textId="5CFA45DB" w:rsidR="00457610" w:rsidRPr="009C322D" w:rsidRDefault="009C322D" w:rsidP="009C322D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57"/>
              <w:rPr>
                <w:sz w:val="24"/>
                <w:szCs w:val="24"/>
              </w:rPr>
            </w:pPr>
            <w:r w:rsidRPr="009C322D">
              <w:rPr>
                <w:sz w:val="24"/>
                <w:szCs w:val="24"/>
              </w:rPr>
              <w:t>Bez návratové hodnoty</w:t>
            </w:r>
          </w:p>
        </w:tc>
      </w:tr>
    </w:tbl>
    <w:p w14:paraId="35E66D38" w14:textId="6A278DDF" w:rsidR="00DE0335" w:rsidRPr="00636B94" w:rsidRDefault="00073D76" w:rsidP="00513841">
      <w:pPr>
        <w:pStyle w:val="Nadpis2"/>
      </w:pPr>
      <w:r>
        <w:br w:type="page"/>
      </w:r>
      <w:r w:rsidR="00DE0335" w:rsidRPr="00636B94">
        <w:lastRenderedPageBreak/>
        <w:t>Možný postup v úloze</w:t>
      </w:r>
    </w:p>
    <w:p w14:paraId="5B615AC1" w14:textId="767E446C" w:rsidR="00DE0335" w:rsidRDefault="00DE0335" w:rsidP="00DE0335"/>
    <w:p w14:paraId="0944C734" w14:textId="0A640B43" w:rsidR="00BC32AE" w:rsidRDefault="00073D76" w:rsidP="00D41AFB">
      <w:pPr>
        <w:rPr>
          <w:sz w:val="24"/>
          <w:szCs w:val="24"/>
        </w:rPr>
      </w:pPr>
      <w:r w:rsidRPr="00755D6E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9C0540" w:rsidRPr="009C0540">
        <w:rPr>
          <w:sz w:val="24"/>
          <w:szCs w:val="24"/>
        </w:rPr>
        <w:t xml:space="preserve">Začneme tím, že si vytvoříme proměnnou, která v sobě bude mít stav hry (jestli je zapnutá nebo vypnutá). </w:t>
      </w:r>
      <w:r w:rsidR="00C9235C">
        <w:rPr>
          <w:sz w:val="24"/>
          <w:szCs w:val="24"/>
        </w:rPr>
        <w:t xml:space="preserve">Na </w:t>
      </w:r>
      <w:r w:rsidR="009C0540" w:rsidRPr="009C0540">
        <w:rPr>
          <w:sz w:val="24"/>
          <w:szCs w:val="24"/>
        </w:rPr>
        <w:t xml:space="preserve">začátku bude hra vypnutá a tím pádem nastavíme proměnnou na </w:t>
      </w:r>
      <w:r w:rsidR="00E93A40">
        <w:rPr>
          <w:sz w:val="24"/>
          <w:szCs w:val="24"/>
        </w:rPr>
        <w:t>„nepravda“</w:t>
      </w:r>
      <w:r w:rsidR="009C0540" w:rsidRPr="009C0540">
        <w:rPr>
          <w:sz w:val="24"/>
          <w:szCs w:val="24"/>
        </w:rPr>
        <w:t>.</w:t>
      </w:r>
    </w:p>
    <w:p w14:paraId="20F8B9F4" w14:textId="76CBFF4B" w:rsidR="00073D76" w:rsidRPr="008759AB" w:rsidRDefault="009C0540" w:rsidP="008759A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87B69D9" wp14:editId="4DBA1532">
            <wp:extent cx="4038600" cy="1257300"/>
            <wp:effectExtent l="0" t="0" r="0" b="0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972A2" w14:textId="511235CD" w:rsidR="0073174F" w:rsidRDefault="009C0540" w:rsidP="005D1636">
      <w:pPr>
        <w:rPr>
          <w:sz w:val="24"/>
          <w:szCs w:val="24"/>
        </w:rPr>
      </w:pPr>
      <w:r w:rsidRPr="00B528E5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111FCE">
        <w:rPr>
          <w:sz w:val="24"/>
          <w:szCs w:val="24"/>
        </w:rPr>
        <w:t xml:space="preserve">Nyní </w:t>
      </w:r>
      <w:r w:rsidR="00760287">
        <w:rPr>
          <w:sz w:val="24"/>
          <w:szCs w:val="24"/>
        </w:rPr>
        <w:t>n</w:t>
      </w:r>
      <w:r w:rsidR="00B528E5" w:rsidRPr="00B528E5">
        <w:rPr>
          <w:sz w:val="24"/>
          <w:szCs w:val="24"/>
        </w:rPr>
        <w:t xml:space="preserve">astavíme proměnnou na spuštění hry na </w:t>
      </w:r>
      <w:r w:rsidR="00E93A40">
        <w:rPr>
          <w:sz w:val="24"/>
          <w:szCs w:val="24"/>
        </w:rPr>
        <w:t>„pravda“</w:t>
      </w:r>
      <w:r w:rsidR="00B528E5" w:rsidRPr="00B528E5">
        <w:rPr>
          <w:sz w:val="24"/>
          <w:szCs w:val="24"/>
        </w:rPr>
        <w:t xml:space="preserve"> a použijeme blok z rozšíření, který zapne hru.</w:t>
      </w:r>
    </w:p>
    <w:p w14:paraId="07C08318" w14:textId="6308F930" w:rsidR="00B528E5" w:rsidRDefault="00B528E5" w:rsidP="005D16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CE4F56" wp14:editId="14381095">
            <wp:extent cx="3895725" cy="1685925"/>
            <wp:effectExtent l="0" t="0" r="9525" b="9525"/>
            <wp:docPr id="57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34664" w14:textId="219D3DFA" w:rsidR="00D96BDA" w:rsidRPr="00D96BDA" w:rsidRDefault="00B528E5" w:rsidP="00D96BDA">
      <w:pPr>
        <w:rPr>
          <w:sz w:val="24"/>
          <w:szCs w:val="24"/>
        </w:rPr>
      </w:pPr>
      <w:r w:rsidRPr="00061D07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D96BDA" w:rsidRPr="00D96BDA">
        <w:rPr>
          <w:sz w:val="24"/>
          <w:szCs w:val="24"/>
        </w:rPr>
        <w:t>Smyč</w:t>
      </w:r>
      <w:r w:rsidR="00E93A40">
        <w:rPr>
          <w:sz w:val="24"/>
          <w:szCs w:val="24"/>
        </w:rPr>
        <w:t>ka</w:t>
      </w:r>
      <w:r w:rsidR="00D96BDA" w:rsidRPr="00D96BDA">
        <w:rPr>
          <w:sz w:val="24"/>
          <w:szCs w:val="24"/>
        </w:rPr>
        <w:t xml:space="preserve"> „opakuj stále“ j</w:t>
      </w:r>
      <w:r w:rsidR="00E93A40">
        <w:rPr>
          <w:sz w:val="24"/>
          <w:szCs w:val="24"/>
        </w:rPr>
        <w:t xml:space="preserve">e </w:t>
      </w:r>
      <w:r w:rsidR="00D96BDA" w:rsidRPr="00D96BDA">
        <w:rPr>
          <w:sz w:val="24"/>
          <w:szCs w:val="24"/>
        </w:rPr>
        <w:t>rozdě</w:t>
      </w:r>
      <w:r w:rsidR="00E93A40">
        <w:rPr>
          <w:sz w:val="24"/>
          <w:szCs w:val="24"/>
        </w:rPr>
        <w:t>lena</w:t>
      </w:r>
      <w:r w:rsidR="00D96BDA" w:rsidRPr="00D96BDA">
        <w:rPr>
          <w:sz w:val="24"/>
          <w:szCs w:val="24"/>
        </w:rPr>
        <w:t xml:space="preserve"> na dva obrázky. Nejdříve si zkontrolujeme, zdali máme hru spuštěnou. Pokud ano, tak nastavíme proměnnou souradnice (je potřeba si ji vytvořit) na souřadnice, které nám vrátí blok z rozšíření.</w:t>
      </w:r>
    </w:p>
    <w:p w14:paraId="16D053FB" w14:textId="77777777" w:rsidR="00D96BDA" w:rsidRPr="00D96BDA" w:rsidRDefault="00D96BDA" w:rsidP="00D96BDA">
      <w:pPr>
        <w:rPr>
          <w:sz w:val="24"/>
          <w:szCs w:val="24"/>
        </w:rPr>
      </w:pPr>
    </w:p>
    <w:p w14:paraId="6A4C81FF" w14:textId="7D0E52CE" w:rsidR="00B528E5" w:rsidRDefault="00D96BDA" w:rsidP="00D96BDA">
      <w:pPr>
        <w:rPr>
          <w:rFonts w:ascii="Segoe UI Emoji" w:hAnsi="Segoe UI Emoji" w:cs="Segoe UI Emoji"/>
          <w:sz w:val="24"/>
          <w:szCs w:val="24"/>
        </w:rPr>
      </w:pPr>
      <w:r w:rsidRPr="00D96BDA">
        <w:rPr>
          <w:rFonts w:ascii="Segoe UI Emoji" w:hAnsi="Segoe UI Emoji" w:cs="Segoe UI Emoji"/>
          <w:sz w:val="24"/>
          <w:szCs w:val="24"/>
        </w:rPr>
        <w:t>💠</w:t>
      </w:r>
      <w:r w:rsidRPr="00D96BDA">
        <w:rPr>
          <w:sz w:val="24"/>
          <w:szCs w:val="24"/>
        </w:rPr>
        <w:t>Zde by se hodilo vysvětlení, proč je možné psát pouze jeHraSpustena a ne jeHraSpustena == true.</w:t>
      </w:r>
      <w:r w:rsidRPr="00D96BDA">
        <w:rPr>
          <w:rFonts w:ascii="Segoe UI Emoji" w:hAnsi="Segoe UI Emoji" w:cs="Segoe UI Emoji"/>
          <w:sz w:val="24"/>
          <w:szCs w:val="24"/>
        </w:rPr>
        <w:t>💠</w:t>
      </w:r>
    </w:p>
    <w:p w14:paraId="298BADFC" w14:textId="7AD3870C" w:rsidR="00FD5479" w:rsidRDefault="00FD5479" w:rsidP="00D96BD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2858D1" wp14:editId="629E89DC">
            <wp:extent cx="3657600" cy="1819275"/>
            <wp:effectExtent l="0" t="0" r="0" b="9525"/>
            <wp:docPr id="59" name="Obráze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0D46B" w14:textId="419835F7" w:rsidR="00FD5479" w:rsidRDefault="00FD5479" w:rsidP="00FD5479">
      <w:pPr>
        <w:rPr>
          <w:noProof/>
          <w:sz w:val="24"/>
          <w:szCs w:val="24"/>
        </w:rPr>
      </w:pPr>
    </w:p>
    <w:p w14:paraId="3F095639" w14:textId="77777777" w:rsidR="00FD5479" w:rsidRDefault="00FD5479" w:rsidP="00FD5479">
      <w:pPr>
        <w:tabs>
          <w:tab w:val="left" w:pos="982"/>
        </w:tabs>
        <w:rPr>
          <w:rFonts w:ascii="Segoe UI" w:hAnsi="Segoe UI" w:cs="Segoe UI"/>
          <w:color w:val="24292F"/>
          <w:shd w:val="clear" w:color="auto" w:fill="FFFFFF"/>
        </w:rPr>
      </w:pPr>
    </w:p>
    <w:p w14:paraId="67ED724F" w14:textId="77777777" w:rsidR="001B2309" w:rsidRDefault="00FD5479" w:rsidP="00FD5479">
      <w:pPr>
        <w:tabs>
          <w:tab w:val="left" w:pos="982"/>
        </w:tabs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61D07">
        <w:rPr>
          <w:rFonts w:cstheme="minorHAnsi"/>
          <w:color w:val="24292F"/>
          <w:sz w:val="24"/>
          <w:szCs w:val="24"/>
          <w:shd w:val="clear" w:color="auto" w:fill="FFFFFF"/>
        </w:rPr>
        <w:t xml:space="preserve">4. Druhá část smyčky bude už trochu složitější. Bude v ní jeden velký </w:t>
      </w:r>
      <w:r w:rsidR="001B2309">
        <w:rPr>
          <w:rFonts w:cstheme="minorHAnsi"/>
          <w:color w:val="24292F"/>
          <w:sz w:val="24"/>
          <w:szCs w:val="24"/>
          <w:shd w:val="clear" w:color="auto" w:fill="FFFFFF"/>
        </w:rPr>
        <w:t>„když“</w:t>
      </w:r>
      <w:r w:rsidRPr="00061D07">
        <w:rPr>
          <w:rFonts w:cstheme="minorHAnsi"/>
          <w:color w:val="24292F"/>
          <w:sz w:val="24"/>
          <w:szCs w:val="24"/>
          <w:shd w:val="clear" w:color="auto" w:fill="FFFFFF"/>
        </w:rPr>
        <w:t xml:space="preserve">, který zkontroluje, zda je hra spuštěná a jestli náhodou není jedna ze souřadnic 0 nebo 4 (oba extrémy, které znamenají, že vejce spadlo). </w:t>
      </w:r>
    </w:p>
    <w:p w14:paraId="2FB7ACBA" w14:textId="77777777" w:rsidR="00E201FE" w:rsidRDefault="00FD5479" w:rsidP="00FD5479">
      <w:pPr>
        <w:tabs>
          <w:tab w:val="left" w:pos="982"/>
        </w:tabs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61D07">
        <w:rPr>
          <w:rFonts w:cstheme="minorHAnsi"/>
          <w:color w:val="24292F"/>
          <w:sz w:val="24"/>
          <w:szCs w:val="24"/>
          <w:shd w:val="clear" w:color="auto" w:fill="FFFFFF"/>
        </w:rPr>
        <w:t>Pokud jedna z podmínek bude platit, znamená to, že vejce spadlo. Můžeme tedy zobrazit například rozzlobeného smajlíka, přehrát nějaký zvuk a hlavně vypnout hru</w:t>
      </w:r>
      <w:r w:rsidR="00E201FE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075B22C5" w14:textId="00E18C16" w:rsidR="00FD5479" w:rsidRPr="00061D07" w:rsidRDefault="00E201FE" w:rsidP="00FD5479">
      <w:pPr>
        <w:tabs>
          <w:tab w:val="left" w:pos="982"/>
        </w:tabs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Hru znovu zapneme </w:t>
      </w:r>
      <w:r w:rsidR="00FD5479" w:rsidRPr="00061D07">
        <w:rPr>
          <w:rFonts w:cstheme="minorHAnsi"/>
          <w:color w:val="24292F"/>
          <w:sz w:val="24"/>
          <w:szCs w:val="24"/>
          <w:shd w:val="clear" w:color="auto" w:fill="FFFFFF"/>
        </w:rPr>
        <w:t xml:space="preserve">tak, že zmáčkneme tlačítko A (v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tomto</w:t>
      </w:r>
      <w:r w:rsidR="00FD5479" w:rsidRPr="00061D07">
        <w:rPr>
          <w:rFonts w:cstheme="minorHAnsi"/>
          <w:color w:val="24292F"/>
          <w:sz w:val="24"/>
          <w:szCs w:val="24"/>
          <w:shd w:val="clear" w:color="auto" w:fill="FFFFFF"/>
        </w:rPr>
        <w:t xml:space="preserve"> případě).</w:t>
      </w:r>
    </w:p>
    <w:p w14:paraId="7CFA9239" w14:textId="0F7AC8B3" w:rsidR="002D35DF" w:rsidRDefault="002D35DF" w:rsidP="00FD5479">
      <w:pPr>
        <w:tabs>
          <w:tab w:val="left" w:pos="98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A32576" wp14:editId="081E8735">
            <wp:simplePos x="0" y="0"/>
            <wp:positionH relativeFrom="column">
              <wp:posOffset>-599440</wp:posOffset>
            </wp:positionH>
            <wp:positionV relativeFrom="paragraph">
              <wp:posOffset>205740</wp:posOffset>
            </wp:positionV>
            <wp:extent cx="6942912" cy="1473200"/>
            <wp:effectExtent l="0" t="0" r="0" b="0"/>
            <wp:wrapSquare wrapText="bothSides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912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80EF52" w14:textId="2BA97BB8" w:rsidR="002D35DF" w:rsidRDefault="002D35DF" w:rsidP="00FD5479">
      <w:pPr>
        <w:tabs>
          <w:tab w:val="left" w:pos="982"/>
        </w:tabs>
        <w:rPr>
          <w:rFonts w:ascii="Segoe UI" w:hAnsi="Segoe UI" w:cs="Segoe UI"/>
          <w:color w:val="24292F"/>
          <w:shd w:val="clear" w:color="auto" w:fill="FFFFFF"/>
        </w:rPr>
      </w:pPr>
    </w:p>
    <w:p w14:paraId="5718F0CE" w14:textId="12DF0D0F" w:rsidR="002D35DF" w:rsidRPr="00FD5479" w:rsidRDefault="00BA7057" w:rsidP="00FD5479">
      <w:pPr>
        <w:tabs>
          <w:tab w:val="left" w:pos="982"/>
        </w:tabs>
        <w:rPr>
          <w:sz w:val="24"/>
          <w:szCs w:val="24"/>
        </w:rPr>
      </w:pPr>
      <w:r w:rsidRPr="00BA7057">
        <w:rPr>
          <w:sz w:val="24"/>
          <w:szCs w:val="24"/>
        </w:rPr>
        <w:t>Smyčku je nejlepší udělat tak, že si vezmeme blok „když“ a na místo, kde je „pravda“, dáme blok „nebo“, což nám vytvoří dvě místa na další podmínky. Na tyto dvě místa dáme znovu „nebo“ a máme hotovo. Pak už můžeme prázdná místa vyplnit bloky pro zjištění hodnot na indexech 0 a 1 a porovnat tyto hodnoty s 0 a 4.</w:t>
      </w:r>
    </w:p>
    <w:sectPr w:rsidR="002D35DF" w:rsidRPr="00FD5479" w:rsidSect="0029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9C9"/>
    <w:multiLevelType w:val="hybridMultilevel"/>
    <w:tmpl w:val="E39A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C13"/>
    <w:multiLevelType w:val="hybridMultilevel"/>
    <w:tmpl w:val="C3227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62A5"/>
    <w:multiLevelType w:val="hybridMultilevel"/>
    <w:tmpl w:val="D23024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FAD"/>
    <w:multiLevelType w:val="hybridMultilevel"/>
    <w:tmpl w:val="56B61212"/>
    <w:lvl w:ilvl="0" w:tplc="04050001">
      <w:start w:val="1"/>
      <w:numFmt w:val="bullet"/>
      <w:lvlText w:val=""/>
      <w:lvlJc w:val="left"/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56D61"/>
    <w:multiLevelType w:val="hybridMultilevel"/>
    <w:tmpl w:val="CFBC13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57ED3"/>
    <w:multiLevelType w:val="hybridMultilevel"/>
    <w:tmpl w:val="8174E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13EF6"/>
    <w:multiLevelType w:val="hybridMultilevel"/>
    <w:tmpl w:val="4CD85B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140A08"/>
    <w:multiLevelType w:val="hybridMultilevel"/>
    <w:tmpl w:val="05AC15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7B"/>
    <w:rsid w:val="00010EFB"/>
    <w:rsid w:val="00021E90"/>
    <w:rsid w:val="000524C7"/>
    <w:rsid w:val="00061D07"/>
    <w:rsid w:val="000655F5"/>
    <w:rsid w:val="00073D76"/>
    <w:rsid w:val="000754C3"/>
    <w:rsid w:val="000767DB"/>
    <w:rsid w:val="00092D9C"/>
    <w:rsid w:val="000E5D56"/>
    <w:rsid w:val="00111FCE"/>
    <w:rsid w:val="00141649"/>
    <w:rsid w:val="00141927"/>
    <w:rsid w:val="00171D85"/>
    <w:rsid w:val="00186CC6"/>
    <w:rsid w:val="001B2309"/>
    <w:rsid w:val="0021274C"/>
    <w:rsid w:val="00252819"/>
    <w:rsid w:val="00260207"/>
    <w:rsid w:val="00265B36"/>
    <w:rsid w:val="00281DCF"/>
    <w:rsid w:val="0029445B"/>
    <w:rsid w:val="00294F5C"/>
    <w:rsid w:val="002B618A"/>
    <w:rsid w:val="002C087B"/>
    <w:rsid w:val="002C2D57"/>
    <w:rsid w:val="002D192B"/>
    <w:rsid w:val="002D35DF"/>
    <w:rsid w:val="002E0657"/>
    <w:rsid w:val="002F5593"/>
    <w:rsid w:val="00304714"/>
    <w:rsid w:val="003366FA"/>
    <w:rsid w:val="003604CA"/>
    <w:rsid w:val="00375AE1"/>
    <w:rsid w:val="00382EC9"/>
    <w:rsid w:val="003A67AA"/>
    <w:rsid w:val="003C7AF7"/>
    <w:rsid w:val="004243FA"/>
    <w:rsid w:val="004452D3"/>
    <w:rsid w:val="004542AC"/>
    <w:rsid w:val="00457610"/>
    <w:rsid w:val="0046562F"/>
    <w:rsid w:val="00470AC4"/>
    <w:rsid w:val="004844B7"/>
    <w:rsid w:val="004A1E63"/>
    <w:rsid w:val="004E7F27"/>
    <w:rsid w:val="00513841"/>
    <w:rsid w:val="00530716"/>
    <w:rsid w:val="00542D01"/>
    <w:rsid w:val="00583E0F"/>
    <w:rsid w:val="00597B57"/>
    <w:rsid w:val="005A3CCE"/>
    <w:rsid w:val="005D1636"/>
    <w:rsid w:val="005E55CB"/>
    <w:rsid w:val="00616DA8"/>
    <w:rsid w:val="00617DF6"/>
    <w:rsid w:val="00636B94"/>
    <w:rsid w:val="006A7CE8"/>
    <w:rsid w:val="006C260D"/>
    <w:rsid w:val="006F3E2A"/>
    <w:rsid w:val="0073174F"/>
    <w:rsid w:val="00754D7A"/>
    <w:rsid w:val="0075610F"/>
    <w:rsid w:val="00760287"/>
    <w:rsid w:val="007A7A7C"/>
    <w:rsid w:val="007C1CD1"/>
    <w:rsid w:val="007D168F"/>
    <w:rsid w:val="007D73CE"/>
    <w:rsid w:val="0083388B"/>
    <w:rsid w:val="00835A9C"/>
    <w:rsid w:val="00840B12"/>
    <w:rsid w:val="00844A86"/>
    <w:rsid w:val="008759AB"/>
    <w:rsid w:val="00886A23"/>
    <w:rsid w:val="008973A3"/>
    <w:rsid w:val="008D0BCE"/>
    <w:rsid w:val="008E1C78"/>
    <w:rsid w:val="008F0BEF"/>
    <w:rsid w:val="00957D4A"/>
    <w:rsid w:val="00961EB7"/>
    <w:rsid w:val="00973111"/>
    <w:rsid w:val="00985286"/>
    <w:rsid w:val="009B0394"/>
    <w:rsid w:val="009B5297"/>
    <w:rsid w:val="009C0540"/>
    <w:rsid w:val="009C322D"/>
    <w:rsid w:val="009F3347"/>
    <w:rsid w:val="009F6286"/>
    <w:rsid w:val="00A335EB"/>
    <w:rsid w:val="00A34936"/>
    <w:rsid w:val="00A7567F"/>
    <w:rsid w:val="00A92B49"/>
    <w:rsid w:val="00A96F59"/>
    <w:rsid w:val="00AD7656"/>
    <w:rsid w:val="00B14669"/>
    <w:rsid w:val="00B175F8"/>
    <w:rsid w:val="00B246B0"/>
    <w:rsid w:val="00B528E5"/>
    <w:rsid w:val="00BA7057"/>
    <w:rsid w:val="00BC32AE"/>
    <w:rsid w:val="00C00EB1"/>
    <w:rsid w:val="00C21054"/>
    <w:rsid w:val="00C65663"/>
    <w:rsid w:val="00C7392C"/>
    <w:rsid w:val="00C87545"/>
    <w:rsid w:val="00C9235C"/>
    <w:rsid w:val="00CE17DF"/>
    <w:rsid w:val="00CE6C86"/>
    <w:rsid w:val="00CF0A23"/>
    <w:rsid w:val="00D41AFB"/>
    <w:rsid w:val="00D96BDA"/>
    <w:rsid w:val="00DA46D3"/>
    <w:rsid w:val="00DD110A"/>
    <w:rsid w:val="00DE0335"/>
    <w:rsid w:val="00DE6333"/>
    <w:rsid w:val="00DF6950"/>
    <w:rsid w:val="00E1471F"/>
    <w:rsid w:val="00E201FE"/>
    <w:rsid w:val="00E30B56"/>
    <w:rsid w:val="00E41F33"/>
    <w:rsid w:val="00E45FAE"/>
    <w:rsid w:val="00E76CFE"/>
    <w:rsid w:val="00E76F7E"/>
    <w:rsid w:val="00E93A40"/>
    <w:rsid w:val="00EB4E65"/>
    <w:rsid w:val="00EC3EC8"/>
    <w:rsid w:val="00F01389"/>
    <w:rsid w:val="00F167A1"/>
    <w:rsid w:val="00F323E6"/>
    <w:rsid w:val="00F425EB"/>
    <w:rsid w:val="00F57840"/>
    <w:rsid w:val="00F814A8"/>
    <w:rsid w:val="00FA48A1"/>
    <w:rsid w:val="00F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F4C2"/>
  <w15:chartTrackingRefBased/>
  <w15:docId w15:val="{EBA8AEE0-F511-40FF-A216-D154EEB9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C087B"/>
  </w:style>
  <w:style w:type="paragraph" w:styleId="Nadpis1">
    <w:name w:val="heading 1"/>
    <w:basedOn w:val="Normln"/>
    <w:next w:val="Normln"/>
    <w:link w:val="Nadpis1Char"/>
    <w:uiPriority w:val="9"/>
    <w:qFormat/>
    <w:rsid w:val="002C0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3841"/>
    <w:pPr>
      <w:keepNext/>
      <w:keepLines/>
      <w:tabs>
        <w:tab w:val="left" w:pos="3686"/>
      </w:tabs>
      <w:spacing w:before="40" w:after="0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08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087B"/>
    <w:pPr>
      <w:ind w:left="720"/>
      <w:contextualSpacing/>
    </w:pPr>
  </w:style>
  <w:style w:type="table" w:styleId="Svtltabulkasmkou1">
    <w:name w:val="Grid Table 1 Light"/>
    <w:basedOn w:val="Normlntabulka"/>
    <w:uiPriority w:val="46"/>
    <w:rsid w:val="002C08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dpis1Char">
    <w:name w:val="Nadpis 1 Char"/>
    <w:basedOn w:val="Standardnpsmoodstavce"/>
    <w:link w:val="Nadpis1"/>
    <w:uiPriority w:val="9"/>
    <w:rsid w:val="002C0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1384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0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Mkatabulky">
    <w:name w:val="Table Grid"/>
    <w:basedOn w:val="Normlntabulka"/>
    <w:uiPriority w:val="39"/>
    <w:rsid w:val="002C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97311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73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makecode.microbit.org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SmutnyJan/pxt-spoon-balancing-advance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2" ma:contentTypeDescription="Vytvoří nový dokument" ma:contentTypeScope="" ma:versionID="1f68f578bae6024b39ee878e8f96f423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3fd2e2cb924fcb15efcadaa4c4be0634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D21E98-0366-438F-A112-990B3D1335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0FEC0D-7F0F-4B80-B96C-1F536DE41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14DD60-967E-4B52-8617-CB9F7A05B1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32B394-CDB6-4171-B6E5-B659B04172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463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Hübnerová</dc:creator>
  <cp:keywords/>
  <dc:description/>
  <cp:lastModifiedBy>Michaela Hübnerová</cp:lastModifiedBy>
  <cp:revision>25</cp:revision>
  <dcterms:created xsi:type="dcterms:W3CDTF">2022-02-19T20:52:00Z</dcterms:created>
  <dcterms:modified xsi:type="dcterms:W3CDTF">2022-02-25T23:39:00Z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