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000" w:firstRow="0" w:lastRow="0" w:firstColumn="0" w:lastColumn="0" w:noHBand="0" w:noVBand="0"/>
      </w:tblPr>
      <w:tblGrid>
        <w:gridCol w:w="9355"/>
      </w:tblGrid>
      <w:tr w:rsidR="00D71846" w:rsidRPr="00FB0C49" w:rsidTr="00EB052D">
        <w:trPr>
          <w:trHeight w:val="1383"/>
        </w:trPr>
        <w:tc>
          <w:tcPr>
            <w:tcW w:w="9355" w:type="dxa"/>
            <w:vAlign w:val="center"/>
          </w:tcPr>
          <w:p w:rsidR="00D71846" w:rsidRPr="00FB0C49" w:rsidRDefault="00D71846" w:rsidP="00D46452">
            <w:pPr>
              <w:pStyle w:val="a8"/>
              <w:rPr>
                <w:rFonts w:ascii="Times New Roman" w:hAnsi="Times New Roman" w:cs="Times New Roman"/>
              </w:rPr>
            </w:pPr>
            <w:r>
              <w:rPr>
                <w:rFonts w:ascii="Times New Roman" w:hAnsi="Times New Roman" w:cs="Times New Roman"/>
                <w:szCs w:val="24"/>
              </w:rPr>
              <w:br w:type="page"/>
            </w:r>
            <w:bookmarkStart w:id="0" w:name="_top"/>
            <w:bookmarkEnd w:id="0"/>
            <w:r w:rsidRPr="00FB0C49">
              <w:rPr>
                <w:rFonts w:ascii="Times New Roman" w:hAnsi="Times New Roman" w:cs="Times New Roman"/>
              </w:rPr>
              <w:t>Центральный Банк Российской Федерации</w:t>
            </w:r>
            <w:r w:rsidRPr="00FB0C49">
              <w:rPr>
                <w:rFonts w:ascii="Times New Roman" w:hAnsi="Times New Roman" w:cs="Times New Roman"/>
              </w:rPr>
              <w:br/>
              <w:t>(Банк России)</w:t>
            </w:r>
          </w:p>
        </w:tc>
      </w:tr>
      <w:tr w:rsidR="00D71846" w:rsidRPr="00E208A5" w:rsidTr="00EB052D">
        <w:trPr>
          <w:trHeight w:val="8568"/>
        </w:trPr>
        <w:tc>
          <w:tcPr>
            <w:tcW w:w="9355" w:type="dxa"/>
            <w:vAlign w:val="center"/>
          </w:tcPr>
          <w:p w:rsidR="00D71846" w:rsidRPr="00FB0C49" w:rsidRDefault="00D71846" w:rsidP="00D46452">
            <w:pPr>
              <w:pStyle w:val="a9"/>
              <w:rPr>
                <w:rFonts w:ascii="Times New Roman" w:hAnsi="Times New Roman" w:cs="Times New Roman"/>
                <w:noProof/>
              </w:rPr>
            </w:pPr>
          </w:p>
          <w:p w:rsidR="00D71846" w:rsidRPr="00FB0C49" w:rsidRDefault="00D71846" w:rsidP="00D46452">
            <w:pPr>
              <w:pStyle w:val="a9"/>
              <w:rPr>
                <w:rFonts w:ascii="Times New Roman" w:hAnsi="Times New Roman" w:cs="Times New Roman"/>
                <w:noProof/>
              </w:rPr>
            </w:pPr>
          </w:p>
          <w:p w:rsidR="00D71846" w:rsidRPr="00FB0C49" w:rsidRDefault="00D71846" w:rsidP="00D46452">
            <w:pPr>
              <w:pStyle w:val="a9"/>
              <w:rPr>
                <w:rFonts w:ascii="Times New Roman" w:hAnsi="Times New Roman" w:cs="Times New Roman"/>
                <w:noProof/>
              </w:rPr>
            </w:pPr>
          </w:p>
          <w:p w:rsidR="00D71846" w:rsidRPr="00FB0C49" w:rsidRDefault="00D71846" w:rsidP="00D46452">
            <w:pPr>
              <w:pStyle w:val="a9"/>
              <w:rPr>
                <w:rFonts w:ascii="Times New Roman" w:hAnsi="Times New Roman" w:cs="Times New Roman"/>
                <w:noProof/>
              </w:rPr>
            </w:pPr>
          </w:p>
          <w:p w:rsidR="00D71846" w:rsidRPr="00FB0C49" w:rsidRDefault="00D71846" w:rsidP="00D46452">
            <w:pPr>
              <w:pStyle w:val="a8"/>
              <w:spacing w:after="0" w:line="240" w:lineRule="auto"/>
              <w:rPr>
                <w:rFonts w:ascii="Times New Roman" w:hAnsi="Times New Roman" w:cs="Times New Roman"/>
                <w:sz w:val="32"/>
                <w:szCs w:val="32"/>
              </w:rPr>
            </w:pPr>
            <w:r w:rsidRPr="00FB0C49">
              <w:rPr>
                <w:rFonts w:ascii="Times New Roman" w:hAnsi="Times New Roman" w:cs="Times New Roman"/>
                <w:sz w:val="32"/>
                <w:szCs w:val="32"/>
              </w:rPr>
              <w:t>Альбом электронных сообщений</w:t>
            </w:r>
            <w:r>
              <w:rPr>
                <w:rFonts w:ascii="Times New Roman" w:hAnsi="Times New Roman" w:cs="Times New Roman"/>
                <w:sz w:val="32"/>
                <w:szCs w:val="32"/>
              </w:rPr>
              <w:t xml:space="preserve">, ИСПОЛЬЗУЕМЫХ </w:t>
            </w:r>
            <w:r w:rsidRPr="00FB0C49">
              <w:rPr>
                <w:rFonts w:ascii="Times New Roman" w:hAnsi="Times New Roman" w:cs="Times New Roman"/>
                <w:sz w:val="32"/>
                <w:szCs w:val="32"/>
              </w:rPr>
              <w:t xml:space="preserve">для ВЗАИМОДЕЙСТВИЯ </w:t>
            </w:r>
            <w:r>
              <w:rPr>
                <w:rFonts w:ascii="Times New Roman" w:hAnsi="Times New Roman" w:cs="Times New Roman"/>
                <w:sz w:val="32"/>
                <w:szCs w:val="32"/>
              </w:rPr>
              <w:t>субъектов</w:t>
            </w:r>
            <w:r w:rsidRPr="00FB0C49">
              <w:rPr>
                <w:rFonts w:ascii="Times New Roman" w:hAnsi="Times New Roman" w:cs="Times New Roman"/>
                <w:sz w:val="32"/>
                <w:szCs w:val="32"/>
              </w:rPr>
              <w:t xml:space="preserve"> платформы ЦИФРОВОГО РУБЛЯ</w:t>
            </w:r>
          </w:p>
          <w:p w:rsidR="00D71846" w:rsidRPr="00FB0C49" w:rsidRDefault="00D71846" w:rsidP="00D46452">
            <w:pPr>
              <w:pStyle w:val="a8"/>
              <w:spacing w:after="0" w:line="240" w:lineRule="auto"/>
              <w:rPr>
                <w:rFonts w:ascii="Times New Roman" w:hAnsi="Times New Roman" w:cs="Times New Roman"/>
                <w:sz w:val="32"/>
                <w:szCs w:val="32"/>
              </w:rPr>
            </w:pPr>
          </w:p>
          <w:p w:rsidR="00D71846" w:rsidRDefault="00D71846" w:rsidP="00D46452">
            <w:pPr>
              <w:pStyle w:val="a8"/>
              <w:spacing w:after="0" w:line="240" w:lineRule="auto"/>
              <w:rPr>
                <w:rFonts w:ascii="Times New Roman" w:hAnsi="Times New Roman" w:cs="Times New Roman"/>
                <w:sz w:val="32"/>
                <w:szCs w:val="32"/>
              </w:rPr>
            </w:pPr>
          </w:p>
          <w:p w:rsidR="00E02D38" w:rsidRPr="00FB0C49" w:rsidRDefault="00E02D38" w:rsidP="00D46452">
            <w:pPr>
              <w:pStyle w:val="a8"/>
              <w:spacing w:after="0" w:line="240" w:lineRule="auto"/>
              <w:rPr>
                <w:rFonts w:ascii="Times New Roman" w:hAnsi="Times New Roman" w:cs="Times New Roman"/>
                <w:sz w:val="32"/>
                <w:szCs w:val="32"/>
              </w:rPr>
            </w:pPr>
          </w:p>
          <w:p w:rsidR="00D71846" w:rsidRPr="00FB0C49" w:rsidRDefault="00D71846" w:rsidP="00D46452">
            <w:pPr>
              <w:pStyle w:val="a8"/>
              <w:spacing w:after="0" w:line="240" w:lineRule="auto"/>
              <w:rPr>
                <w:rFonts w:ascii="Times New Roman" w:hAnsi="Times New Roman" w:cs="Times New Roman"/>
                <w:sz w:val="32"/>
                <w:szCs w:val="32"/>
              </w:rPr>
            </w:pPr>
          </w:p>
          <w:p w:rsidR="00D71846" w:rsidRPr="00FB0C49" w:rsidRDefault="00D71846" w:rsidP="00D46452">
            <w:pPr>
              <w:pStyle w:val="a8"/>
              <w:spacing w:after="0" w:line="240" w:lineRule="auto"/>
              <w:rPr>
                <w:rFonts w:ascii="Times New Roman" w:hAnsi="Times New Roman" w:cs="Times New Roman"/>
                <w:sz w:val="32"/>
                <w:szCs w:val="32"/>
              </w:rPr>
            </w:pPr>
            <w:r>
              <w:rPr>
                <w:rFonts w:ascii="Times New Roman" w:hAnsi="Times New Roman" w:cs="Times New Roman"/>
                <w:sz w:val="32"/>
                <w:szCs w:val="32"/>
              </w:rPr>
              <w:t>ГлОссарий</w:t>
            </w:r>
          </w:p>
          <w:p w:rsidR="001F3574" w:rsidRPr="00F36F3D" w:rsidRDefault="001F3574" w:rsidP="001F3574">
            <w:pPr>
              <w:pStyle w:val="aa"/>
              <w:rPr>
                <w:rFonts w:ascii="Times New Roman" w:hAnsi="Times New Roman" w:cs="Times New Roman"/>
                <w:noProof/>
                <w:sz w:val="32"/>
                <w:szCs w:val="32"/>
              </w:rPr>
            </w:pPr>
          </w:p>
          <w:p w:rsidR="00F36F3D" w:rsidRPr="00E02D38" w:rsidRDefault="00F36F3D" w:rsidP="00FA3E76">
            <w:pPr>
              <w:pStyle w:val="aa"/>
              <w:rPr>
                <w:rFonts w:ascii="Times New Roman" w:hAnsi="Times New Roman" w:cs="Times New Roman"/>
                <w:noProof/>
                <w:sz w:val="32"/>
                <w:szCs w:val="32"/>
              </w:rPr>
            </w:pPr>
          </w:p>
          <w:p w:rsidR="00D71846" w:rsidRPr="00EC0E40" w:rsidRDefault="00D71846" w:rsidP="00FA3E76">
            <w:pPr>
              <w:pStyle w:val="aa"/>
              <w:rPr>
                <w:rFonts w:ascii="Times New Roman" w:hAnsi="Times New Roman" w:cs="Times New Roman"/>
                <w:noProof/>
                <w:sz w:val="32"/>
                <w:szCs w:val="32"/>
                <w:lang w:val="en-US"/>
              </w:rPr>
            </w:pPr>
            <w:r w:rsidRPr="00EC0E40">
              <w:rPr>
                <w:rFonts w:ascii="Times New Roman" w:hAnsi="Times New Roman" w:cs="Times New Roman"/>
                <w:noProof/>
                <w:sz w:val="32"/>
                <w:szCs w:val="32"/>
              </w:rPr>
              <w:t>202</w:t>
            </w:r>
            <w:r w:rsidR="00FA3E76" w:rsidRPr="00EC0E40">
              <w:rPr>
                <w:rFonts w:ascii="Times New Roman" w:hAnsi="Times New Roman" w:cs="Times New Roman"/>
                <w:noProof/>
                <w:sz w:val="32"/>
                <w:szCs w:val="32"/>
              </w:rPr>
              <w:t>5</w:t>
            </w:r>
            <w:r w:rsidRPr="00EC0E40">
              <w:rPr>
                <w:rFonts w:ascii="Times New Roman" w:hAnsi="Times New Roman" w:cs="Times New Roman"/>
                <w:noProof/>
                <w:sz w:val="32"/>
                <w:szCs w:val="32"/>
              </w:rPr>
              <w:t>.</w:t>
            </w:r>
            <w:r w:rsidR="00101CA0" w:rsidRPr="00EC0E40">
              <w:rPr>
                <w:rFonts w:ascii="Times New Roman" w:hAnsi="Times New Roman" w:cs="Times New Roman"/>
                <w:noProof/>
                <w:sz w:val="32"/>
                <w:szCs w:val="32"/>
              </w:rPr>
              <w:t>0</w:t>
            </w:r>
            <w:r w:rsidR="00237D3D" w:rsidRPr="00EC0E40">
              <w:rPr>
                <w:rFonts w:ascii="Times New Roman" w:hAnsi="Times New Roman" w:cs="Times New Roman"/>
                <w:noProof/>
                <w:sz w:val="32"/>
                <w:szCs w:val="32"/>
                <w:lang w:val="en-US"/>
              </w:rPr>
              <w:t>7</w:t>
            </w:r>
          </w:p>
        </w:tc>
      </w:tr>
      <w:tr w:rsidR="00D71846" w:rsidRPr="00FB0C49" w:rsidTr="00EB052D">
        <w:trPr>
          <w:trHeight w:val="4394"/>
        </w:trPr>
        <w:tc>
          <w:tcPr>
            <w:tcW w:w="9355" w:type="dxa"/>
            <w:vAlign w:val="bottom"/>
          </w:tcPr>
          <w:p w:rsidR="00D71846" w:rsidRPr="00FB0C49" w:rsidRDefault="00D15CA1" w:rsidP="00D46452">
            <w:pPr>
              <w:pStyle w:val="aa"/>
              <w:rPr>
                <w:rFonts w:ascii="Times New Roman" w:hAnsi="Times New Roman" w:cs="Times New Roman"/>
                <w:noProof/>
                <w:sz w:val="24"/>
              </w:rPr>
            </w:pPr>
            <w:r>
              <w:rPr>
                <w:rFonts w:ascii="Times New Roman" w:hAnsi="Times New Roman" w:cs="Times New Roman"/>
                <w:noProof/>
                <w:sz w:val="24"/>
              </w:rPr>
              <w:t>Москва</w:t>
            </w:r>
          </w:p>
          <w:p w:rsidR="00D71846" w:rsidRPr="00FB0C49" w:rsidRDefault="00D15CA1" w:rsidP="00D46452">
            <w:pPr>
              <w:pStyle w:val="aa"/>
              <w:rPr>
                <w:rFonts w:ascii="Times New Roman" w:hAnsi="Times New Roman" w:cs="Times New Roman"/>
                <w:noProof/>
              </w:rPr>
            </w:pPr>
            <w:r>
              <w:rPr>
                <w:rFonts w:ascii="Times New Roman" w:hAnsi="Times New Roman" w:cs="Times New Roman"/>
                <w:noProof/>
                <w:sz w:val="24"/>
              </w:rPr>
              <w:t>202</w:t>
            </w:r>
            <w:r w:rsidR="00A870FF">
              <w:rPr>
                <w:rFonts w:ascii="Times New Roman" w:hAnsi="Times New Roman" w:cs="Times New Roman"/>
                <w:noProof/>
                <w:sz w:val="24"/>
              </w:rPr>
              <w:t>5</w:t>
            </w:r>
          </w:p>
        </w:tc>
      </w:tr>
    </w:tbl>
    <w:p w:rsidR="00D15CA1" w:rsidRDefault="00D15CA1" w:rsidP="00D15CA1">
      <w:pPr>
        <w:pStyle w:val="1"/>
        <w:keepNext/>
        <w:pageBreakBefore w:val="0"/>
        <w:numPr>
          <w:ilvl w:val="0"/>
          <w:numId w:val="2"/>
        </w:numPr>
        <w:pBdr>
          <w:top w:val="none" w:sz="0" w:space="0" w:color="auto"/>
          <w:left w:val="none" w:sz="0" w:space="0" w:color="auto"/>
          <w:bottom w:val="none" w:sz="0" w:space="0" w:color="auto"/>
          <w:right w:val="none" w:sz="0" w:space="0" w:color="auto"/>
        </w:pBdr>
        <w:shd w:val="clear" w:color="auto" w:fill="auto"/>
        <w:spacing w:before="240" w:after="240" w:line="276" w:lineRule="auto"/>
        <w:jc w:val="left"/>
        <w:rPr>
          <w:rFonts w:eastAsiaTheme="majorEastAsia"/>
          <w:bCs/>
          <w:color w:val="auto"/>
          <w:sz w:val="28"/>
          <w:szCs w:val="28"/>
          <w:lang w:eastAsia="en-US"/>
        </w:rPr>
      </w:pPr>
      <w:r w:rsidRPr="00D15CA1">
        <w:rPr>
          <w:rFonts w:eastAsiaTheme="majorEastAsia"/>
          <w:bCs/>
          <w:color w:val="auto"/>
          <w:sz w:val="28"/>
          <w:szCs w:val="28"/>
          <w:lang w:eastAsia="en-US"/>
        </w:rPr>
        <w:lastRenderedPageBreak/>
        <w:t xml:space="preserve"> Термины и определения</w:t>
      </w:r>
    </w:p>
    <w:p w:rsidR="00D15CA1" w:rsidRDefault="00D15CA1" w:rsidP="00D15CA1">
      <w:pPr>
        <w:rPr>
          <w:rFonts w:ascii="Times New Roman" w:hAnsi="Times New Roman" w:cs="Times New Roman"/>
          <w:sz w:val="24"/>
          <w:szCs w:val="24"/>
        </w:rPr>
      </w:pPr>
      <w:r w:rsidRPr="00D15CA1">
        <w:rPr>
          <w:rFonts w:ascii="Times New Roman" w:hAnsi="Times New Roman" w:cs="Times New Roman"/>
          <w:sz w:val="24"/>
          <w:szCs w:val="24"/>
        </w:rPr>
        <w:t>Таблица 1 – Термины и определения</w:t>
      </w:r>
    </w:p>
    <w:tbl>
      <w:tblPr>
        <w:tblStyle w:val="a3"/>
        <w:tblW w:w="9488" w:type="dxa"/>
        <w:tblBorders>
          <w:top w:val="single" w:sz="8" w:space="0" w:color="auto"/>
          <w:left w:val="single" w:sz="8" w:space="0" w:color="auto"/>
          <w:bottom w:val="single" w:sz="8" w:space="0" w:color="auto"/>
          <w:right w:val="single" w:sz="8" w:space="0" w:color="auto"/>
          <w:insideV w:val="single" w:sz="8" w:space="0" w:color="auto"/>
        </w:tblBorders>
        <w:tblLayout w:type="fixed"/>
        <w:tblCellMar>
          <w:top w:w="28" w:type="dxa"/>
          <w:left w:w="57" w:type="dxa"/>
          <w:bottom w:w="28" w:type="dxa"/>
          <w:right w:w="57" w:type="dxa"/>
        </w:tblCellMar>
        <w:tblLook w:val="04A0" w:firstRow="1" w:lastRow="0" w:firstColumn="1" w:lastColumn="0" w:noHBand="0" w:noVBand="1"/>
      </w:tblPr>
      <w:tblGrid>
        <w:gridCol w:w="2117"/>
        <w:gridCol w:w="7371"/>
      </w:tblGrid>
      <w:tr w:rsidR="00101CA0" w:rsidRPr="00537A10" w:rsidTr="00537A10">
        <w:trPr>
          <w:cantSplit/>
          <w:tblHeader/>
        </w:trPr>
        <w:tc>
          <w:tcPr>
            <w:tcW w:w="2117" w:type="dxa"/>
            <w:tcBorders>
              <w:top w:val="single" w:sz="8" w:space="0" w:color="auto"/>
              <w:bottom w:val="single" w:sz="8" w:space="0" w:color="auto"/>
            </w:tcBorders>
          </w:tcPr>
          <w:p w:rsidR="00101CA0" w:rsidRPr="00537A10" w:rsidRDefault="00101CA0" w:rsidP="00F666A0">
            <w:pPr>
              <w:pStyle w:val="a6"/>
              <w:rPr>
                <w:rFonts w:cs="Times New Roman"/>
                <w:b/>
              </w:rPr>
            </w:pPr>
            <w:r w:rsidRPr="00537A10">
              <w:rPr>
                <w:rFonts w:cs="Times New Roman"/>
                <w:b/>
              </w:rPr>
              <w:t>Термин</w:t>
            </w:r>
          </w:p>
        </w:tc>
        <w:tc>
          <w:tcPr>
            <w:tcW w:w="7371" w:type="dxa"/>
            <w:tcBorders>
              <w:top w:val="single" w:sz="8" w:space="0" w:color="auto"/>
              <w:bottom w:val="single" w:sz="8" w:space="0" w:color="auto"/>
            </w:tcBorders>
          </w:tcPr>
          <w:p w:rsidR="00101CA0" w:rsidRPr="00537A10" w:rsidRDefault="00101CA0" w:rsidP="00F666A0">
            <w:pPr>
              <w:pStyle w:val="a6"/>
              <w:rPr>
                <w:rFonts w:cs="Times New Roman"/>
                <w:b/>
              </w:rPr>
            </w:pPr>
            <w:r w:rsidRPr="00537A10">
              <w:rPr>
                <w:rFonts w:cs="Times New Roman"/>
                <w:b/>
              </w:rPr>
              <w:t>Определение</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proofErr w:type="spellStart"/>
            <w:r w:rsidRPr="00537A10">
              <w:rPr>
                <w:rFonts w:ascii="Times New Roman" w:hAnsi="Times New Roman" w:cs="Times New Roman"/>
                <w:sz w:val="24"/>
                <w:szCs w:val="24"/>
              </w:rPr>
              <w:t>Бенефициарный</w:t>
            </w:r>
            <w:proofErr w:type="spellEnd"/>
            <w:r w:rsidRPr="00537A10">
              <w:rPr>
                <w:rFonts w:ascii="Times New Roman" w:hAnsi="Times New Roman" w:cs="Times New Roman"/>
                <w:sz w:val="24"/>
                <w:szCs w:val="24"/>
              </w:rPr>
              <w:t xml:space="preserve"> владелец</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 xml:space="preserve">Физическое лицо, которое в конечном счете прямо или косвенно (через третьих лиц, в том числе через юридическое лицо, нескольких юридических лиц либо группу связанных юридических лиц) владеет (имеет преобладающее участие более 25 процентов в капитале) Клиентом – юридическим лицом, либо прямо или косвенно контролирует действия Клиента, в том числе имеет возможность определять решения, принимаемые Клиентом. </w:t>
            </w:r>
            <w:proofErr w:type="spellStart"/>
            <w:r w:rsidRPr="00537A10">
              <w:rPr>
                <w:rFonts w:ascii="Times New Roman" w:hAnsi="Times New Roman" w:cs="Times New Roman"/>
                <w:sz w:val="24"/>
                <w:szCs w:val="24"/>
              </w:rPr>
              <w:t>Бенефициарным</w:t>
            </w:r>
            <w:proofErr w:type="spellEnd"/>
            <w:r w:rsidRPr="00537A10">
              <w:rPr>
                <w:rFonts w:ascii="Times New Roman" w:hAnsi="Times New Roman" w:cs="Times New Roman"/>
                <w:sz w:val="24"/>
                <w:szCs w:val="24"/>
              </w:rPr>
              <w:t xml:space="preserve"> владельцем Клиента – физического лица считается это лицо, за исключением случаев, если имеются основания полагать, что </w:t>
            </w:r>
            <w:proofErr w:type="spellStart"/>
            <w:r w:rsidRPr="00537A10">
              <w:rPr>
                <w:rFonts w:ascii="Times New Roman" w:hAnsi="Times New Roman" w:cs="Times New Roman"/>
                <w:sz w:val="24"/>
                <w:szCs w:val="24"/>
              </w:rPr>
              <w:t>Бенефициарным</w:t>
            </w:r>
            <w:proofErr w:type="spellEnd"/>
            <w:r w:rsidRPr="00537A10">
              <w:rPr>
                <w:rFonts w:ascii="Times New Roman" w:hAnsi="Times New Roman" w:cs="Times New Roman"/>
                <w:sz w:val="24"/>
                <w:szCs w:val="24"/>
              </w:rPr>
              <w:t xml:space="preserve"> владельцем является иное физическое лицо</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Выгодоприобретатель</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Лицо, не являющееся непосредственно участником операции, к выгоде которого действует Клиент, в том числе на основании агентского договора, договоров поручения, комиссии и доверительного управления, при проведении операций с денежными средствами и иным имуществом</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lang w:val="en-US"/>
              </w:rPr>
              <w:t>PAM</w:t>
            </w:r>
            <w:r w:rsidRPr="00537A10">
              <w:rPr>
                <w:rFonts w:ascii="Times New Roman" w:hAnsi="Times New Roman" w:cs="Times New Roman"/>
                <w:sz w:val="24"/>
                <w:szCs w:val="24"/>
              </w:rPr>
              <w:t>-фраза</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lang w:val="en-US"/>
              </w:rPr>
              <w:t>PAM</w:t>
            </w:r>
            <w:r w:rsidRPr="00537A10">
              <w:rPr>
                <w:rFonts w:ascii="Times New Roman" w:hAnsi="Times New Roman" w:cs="Times New Roman"/>
                <w:sz w:val="24"/>
                <w:szCs w:val="24"/>
              </w:rPr>
              <w:t xml:space="preserve"> (</w:t>
            </w:r>
            <w:r w:rsidRPr="00537A10">
              <w:rPr>
                <w:rFonts w:ascii="Times New Roman" w:hAnsi="Times New Roman" w:cs="Times New Roman"/>
                <w:sz w:val="24"/>
                <w:szCs w:val="24"/>
                <w:lang w:val="en-US"/>
              </w:rPr>
              <w:t>Personal</w:t>
            </w:r>
            <w:r w:rsidRPr="00537A10">
              <w:rPr>
                <w:rFonts w:ascii="Times New Roman" w:hAnsi="Times New Roman" w:cs="Times New Roman"/>
                <w:sz w:val="24"/>
                <w:szCs w:val="24"/>
              </w:rPr>
              <w:t xml:space="preserve"> </w:t>
            </w:r>
            <w:r w:rsidRPr="00537A10">
              <w:rPr>
                <w:rFonts w:ascii="Times New Roman" w:hAnsi="Times New Roman" w:cs="Times New Roman"/>
                <w:sz w:val="24"/>
                <w:szCs w:val="24"/>
                <w:lang w:val="en-US"/>
              </w:rPr>
              <w:t>Assurance</w:t>
            </w:r>
            <w:r w:rsidRPr="00537A10">
              <w:rPr>
                <w:rFonts w:ascii="Times New Roman" w:hAnsi="Times New Roman" w:cs="Times New Roman"/>
                <w:sz w:val="24"/>
                <w:szCs w:val="24"/>
              </w:rPr>
              <w:t xml:space="preserve"> </w:t>
            </w:r>
            <w:r w:rsidRPr="00537A10">
              <w:rPr>
                <w:rFonts w:ascii="Times New Roman" w:hAnsi="Times New Roman" w:cs="Times New Roman"/>
                <w:sz w:val="24"/>
                <w:szCs w:val="24"/>
                <w:lang w:val="en-US"/>
              </w:rPr>
              <w:t>Message</w:t>
            </w:r>
            <w:r w:rsidRPr="00537A10">
              <w:rPr>
                <w:rFonts w:ascii="Times New Roman" w:hAnsi="Times New Roman" w:cs="Times New Roman"/>
                <w:sz w:val="24"/>
                <w:szCs w:val="24"/>
              </w:rPr>
              <w:t>) – фраза, сформированная на основе ФИО физического лица, состоящая из полных имени и отчества (при наличии) и первой буквы фамилии с точкой</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lang w:val="en-US"/>
              </w:rPr>
            </w:pPr>
            <w:r w:rsidRPr="00537A10">
              <w:rPr>
                <w:rFonts w:ascii="Times New Roman" w:hAnsi="Times New Roman" w:cs="Times New Roman"/>
                <w:sz w:val="24"/>
                <w:szCs w:val="24"/>
                <w:lang w:val="en-US"/>
              </w:rPr>
              <w:t>Fingerprint</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Цифровой отпечаток устройства (</w:t>
            </w:r>
            <w:r w:rsidRPr="00537A10">
              <w:rPr>
                <w:rFonts w:ascii="Times New Roman" w:hAnsi="Times New Roman" w:cs="Times New Roman"/>
                <w:sz w:val="24"/>
                <w:szCs w:val="24"/>
                <w:lang w:val="en-US"/>
              </w:rPr>
              <w:t>Device</w:t>
            </w:r>
            <w:r w:rsidRPr="00537A10">
              <w:rPr>
                <w:rFonts w:ascii="Times New Roman" w:hAnsi="Times New Roman" w:cs="Times New Roman"/>
                <w:sz w:val="24"/>
                <w:szCs w:val="24"/>
              </w:rPr>
              <w:t xml:space="preserve"> </w:t>
            </w:r>
            <w:r w:rsidRPr="00537A10">
              <w:rPr>
                <w:rFonts w:ascii="Times New Roman" w:hAnsi="Times New Roman" w:cs="Times New Roman"/>
                <w:sz w:val="24"/>
                <w:szCs w:val="24"/>
                <w:lang w:val="en-US"/>
              </w:rPr>
              <w:t>fingerprint</w:t>
            </w:r>
            <w:r w:rsidRPr="00537A10">
              <w:rPr>
                <w:rFonts w:ascii="Times New Roman" w:hAnsi="Times New Roman" w:cs="Times New Roman"/>
                <w:sz w:val="24"/>
                <w:szCs w:val="24"/>
              </w:rPr>
              <w:t>) – Уникальный идентификатор, сформированный в виде производного значения из значений параметров устройства, позволяющий идентифицировать устройство клиента при получении им финансовых услуг</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 xml:space="preserve">Пополнение счета цифрового рубля </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Операция, в результате которой некоторый объем ЦР становится доступен для совершения операций на Платформе ЦР путем перевода ЦР со счета цифрового рубля Банка России на счет цифрового рубля Участника ПлЦР или путем перевода ЦР со счета цифрового рубля  Участника ПлЦР на счет цифрового рубля Клиента</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Заявка</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ЭС, направляемое Участником ПлЦР в Систему ЦР с целью выполнения операции над объектами Системы ЦР, изменение которых недоступно данному Участнику ПлЦР в соответствии с его ролью</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 xml:space="preserve">Вывод средств со счета цифрового  рубля </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Операция, в результате которой некоторый объем ЦР перестает быть доступным для совершения операций на Платформе ЦР путем перевода ЦР со счета цифрового рубля Участника ПлЦР на счет цифрового рубля Банка России или путем перевода ЦР со счета цифрового рубля Клиента на счет цифрового рубля Участника ПлЦР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lastRenderedPageBreak/>
              <w:t>Идентификатор Субъекта ПлЦР</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 xml:space="preserve">Уникальный идентификатор, присваиваемый Субъекту ПлЦР, позволяющий отличить одного Субъекта ПлЦР от других Субъектов ПлЦР </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 xml:space="preserve">Идентификатор СЦР </w:t>
            </w:r>
          </w:p>
          <w:p w:rsidR="00101CA0" w:rsidRPr="00537A10" w:rsidRDefault="00101CA0" w:rsidP="00F666A0">
            <w:pPr>
              <w:suppressAutoHyphens/>
              <w:rPr>
                <w:rFonts w:ascii="Times New Roman" w:hAnsi="Times New Roman" w:cs="Times New Roman"/>
                <w:sz w:val="24"/>
                <w:szCs w:val="24"/>
              </w:rPr>
            </w:pP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Уникальный идентификатор, присваиваемый СЦР Субъекта ПлЦР, позволяющий отличить один СЦР от других СЦР Субъектов ПлЦР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Информационный сервис</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Комплекс программно-аппаратных средств, используемых Субъектом ПлЦР для работы с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Клиент,</w:t>
            </w:r>
          </w:p>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Пользователь ПлЦР</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bCs/>
                <w:sz w:val="24"/>
                <w:szCs w:val="24"/>
              </w:rPr>
              <w:t>Пользователи Платформы ЦР - физические лица, юридические лица</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Контур Контроля</w:t>
            </w:r>
          </w:p>
        </w:tc>
        <w:tc>
          <w:tcPr>
            <w:tcW w:w="7371" w:type="dxa"/>
          </w:tcPr>
          <w:p w:rsidR="00101CA0" w:rsidRPr="00537A10" w:rsidRDefault="00101CA0" w:rsidP="00537A10">
            <w:pPr>
              <w:suppressAutoHyphens/>
              <w:jc w:val="both"/>
              <w:rPr>
                <w:rFonts w:ascii="Times New Roman" w:hAnsi="Times New Roman" w:cs="Times New Roman"/>
                <w:bCs/>
                <w:sz w:val="24"/>
                <w:szCs w:val="24"/>
              </w:rPr>
            </w:pPr>
            <w:r w:rsidRPr="00537A10">
              <w:rPr>
                <w:rFonts w:ascii="Times New Roman" w:hAnsi="Times New Roman" w:cs="Times New Roman"/>
                <w:sz w:val="24"/>
                <w:szCs w:val="24"/>
              </w:rPr>
              <w:t>Подсистема (компонент), реализующая прием ЭС, их проверку, помещение в архивы АС и передачу в контур обработки, а также прием сформированных в контуре обработки ЭС, контроль результатов обработки, проверку и отправку сформированных в контуре обработки ЭС</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Контур Обработки</w:t>
            </w:r>
          </w:p>
        </w:tc>
        <w:tc>
          <w:tcPr>
            <w:tcW w:w="7371" w:type="dxa"/>
          </w:tcPr>
          <w:p w:rsidR="00101CA0" w:rsidRPr="00537A10" w:rsidRDefault="00101CA0" w:rsidP="00537A10">
            <w:pPr>
              <w:suppressAutoHyphens/>
              <w:jc w:val="both"/>
              <w:rPr>
                <w:rFonts w:ascii="Times New Roman" w:hAnsi="Times New Roman" w:cs="Times New Roman"/>
                <w:bCs/>
                <w:sz w:val="24"/>
                <w:szCs w:val="24"/>
              </w:rPr>
            </w:pPr>
            <w:r w:rsidRPr="00537A10">
              <w:rPr>
                <w:rFonts w:ascii="Times New Roman" w:hAnsi="Times New Roman" w:cs="Times New Roman"/>
                <w:sz w:val="24"/>
                <w:szCs w:val="24"/>
              </w:rPr>
              <w:t>Подсистема (компонент), реализующая прием ЭС из контура контроля, их проверку, обработку защищаемой информации, содержащейся в ЭС, а также формирование ЭС, содержащих результат обработки защищаемой информации, и передачу ЭС, сформированных по результатам обработки в контур контроля</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 xml:space="preserve">Счет цифрового рубля </w:t>
            </w:r>
          </w:p>
        </w:tc>
        <w:tc>
          <w:tcPr>
            <w:tcW w:w="7371" w:type="dxa"/>
          </w:tcPr>
          <w:p w:rsidR="00101CA0" w:rsidRPr="00537A10" w:rsidRDefault="008822D2" w:rsidP="00537A10">
            <w:pPr>
              <w:suppressAutoHyphens/>
              <w:jc w:val="both"/>
              <w:rPr>
                <w:rFonts w:ascii="Times New Roman" w:hAnsi="Times New Roman" w:cs="Times New Roman"/>
                <w:sz w:val="24"/>
                <w:szCs w:val="24"/>
              </w:rPr>
            </w:pPr>
            <w:r w:rsidRPr="008822D2">
              <w:rPr>
                <w:rFonts w:ascii="Times New Roman" w:hAnsi="Times New Roman" w:cs="Times New Roman"/>
                <w:sz w:val="24"/>
                <w:szCs w:val="24"/>
              </w:rPr>
              <w:t>Отдельный вид банковского счета, открываемый Оператором Платформы ЦР (Банком России) пользователю Платформы ЦР на основании договора счета цифрового рубля в соответствии с требованиями федеральных законов и правилами платформы цифрового рубля.</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 xml:space="preserve">Модель </w:t>
            </w:r>
            <w:r w:rsidRPr="00537A10">
              <w:rPr>
                <w:rFonts w:ascii="Times New Roman" w:hAnsi="Times New Roman" w:cs="Times New Roman"/>
                <w:sz w:val="24"/>
                <w:szCs w:val="24"/>
                <w:lang w:val="en-US"/>
              </w:rPr>
              <w:t>D</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Розничная двухуровневая децентрализованная модель Системы ЦР, в которой операции по счетам цифрового рубля Клиентов выполняются Финансовыми посредниками</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Нерабочее время ПС БР</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Время между получением ПлЦР от ЦК ПС ЭС с информацией о завершении функционирования ЦК ПС и до момента получения  ПлЦР от ЦК ПС ЭС с информацией о начале функционирования ЦК ПС</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 xml:space="preserve">Номер счета цифрового рубля </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Уникальный номер, присваиваемый Банком России каждому счету цифрового рубля, открываемому на Платформе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lastRenderedPageBreak/>
              <w:t>Дата выполнения операции</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sz w:val="24"/>
                <w:szCs w:val="24"/>
              </w:rPr>
              <w:t>Календарный день с 00:00:00 до 23.59:59 по московскому времени</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Операционный день (дата формирования бухгалтерского баланса)</w:t>
            </w:r>
          </w:p>
        </w:tc>
        <w:tc>
          <w:tcPr>
            <w:tcW w:w="7371" w:type="dxa"/>
          </w:tcPr>
          <w:p w:rsidR="00101CA0" w:rsidRPr="00537A10" w:rsidRDefault="00101CA0" w:rsidP="00537A10">
            <w:pPr>
              <w:jc w:val="both"/>
              <w:rPr>
                <w:rFonts w:ascii="Times New Roman" w:hAnsi="Times New Roman" w:cs="Times New Roman"/>
                <w:sz w:val="24"/>
                <w:szCs w:val="24"/>
              </w:rPr>
            </w:pPr>
            <w:r w:rsidRPr="00537A10">
              <w:rPr>
                <w:rFonts w:ascii="Times New Roman" w:hAnsi="Times New Roman" w:cs="Times New Roman"/>
                <w:sz w:val="24"/>
                <w:szCs w:val="24"/>
              </w:rPr>
              <w:t xml:space="preserve">Операционным днем считается время между получением от ПС БР ЭС с информацией о смене операционного дня ЦК ПС. </w:t>
            </w:r>
          </w:p>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Все операции, исполненные начиная со времени получения ЭС с информацией о смене операционного дня ЦК ПС и до времени получения следующего ЭС с информацией о смене операционного дня ЦК ПС относятся к дате операционного дня (дате формирования бухгалтерского баланса), указанной в первом ЭС</w:t>
            </w:r>
          </w:p>
        </w:tc>
      </w:tr>
      <w:tr w:rsidR="00101CA0" w:rsidRPr="00537A10" w:rsidTr="00537A10">
        <w:trPr>
          <w:cantSplit/>
        </w:trPr>
        <w:tc>
          <w:tcPr>
            <w:tcW w:w="2117" w:type="dxa"/>
          </w:tcPr>
          <w:p w:rsidR="00101CA0" w:rsidRPr="00537A10" w:rsidRDefault="00101CA0" w:rsidP="00566E65">
            <w:pPr>
              <w:suppressAutoHyphens/>
              <w:rPr>
                <w:rFonts w:ascii="Times New Roman" w:hAnsi="Times New Roman" w:cs="Times New Roman"/>
                <w:sz w:val="24"/>
                <w:szCs w:val="24"/>
              </w:rPr>
            </w:pPr>
            <w:r w:rsidRPr="00537A10">
              <w:rPr>
                <w:rFonts w:ascii="Times New Roman" w:hAnsi="Times New Roman" w:cs="Times New Roman"/>
                <w:sz w:val="24"/>
                <w:szCs w:val="24"/>
              </w:rPr>
              <w:t>Приложение Клиента</w:t>
            </w:r>
          </w:p>
        </w:tc>
        <w:tc>
          <w:tcPr>
            <w:tcW w:w="7371" w:type="dxa"/>
          </w:tcPr>
          <w:p w:rsidR="00101CA0" w:rsidRPr="00537A10" w:rsidRDefault="00566E65" w:rsidP="00566E65">
            <w:pPr>
              <w:suppressAutoHyphens/>
              <w:jc w:val="both"/>
              <w:rPr>
                <w:rFonts w:ascii="Times New Roman" w:hAnsi="Times New Roman" w:cs="Times New Roman"/>
                <w:sz w:val="24"/>
                <w:szCs w:val="24"/>
              </w:rPr>
            </w:pPr>
            <w:r w:rsidRPr="00954DF5">
              <w:rPr>
                <w:rFonts w:ascii="Times New Roman" w:hAnsi="Times New Roman" w:cs="Times New Roman"/>
                <w:sz w:val="24"/>
                <w:szCs w:val="24"/>
              </w:rPr>
              <w:t>Программное обеспечение, позволяющее пользователю платформы цифрового рубля составлять, удостоверять и передавать распоряжения, установленного на техническом устройстве пользователя платформы цифрового рубля (включая смартфон, планшетный компьютер) или в другой системе дистанционного банковского обслуживания.</w:t>
            </w:r>
          </w:p>
        </w:tc>
      </w:tr>
      <w:tr w:rsidR="00566E65" w:rsidRPr="00537A10" w:rsidTr="00537A10">
        <w:trPr>
          <w:cantSplit/>
        </w:trPr>
        <w:tc>
          <w:tcPr>
            <w:tcW w:w="2117" w:type="dxa"/>
          </w:tcPr>
          <w:p w:rsidR="00566E65" w:rsidRPr="00537A10" w:rsidRDefault="00566E65" w:rsidP="00566E65">
            <w:pPr>
              <w:suppressAutoHyphens/>
              <w:rPr>
                <w:rFonts w:ascii="Times New Roman" w:hAnsi="Times New Roman" w:cs="Times New Roman"/>
                <w:sz w:val="24"/>
                <w:szCs w:val="24"/>
              </w:rPr>
            </w:pPr>
            <w:r>
              <w:rPr>
                <w:rFonts w:ascii="Times New Roman" w:hAnsi="Times New Roman" w:cs="Times New Roman"/>
                <w:sz w:val="24"/>
                <w:szCs w:val="24"/>
              </w:rPr>
              <w:t>Мобильное приложение</w:t>
            </w:r>
          </w:p>
        </w:tc>
        <w:tc>
          <w:tcPr>
            <w:tcW w:w="7371" w:type="dxa"/>
          </w:tcPr>
          <w:p w:rsidR="00566E65" w:rsidRDefault="00566E65" w:rsidP="00566E65">
            <w:pPr>
              <w:suppressAutoHyphens/>
              <w:jc w:val="both"/>
              <w:rPr>
                <w:spacing w:val="3"/>
              </w:rPr>
            </w:pPr>
            <w:r w:rsidRPr="00954DF5">
              <w:rPr>
                <w:rFonts w:ascii="Times New Roman" w:hAnsi="Times New Roman" w:cs="Times New Roman"/>
                <w:sz w:val="24"/>
                <w:szCs w:val="24"/>
              </w:rPr>
              <w:t>Приложение клиента, являющееся программным обеспечением для мобильных устройств.</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lang w:val="en-US"/>
              </w:rPr>
              <w:t>QR</w:t>
            </w:r>
            <w:r w:rsidRPr="00537A10">
              <w:rPr>
                <w:rFonts w:ascii="Times New Roman" w:hAnsi="Times New Roman" w:cs="Times New Roman"/>
                <w:sz w:val="24"/>
                <w:szCs w:val="24"/>
              </w:rPr>
              <w:t>-код/ссылка</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eastAsia="Calibri" w:hAnsi="Times New Roman" w:cs="Times New Roman"/>
                <w:sz w:val="24"/>
                <w:szCs w:val="24"/>
              </w:rPr>
              <w:t>Представление реквизитов перевода в электронной форме в виде кода, имеющего вид графического символа или текстовой строки, в целях использования для оплаты товаров, работ, услуг</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Платформа РР</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Конкретная реализация технологии распределенных реестров</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Платформа ЦР</w:t>
            </w:r>
          </w:p>
        </w:tc>
        <w:tc>
          <w:tcPr>
            <w:tcW w:w="7371" w:type="dxa"/>
          </w:tcPr>
          <w:p w:rsidR="00101CA0" w:rsidRPr="00537A10" w:rsidRDefault="00101CA0" w:rsidP="00537A10">
            <w:pPr>
              <w:pStyle w:val="ac"/>
              <w:rPr>
                <w:szCs w:val="24"/>
              </w:rPr>
            </w:pPr>
            <w:r w:rsidRPr="00537A10">
              <w:rPr>
                <w:szCs w:val="24"/>
              </w:rPr>
              <w:t>Информационная система, посредством которой взаимодействуют Оператор, Участники ПлЦР и Клиенты в соответствии с Положением о Платформе Цифрового рубля</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Представитель Клиента</w:t>
            </w:r>
          </w:p>
        </w:tc>
        <w:tc>
          <w:tcPr>
            <w:tcW w:w="7371" w:type="dxa"/>
          </w:tcPr>
          <w:p w:rsidR="00101CA0" w:rsidRPr="00537A10" w:rsidRDefault="00101CA0" w:rsidP="00537A10">
            <w:pPr>
              <w:pStyle w:val="ac"/>
              <w:rPr>
                <w:szCs w:val="24"/>
              </w:rPr>
            </w:pPr>
            <w:r w:rsidRPr="00537A10">
              <w:rPr>
                <w:szCs w:val="24"/>
              </w:rPr>
              <w:t>Лицо, при совершении операции действующее от имени и в интересах или за счет Клиента, полномочия которого основаны на доверенности, договоре, акте уполномоченного государственного органа или органа местного самоуправления, законе, а также единоличный исполнительный орган юридического лица</w:t>
            </w:r>
          </w:p>
        </w:tc>
      </w:tr>
      <w:tr w:rsidR="00101CA0" w:rsidRPr="00537A10" w:rsidTr="00537A10">
        <w:trPr>
          <w:cantSplit/>
        </w:trPr>
        <w:tc>
          <w:tcPr>
            <w:tcW w:w="2117" w:type="dxa"/>
          </w:tcPr>
          <w:p w:rsidR="00101CA0" w:rsidRPr="00537A10" w:rsidDel="00C679B6"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Распоряжение о переводе ЦР</w:t>
            </w:r>
          </w:p>
        </w:tc>
        <w:tc>
          <w:tcPr>
            <w:tcW w:w="7371" w:type="dxa"/>
          </w:tcPr>
          <w:p w:rsidR="00101CA0" w:rsidRPr="00537A10" w:rsidDel="00C679B6"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Распоряжение владельца счета цифрового рубля, составляемое, удостоверяемое и передаваемое Участнику ПлЦР, в том числе при выполнении Банком России функций Участника ПлЦР, в соответствии с Правилами Платформы Цифрового рубля, или распоряжение получателя средств, Участника ПлЦР от имени владельца счета цифрового рубля, получателя средств или взыскателя в соответствии с законодательством Российской Федерации и Правилами Платформ Цифрового рубля</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lastRenderedPageBreak/>
              <w:t>Распределенный реестр</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База данных, идентичные экземпляры которой распределены между Узлами ПлЦР, изменения в которую вносятся с использованием протокола консенсуса</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Реестр Клиентов</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Э</w:t>
            </w:r>
            <w:r w:rsidRPr="00537A10">
              <w:rPr>
                <w:rFonts w:ascii="Times New Roman" w:hAnsi="Times New Roman" w:cs="Times New Roman"/>
                <w:color w:val="000000" w:themeColor="text1"/>
                <w:sz w:val="24"/>
                <w:szCs w:val="24"/>
              </w:rPr>
              <w:t>лемент Платформы ЦР, содержащий информацию о Клиентах, зарегистрированных на Платформе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Реестр Участников ПлЦР</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Э</w:t>
            </w:r>
            <w:r w:rsidRPr="00537A10">
              <w:rPr>
                <w:rFonts w:ascii="Times New Roman" w:hAnsi="Times New Roman" w:cs="Times New Roman"/>
                <w:color w:val="000000" w:themeColor="text1"/>
                <w:sz w:val="24"/>
                <w:szCs w:val="24"/>
              </w:rPr>
              <w:t xml:space="preserve">лемент Платформы ЦР, содержащий информацию об Участниках ПлЦР, </w:t>
            </w:r>
            <w:r w:rsidRPr="00537A10">
              <w:rPr>
                <w:rFonts w:ascii="Times New Roman" w:hAnsi="Times New Roman" w:cs="Times New Roman"/>
                <w:sz w:val="24"/>
                <w:szCs w:val="24"/>
              </w:rPr>
              <w:t>открывших счет цифрового рубля  на Платформе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sz w:val="24"/>
                <w:szCs w:val="24"/>
              </w:rPr>
            </w:pPr>
            <w:r w:rsidRPr="00537A10">
              <w:rPr>
                <w:rFonts w:ascii="Times New Roman" w:hAnsi="Times New Roman" w:cs="Times New Roman"/>
                <w:sz w:val="24"/>
                <w:szCs w:val="24"/>
              </w:rPr>
              <w:t>Связанное лицо</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Лицо, указываемое в реквизитах Клиента в Реестре Клиентов, Связанное лицо указывается ФП при регистрации Клиента</w:t>
            </w:r>
            <w:r w:rsidR="00375C4A">
              <w:rPr>
                <w:rFonts w:ascii="Times New Roman" w:hAnsi="Times New Roman" w:cs="Times New Roman"/>
                <w:sz w:val="24"/>
                <w:szCs w:val="24"/>
              </w:rPr>
              <w:t xml:space="preserve">, </w:t>
            </w:r>
            <w:r w:rsidR="00375C4A" w:rsidRPr="00954DF5">
              <w:rPr>
                <w:rFonts w:ascii="Times New Roman" w:hAnsi="Times New Roman" w:cs="Times New Roman"/>
                <w:sz w:val="24"/>
                <w:szCs w:val="24"/>
              </w:rPr>
              <w:t>получении доступа/изменении реквизитов</w:t>
            </w:r>
            <w:r w:rsidRPr="00537A10">
              <w:rPr>
                <w:rFonts w:ascii="Times New Roman" w:hAnsi="Times New Roman" w:cs="Times New Roman"/>
                <w:sz w:val="24"/>
                <w:szCs w:val="24"/>
              </w:rPr>
              <w:t xml:space="preserve"> (Представитель Клиента, Выгодоприобретатель, </w:t>
            </w:r>
            <w:proofErr w:type="spellStart"/>
            <w:r w:rsidRPr="00537A10">
              <w:rPr>
                <w:rFonts w:ascii="Times New Roman" w:hAnsi="Times New Roman" w:cs="Times New Roman"/>
                <w:sz w:val="24"/>
                <w:szCs w:val="24"/>
              </w:rPr>
              <w:t>Бенефициарный</w:t>
            </w:r>
            <w:proofErr w:type="spellEnd"/>
            <w:r w:rsidRPr="00537A10">
              <w:rPr>
                <w:rFonts w:ascii="Times New Roman" w:hAnsi="Times New Roman" w:cs="Times New Roman"/>
                <w:sz w:val="24"/>
                <w:szCs w:val="24"/>
              </w:rPr>
              <w:t xml:space="preserve"> владелец) или вводятся через АРМ Оператора (Представитель Клиента, Наследник, Опекун, ФУ, АУ, заявитель и иные)</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Серия ЦР</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Набор ЦР, которому в момент создания присвоен специализированный идентификатор (один идентификатор для всего объема, создаваемого в рамках одного распоряжения на создание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Система ДБО</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Система дистанционного банковского обслуживания кредитной организации</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Система ЦР</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Совокупность услуг, ИТ-систем Участников ПлЦР, Клиентов, Оператора, РОРД</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proofErr w:type="spellStart"/>
            <w:r w:rsidRPr="00537A10">
              <w:rPr>
                <w:rFonts w:ascii="Times New Roman" w:hAnsi="Times New Roman" w:cs="Times New Roman"/>
                <w:bCs/>
                <w:color w:val="000000" w:themeColor="text1"/>
                <w:sz w:val="24"/>
                <w:szCs w:val="24"/>
              </w:rPr>
              <w:t>Самоисполняемая</w:t>
            </w:r>
            <w:proofErr w:type="spellEnd"/>
            <w:r w:rsidRPr="00537A10">
              <w:rPr>
                <w:rFonts w:ascii="Times New Roman" w:hAnsi="Times New Roman" w:cs="Times New Roman"/>
                <w:bCs/>
                <w:color w:val="000000" w:themeColor="text1"/>
                <w:sz w:val="24"/>
                <w:szCs w:val="24"/>
              </w:rPr>
              <w:t xml:space="preserve"> сделка</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Юридически значимый компьютерный алгоритм, полностью или частично автоматизирующий одно или несколько условий сделки, в том числе</w:t>
            </w:r>
            <w:r w:rsidRPr="00537A10">
              <w:rPr>
                <w:rFonts w:ascii="Times New Roman" w:hAnsi="Times New Roman" w:cs="Times New Roman"/>
                <w:sz w:val="24"/>
                <w:szCs w:val="24"/>
              </w:rPr>
              <w:t xml:space="preserve"> проверку волеизъявления сторон сделки, при положительном выполнении которого (</w:t>
            </w:r>
            <w:proofErr w:type="spellStart"/>
            <w:r w:rsidRPr="00537A10">
              <w:rPr>
                <w:rFonts w:ascii="Times New Roman" w:hAnsi="Times New Roman" w:cs="Times New Roman"/>
                <w:sz w:val="24"/>
                <w:szCs w:val="24"/>
              </w:rPr>
              <w:t>ых</w:t>
            </w:r>
            <w:proofErr w:type="spellEnd"/>
            <w:r w:rsidRPr="00537A10">
              <w:rPr>
                <w:rFonts w:ascii="Times New Roman" w:hAnsi="Times New Roman" w:cs="Times New Roman"/>
                <w:sz w:val="24"/>
                <w:szCs w:val="24"/>
              </w:rPr>
              <w:t>) осуществляется перевод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Создание ЦР</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Бизнес-процесс, в результате которого происходит техническое создание (генерация) необходимого объема ЦР на счете цифрового рубля Банка России</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Транзакция</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Набор данных содержащих информацию о конкретной операции с ЦР по счету цифрового рубля Клиента/Участника ПлЦР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Узел ПлЦР</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Совокупность технических и программных средств Платформы ЦР, установленных у Оператора, обеспечивающих работоспособность бизнес-процессов в соответствии с ролью Субъекта ПлЦР (РОРД, Оператор Платформы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lastRenderedPageBreak/>
              <w:t>Уничтожение ЦР</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Бизнес-процесс, в результате которого происходит техническое уничтожение необходимого объема ЦР на Платформе ЦР путём списания необходимого объема ЦР со счета цифрового рубля Банка России</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 xml:space="preserve">Участник ПлЦР </w:t>
            </w:r>
          </w:p>
        </w:tc>
        <w:tc>
          <w:tcPr>
            <w:tcW w:w="7371" w:type="dxa"/>
          </w:tcPr>
          <w:p w:rsidR="00101CA0" w:rsidRPr="00537A10" w:rsidRDefault="00101CA0" w:rsidP="00537A10">
            <w:pPr>
              <w:suppressAutoHyphens/>
              <w:jc w:val="both"/>
              <w:rPr>
                <w:rFonts w:ascii="Times New Roman" w:hAnsi="Times New Roman" w:cs="Times New Roman"/>
                <w:b/>
                <w:color w:val="000000" w:themeColor="text1"/>
                <w:sz w:val="24"/>
                <w:szCs w:val="24"/>
              </w:rPr>
            </w:pPr>
            <w:r w:rsidRPr="00537A10">
              <w:rPr>
                <w:rFonts w:ascii="Times New Roman" w:hAnsi="Times New Roman" w:cs="Times New Roman"/>
                <w:sz w:val="24"/>
                <w:szCs w:val="24"/>
              </w:rPr>
              <w:t xml:space="preserve">Клиент Банка России (кредитная организация, </w:t>
            </w:r>
            <w:proofErr w:type="spellStart"/>
            <w:r w:rsidRPr="00537A10">
              <w:rPr>
                <w:rFonts w:ascii="Times New Roman" w:hAnsi="Times New Roman" w:cs="Times New Roman"/>
                <w:sz w:val="24"/>
                <w:szCs w:val="24"/>
              </w:rPr>
              <w:t>некредитная</w:t>
            </w:r>
            <w:proofErr w:type="spellEnd"/>
            <w:r w:rsidRPr="00537A10">
              <w:rPr>
                <w:rFonts w:ascii="Times New Roman" w:hAnsi="Times New Roman" w:cs="Times New Roman"/>
                <w:sz w:val="24"/>
                <w:szCs w:val="24"/>
              </w:rPr>
              <w:t xml:space="preserve"> финансовая организация), предоставляющий доступ к сервисам Платформы ЦР своим Клиентам, либо использующий сервисы Платформы ЦР для выполнения операций с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Финансовый посредник</w:t>
            </w:r>
          </w:p>
        </w:tc>
        <w:tc>
          <w:tcPr>
            <w:tcW w:w="7371" w:type="dxa"/>
          </w:tcPr>
          <w:p w:rsidR="00101CA0" w:rsidRPr="00537A10" w:rsidRDefault="00101CA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Кредитная организация, являющаяся Участником ПлЦР, которая выполняет функции Финансового посредника согласно назначенной роли Субъекта ПлЦР</w:t>
            </w:r>
          </w:p>
        </w:tc>
      </w:tr>
      <w:tr w:rsidR="00237D3D" w:rsidRPr="00537A10" w:rsidTr="00537A10">
        <w:trPr>
          <w:cantSplit/>
        </w:trPr>
        <w:tc>
          <w:tcPr>
            <w:tcW w:w="2117" w:type="dxa"/>
          </w:tcPr>
          <w:p w:rsidR="00237D3D" w:rsidRPr="00537A10" w:rsidRDefault="00237D3D" w:rsidP="00F666A0">
            <w:pPr>
              <w:suppressAutoHyphens/>
              <w:rPr>
                <w:rFonts w:ascii="Times New Roman" w:hAnsi="Times New Roman" w:cs="Times New Roman"/>
                <w:bCs/>
                <w:color w:val="000000" w:themeColor="text1"/>
                <w:sz w:val="24"/>
                <w:szCs w:val="24"/>
              </w:rPr>
            </w:pPr>
            <w:r w:rsidRPr="00237D3D">
              <w:rPr>
                <w:rFonts w:ascii="Times New Roman" w:hAnsi="Times New Roman" w:cs="Times New Roman"/>
                <w:bCs/>
                <w:color w:val="000000" w:themeColor="text1"/>
                <w:sz w:val="24"/>
                <w:szCs w:val="24"/>
              </w:rPr>
              <w:t>Федеральное казначейство</w:t>
            </w:r>
          </w:p>
        </w:tc>
        <w:tc>
          <w:tcPr>
            <w:tcW w:w="7371" w:type="dxa"/>
          </w:tcPr>
          <w:p w:rsidR="00237D3D" w:rsidRPr="00537A10" w:rsidRDefault="00237D3D" w:rsidP="00537A10">
            <w:pPr>
              <w:suppressAutoHyphens/>
              <w:jc w:val="both"/>
              <w:rPr>
                <w:rFonts w:ascii="Times New Roman" w:hAnsi="Times New Roman" w:cs="Times New Roman"/>
                <w:sz w:val="24"/>
                <w:szCs w:val="24"/>
              </w:rPr>
            </w:pPr>
            <w:r w:rsidRPr="00237D3D">
              <w:rPr>
                <w:rFonts w:ascii="Times New Roman" w:hAnsi="Times New Roman" w:cs="Times New Roman"/>
                <w:sz w:val="24"/>
                <w:szCs w:val="24"/>
              </w:rPr>
              <w:t>Казначейство России - федеральный орган исполнительной власти (федеральная служба), который осуществляет операции с ЦР на ПлЦР</w:t>
            </w:r>
          </w:p>
        </w:tc>
      </w:tr>
      <w:tr w:rsidR="00023C77" w:rsidRPr="00537A10" w:rsidTr="00537A10">
        <w:trPr>
          <w:cantSplit/>
        </w:trPr>
        <w:tc>
          <w:tcPr>
            <w:tcW w:w="2117" w:type="dxa"/>
          </w:tcPr>
          <w:p w:rsidR="00023C77" w:rsidRPr="00237D3D" w:rsidRDefault="00023C77" w:rsidP="00F666A0">
            <w:pPr>
              <w:suppressAutoHyphens/>
              <w:rPr>
                <w:rFonts w:ascii="Times New Roman" w:hAnsi="Times New Roman" w:cs="Times New Roman"/>
                <w:bCs/>
                <w:color w:val="000000" w:themeColor="text1"/>
                <w:sz w:val="24"/>
                <w:szCs w:val="24"/>
              </w:rPr>
            </w:pPr>
            <w:proofErr w:type="spellStart"/>
            <w:r w:rsidRPr="00023C77">
              <w:rPr>
                <w:rFonts w:ascii="Times New Roman" w:hAnsi="Times New Roman" w:cs="Times New Roman"/>
                <w:bCs/>
                <w:color w:val="000000" w:themeColor="text1"/>
                <w:sz w:val="24"/>
                <w:szCs w:val="24"/>
              </w:rPr>
              <w:t>Спец.участник</w:t>
            </w:r>
            <w:proofErr w:type="spellEnd"/>
            <w:r w:rsidRPr="00023C77">
              <w:rPr>
                <w:rFonts w:ascii="Times New Roman" w:hAnsi="Times New Roman" w:cs="Times New Roman"/>
                <w:bCs/>
                <w:color w:val="000000" w:themeColor="text1"/>
                <w:sz w:val="24"/>
                <w:szCs w:val="24"/>
              </w:rPr>
              <w:t xml:space="preserve"> ПлЦР</w:t>
            </w:r>
          </w:p>
        </w:tc>
        <w:tc>
          <w:tcPr>
            <w:tcW w:w="7371" w:type="dxa"/>
          </w:tcPr>
          <w:p w:rsidR="00023C77" w:rsidRPr="00237D3D" w:rsidRDefault="00023C77" w:rsidP="00537A10">
            <w:pPr>
              <w:suppressAutoHyphens/>
              <w:jc w:val="both"/>
              <w:rPr>
                <w:rFonts w:ascii="Times New Roman" w:hAnsi="Times New Roman" w:cs="Times New Roman"/>
                <w:sz w:val="24"/>
                <w:szCs w:val="24"/>
              </w:rPr>
            </w:pPr>
            <w:r w:rsidRPr="00023C77">
              <w:rPr>
                <w:rFonts w:ascii="Times New Roman" w:hAnsi="Times New Roman" w:cs="Times New Roman"/>
                <w:sz w:val="24"/>
                <w:szCs w:val="24"/>
              </w:rPr>
              <w:t>Пользователь ПлЦР – юридическое лицо, федеральный орган исполнительной власти или иное лицо, которому предоставлен непосредственный доступ к ПлЦР на основании договора, имеющее особую роль на ПлЦР, использующее сервисы ПлЦР для выполнения операций с ЦР или иных действий на ПлЦР и не осуществляющее прием к исполнению распоряжений на ПлЦР других пользователей ПлЦР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Субъект ПлЦР</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Оператор, Участник ПлЦР, Клиент (ФЛ/ЮЛ - Пользователи ПлЦР)</w:t>
            </w:r>
            <w:r w:rsidR="00C50F4C">
              <w:rPr>
                <w:rFonts w:ascii="Times New Roman" w:hAnsi="Times New Roman" w:cs="Times New Roman"/>
                <w:color w:val="000000" w:themeColor="text1"/>
                <w:sz w:val="24"/>
                <w:szCs w:val="24"/>
              </w:rPr>
              <w:t xml:space="preserve">, </w:t>
            </w:r>
            <w:r w:rsidR="00C50F4C" w:rsidRPr="00A870FF">
              <w:rPr>
                <w:rFonts w:ascii="Times New Roman" w:hAnsi="Times New Roman" w:cs="Times New Roman"/>
                <w:color w:val="000000" w:themeColor="text1"/>
                <w:sz w:val="24"/>
                <w:szCs w:val="24"/>
              </w:rPr>
              <w:t>Специальный Участник ПлЦР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Электронное сообщение</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Совокупность информации, имеющая криптографическую защиту и передаваемая или получаемая Субъектами ПлЦР в Систему ЦР (из Системы ЦР) при выполнении бизнес-процессов Системы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Счет цифрового рубля Банка России</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Счет цифрового рубля, открытый Банку России на Платформе ЦР для осуществления операций с ЦР</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Электронное средство платежа</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Средство или возможность осуществлять безналичные денежные переводы с применением электронных носителей информации или информационных технологий</w:t>
            </w:r>
          </w:p>
        </w:tc>
      </w:tr>
      <w:tr w:rsidR="00101CA0" w:rsidRPr="00537A10" w:rsidTr="00537A10">
        <w:trPr>
          <w:cantSplit/>
        </w:trPr>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sz w:val="24"/>
                <w:szCs w:val="24"/>
              </w:rPr>
              <w:t>Эталонная база входящих/исходящих сообщений</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sz w:val="24"/>
                <w:szCs w:val="24"/>
              </w:rPr>
              <w:t>Оперативный электронный архив ЭС, снабженных ЭП, используемый в контуре контроля для целей контроля результатов обработки защищаемой информации, выполняемой в контуре обработки</w:t>
            </w:r>
          </w:p>
        </w:tc>
      </w:tr>
      <w:tr w:rsidR="00101CA0"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101CA0" w:rsidRPr="00537A10" w:rsidRDefault="00101CA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lastRenderedPageBreak/>
              <w:t xml:space="preserve">Эталон Распоряжения </w:t>
            </w:r>
          </w:p>
        </w:tc>
        <w:tc>
          <w:tcPr>
            <w:tcW w:w="7371" w:type="dxa"/>
          </w:tcPr>
          <w:p w:rsidR="00101CA0" w:rsidRPr="00537A10" w:rsidRDefault="00101CA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ЭС, составленное РОРД на основании Заявки и содержащее шаблон Распоряжения о переводе ЦР, которое направляется Клиенту (через Приложение Клиента, ДБО ФП) или ФП (по операциям ФП) для подтверждения операции перевода ЦР</w:t>
            </w:r>
          </w:p>
        </w:tc>
      </w:tr>
      <w:tr w:rsidR="00537A10"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sz w:val="24"/>
                <w:szCs w:val="24"/>
              </w:rPr>
              <w:t>Динамическая ссылка</w:t>
            </w:r>
          </w:p>
        </w:tc>
        <w:tc>
          <w:tcPr>
            <w:tcW w:w="7371" w:type="dxa"/>
          </w:tcPr>
          <w:p w:rsidR="00537A10" w:rsidRPr="00537A10" w:rsidRDefault="00537A10" w:rsidP="00AC7982">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sz w:val="24"/>
                <w:szCs w:val="24"/>
              </w:rPr>
              <w:t>Одноразовая платежная ссылка. Предназначена для выполнения единичной операции С2В. Реквизиты ссылки регистрируются в СУС в момент генерации ссылки. Генерируется под каждую покупку, содержит сумму</w:t>
            </w:r>
          </w:p>
        </w:tc>
      </w:tr>
      <w:tr w:rsidR="00537A10"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sz w:val="24"/>
                <w:szCs w:val="24"/>
              </w:rPr>
              <w:t>МСС-код</w:t>
            </w:r>
          </w:p>
        </w:tc>
        <w:tc>
          <w:tcPr>
            <w:tcW w:w="7371" w:type="dxa"/>
          </w:tcPr>
          <w:p w:rsidR="00537A10" w:rsidRPr="00537A10" w:rsidRDefault="00537A10" w:rsidP="00537A10">
            <w:pPr>
              <w:suppressAutoHyphens/>
              <w:jc w:val="both"/>
              <w:rPr>
                <w:rFonts w:ascii="Times New Roman" w:hAnsi="Times New Roman" w:cs="Times New Roman"/>
                <w:color w:val="000000" w:themeColor="text1"/>
                <w:sz w:val="24"/>
                <w:szCs w:val="24"/>
              </w:rPr>
            </w:pPr>
            <w:proofErr w:type="spellStart"/>
            <w:r w:rsidRPr="00537A10">
              <w:rPr>
                <w:rFonts w:ascii="Times New Roman" w:hAnsi="Times New Roman" w:cs="Times New Roman"/>
                <w:sz w:val="24"/>
                <w:szCs w:val="24"/>
              </w:rPr>
              <w:t>Merchant</w:t>
            </w:r>
            <w:proofErr w:type="spellEnd"/>
            <w:r w:rsidRPr="00537A10">
              <w:rPr>
                <w:rFonts w:ascii="Times New Roman" w:hAnsi="Times New Roman" w:cs="Times New Roman"/>
                <w:sz w:val="24"/>
                <w:szCs w:val="24"/>
              </w:rPr>
              <w:t xml:space="preserve"> </w:t>
            </w:r>
            <w:proofErr w:type="spellStart"/>
            <w:r w:rsidRPr="00537A10">
              <w:rPr>
                <w:rFonts w:ascii="Times New Roman" w:hAnsi="Times New Roman" w:cs="Times New Roman"/>
                <w:sz w:val="24"/>
                <w:szCs w:val="24"/>
              </w:rPr>
              <w:t>Category</w:t>
            </w:r>
            <w:proofErr w:type="spellEnd"/>
            <w:r w:rsidRPr="00537A10">
              <w:rPr>
                <w:rFonts w:ascii="Times New Roman" w:hAnsi="Times New Roman" w:cs="Times New Roman"/>
                <w:sz w:val="24"/>
                <w:szCs w:val="24"/>
              </w:rPr>
              <w:t xml:space="preserve"> </w:t>
            </w:r>
            <w:proofErr w:type="spellStart"/>
            <w:r w:rsidRPr="00537A10">
              <w:rPr>
                <w:rFonts w:ascii="Times New Roman" w:hAnsi="Times New Roman" w:cs="Times New Roman"/>
                <w:sz w:val="24"/>
                <w:szCs w:val="24"/>
              </w:rPr>
              <w:t>Code</w:t>
            </w:r>
            <w:proofErr w:type="spellEnd"/>
            <w:r w:rsidRPr="00537A10">
              <w:rPr>
                <w:rFonts w:ascii="Times New Roman" w:hAnsi="Times New Roman" w:cs="Times New Roman"/>
                <w:sz w:val="24"/>
                <w:szCs w:val="24"/>
              </w:rPr>
              <w:t xml:space="preserve"> – четырёхзначный номер, который определяет категорию рода деятельности ТСП при электронной передаче информации в рамках осуществляемой клиентом операции</w:t>
            </w:r>
          </w:p>
        </w:tc>
      </w:tr>
      <w:tr w:rsidR="00537A10"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sz w:val="24"/>
                <w:szCs w:val="24"/>
              </w:rPr>
              <w:t>Платежная ссылка</w:t>
            </w:r>
          </w:p>
        </w:tc>
        <w:tc>
          <w:tcPr>
            <w:tcW w:w="7371"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eastAsia="Calibri" w:hAnsi="Times New Roman" w:cs="Times New Roman"/>
                <w:sz w:val="24"/>
                <w:szCs w:val="24"/>
              </w:rPr>
              <w:t xml:space="preserve">Представление реквизитов перевода в электронной форме в виде кода, имеющего вид графического символа или записанного на </w:t>
            </w:r>
            <w:r w:rsidRPr="00537A10">
              <w:rPr>
                <w:rFonts w:ascii="Times New Roman" w:eastAsia="Calibri" w:hAnsi="Times New Roman" w:cs="Times New Roman"/>
                <w:sz w:val="24"/>
                <w:szCs w:val="24"/>
                <w:lang w:val="en-US"/>
              </w:rPr>
              <w:t>NFC</w:t>
            </w:r>
            <w:r w:rsidRPr="00537A10">
              <w:rPr>
                <w:rFonts w:ascii="Times New Roman" w:eastAsia="Calibri" w:hAnsi="Times New Roman" w:cs="Times New Roman"/>
                <w:sz w:val="24"/>
                <w:szCs w:val="24"/>
              </w:rPr>
              <w:t>-метку, или представленного в виде текстовой строки в целях использования для оплаты товаров, работ, услуг</w:t>
            </w:r>
          </w:p>
        </w:tc>
      </w:tr>
      <w:tr w:rsidR="00537A10"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Сервис управления ссылками</w:t>
            </w:r>
          </w:p>
        </w:tc>
        <w:tc>
          <w:tcPr>
            <w:tcW w:w="7371" w:type="dxa"/>
          </w:tcPr>
          <w:p w:rsidR="00537A10" w:rsidRPr="00537A10" w:rsidRDefault="00537A10" w:rsidP="00AC7982">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 xml:space="preserve">ИТ-сервис АО НСПК, предназначенный для регистрации ТСП и ссылок, использующихся при выполнении переводов с использованием СБП и ПлЦР С2В (статическая, динамическая), генерации </w:t>
            </w:r>
            <w:r w:rsidRPr="00537A10">
              <w:rPr>
                <w:rFonts w:ascii="Times New Roman" w:hAnsi="Times New Roman" w:cs="Times New Roman"/>
                <w:color w:val="000000" w:themeColor="text1"/>
                <w:sz w:val="24"/>
                <w:szCs w:val="24"/>
                <w:lang w:val="en-US"/>
              </w:rPr>
              <w:t>QR</w:t>
            </w:r>
            <w:r w:rsidRPr="00537A10">
              <w:rPr>
                <w:rFonts w:ascii="Times New Roman" w:hAnsi="Times New Roman" w:cs="Times New Roman"/>
                <w:color w:val="000000" w:themeColor="text1"/>
                <w:sz w:val="24"/>
                <w:szCs w:val="24"/>
              </w:rPr>
              <w:t>-кодов на основе ссылок</w:t>
            </w:r>
          </w:p>
        </w:tc>
      </w:tr>
      <w:tr w:rsidR="00537A10"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Статическая ссылка</w:t>
            </w:r>
          </w:p>
        </w:tc>
        <w:tc>
          <w:tcPr>
            <w:tcW w:w="7371"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Многоразовая платежная ссылка. Предназначена для выполнения множества операций С2В. Реквизиты ссылки регистрируются в СУС однократно, Су</w:t>
            </w:r>
            <w:r w:rsidR="00304159">
              <w:rPr>
                <w:rFonts w:ascii="Times New Roman" w:hAnsi="Times New Roman" w:cs="Times New Roman"/>
                <w:color w:val="000000" w:themeColor="text1"/>
                <w:sz w:val="24"/>
                <w:szCs w:val="24"/>
              </w:rPr>
              <w:t>мма вводится покупателем или защ</w:t>
            </w:r>
            <w:r w:rsidRPr="00537A10">
              <w:rPr>
                <w:rFonts w:ascii="Times New Roman" w:hAnsi="Times New Roman" w:cs="Times New Roman"/>
                <w:color w:val="000000" w:themeColor="text1"/>
                <w:sz w:val="24"/>
                <w:szCs w:val="24"/>
              </w:rPr>
              <w:t xml:space="preserve">ита в </w:t>
            </w:r>
            <w:r w:rsidRPr="00537A10">
              <w:rPr>
                <w:rFonts w:ascii="Times New Roman" w:hAnsi="Times New Roman" w:cs="Times New Roman"/>
                <w:color w:val="000000" w:themeColor="text1"/>
                <w:sz w:val="24"/>
                <w:szCs w:val="24"/>
                <w:lang w:val="en-US"/>
              </w:rPr>
              <w:t>QR</w:t>
            </w:r>
            <w:r w:rsidRPr="00537A10">
              <w:rPr>
                <w:rFonts w:ascii="Times New Roman" w:hAnsi="Times New Roman" w:cs="Times New Roman"/>
                <w:color w:val="000000" w:themeColor="text1"/>
                <w:sz w:val="24"/>
                <w:szCs w:val="24"/>
              </w:rPr>
              <w:t xml:space="preserve"> – код (для товаров с фиксированной ценой)</w:t>
            </w:r>
          </w:p>
        </w:tc>
      </w:tr>
      <w:tr w:rsidR="00537A10"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eastAsia="Times New Roman" w:hAnsi="Times New Roman" w:cs="Times New Roman"/>
                <w:bCs/>
                <w:color w:val="000000" w:themeColor="text1"/>
                <w:sz w:val="24"/>
                <w:szCs w:val="24"/>
              </w:rPr>
              <w:t>Транзакционное сообщение (дайджест) РР</w:t>
            </w:r>
          </w:p>
        </w:tc>
        <w:tc>
          <w:tcPr>
            <w:tcW w:w="7371" w:type="dxa"/>
          </w:tcPr>
          <w:p w:rsidR="00537A10" w:rsidRPr="00537A10" w:rsidRDefault="00537A10" w:rsidP="00304159">
            <w:pPr>
              <w:suppressAutoHyphens/>
              <w:jc w:val="both"/>
              <w:rPr>
                <w:rFonts w:ascii="Times New Roman" w:hAnsi="Times New Roman" w:cs="Times New Roman"/>
                <w:color w:val="000000" w:themeColor="text1"/>
                <w:sz w:val="24"/>
                <w:szCs w:val="24"/>
              </w:rPr>
            </w:pPr>
            <w:r w:rsidRPr="00537A10">
              <w:rPr>
                <w:rFonts w:ascii="Times New Roman" w:eastAsia="Times New Roman" w:hAnsi="Times New Roman" w:cs="Times New Roman"/>
                <w:color w:val="000000" w:themeColor="text1"/>
                <w:sz w:val="24"/>
                <w:szCs w:val="24"/>
              </w:rPr>
              <w:t xml:space="preserve">Набор данных, записываемых в РР, содержащих информацию об операции по </w:t>
            </w:r>
            <w:r w:rsidR="00304159">
              <w:rPr>
                <w:rFonts w:ascii="Times New Roman" w:eastAsia="Times New Roman" w:hAnsi="Times New Roman" w:cs="Times New Roman"/>
                <w:color w:val="000000" w:themeColor="text1"/>
                <w:sz w:val="24"/>
                <w:szCs w:val="24"/>
              </w:rPr>
              <w:t>СЦР</w:t>
            </w:r>
            <w:r w:rsidRPr="00537A10">
              <w:rPr>
                <w:rFonts w:ascii="Times New Roman" w:eastAsia="Times New Roman" w:hAnsi="Times New Roman" w:cs="Times New Roman"/>
                <w:color w:val="000000" w:themeColor="text1"/>
                <w:sz w:val="24"/>
                <w:szCs w:val="24"/>
              </w:rPr>
              <w:t xml:space="preserve"> Субъекта ПлЦР</w:t>
            </w:r>
          </w:p>
        </w:tc>
      </w:tr>
      <w:tr w:rsidR="00537A10"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537A10" w:rsidRPr="00537A10" w:rsidRDefault="00537A10" w:rsidP="00537A10">
            <w:pPr>
              <w:suppressAutoHyphens/>
              <w:rPr>
                <w:rFonts w:ascii="Times New Roman" w:eastAsia="Times New Roman" w:hAnsi="Times New Roman" w:cs="Times New Roman"/>
                <w:bCs/>
                <w:color w:val="000000" w:themeColor="text1"/>
                <w:sz w:val="24"/>
                <w:szCs w:val="24"/>
              </w:rPr>
            </w:pPr>
            <w:r w:rsidRPr="00537A10">
              <w:rPr>
                <w:rFonts w:ascii="Times New Roman" w:eastAsia="Times New Roman" w:hAnsi="Times New Roman" w:cs="Times New Roman"/>
                <w:bCs/>
                <w:color w:val="000000" w:themeColor="text1"/>
                <w:sz w:val="24"/>
                <w:szCs w:val="24"/>
              </w:rPr>
              <w:t>Эмитент</w:t>
            </w:r>
          </w:p>
        </w:tc>
        <w:tc>
          <w:tcPr>
            <w:tcW w:w="7371" w:type="dxa"/>
          </w:tcPr>
          <w:p w:rsidR="00537A10" w:rsidRPr="00537A10" w:rsidRDefault="00537A10" w:rsidP="00537A10">
            <w:pPr>
              <w:suppressAutoHyphens/>
              <w:jc w:val="both"/>
              <w:rPr>
                <w:rFonts w:ascii="Times New Roman" w:eastAsia="Times New Roman" w:hAnsi="Times New Roman" w:cs="Times New Roman"/>
                <w:color w:val="000000" w:themeColor="text1"/>
                <w:sz w:val="24"/>
                <w:szCs w:val="24"/>
              </w:rPr>
            </w:pPr>
            <w:r w:rsidRPr="00537A10">
              <w:rPr>
                <w:rFonts w:ascii="Times New Roman" w:eastAsia="Times New Roman" w:hAnsi="Times New Roman" w:cs="Times New Roman"/>
                <w:color w:val="000000" w:themeColor="text1"/>
                <w:sz w:val="24"/>
                <w:szCs w:val="24"/>
              </w:rPr>
              <w:t xml:space="preserve"> Программный комплекс на ПлЦР,  который предназначен для исполнения эмиссионных </w:t>
            </w:r>
            <w:r w:rsidR="00675617">
              <w:rPr>
                <w:rFonts w:ascii="Times New Roman" w:eastAsia="Times New Roman" w:hAnsi="Times New Roman" w:cs="Times New Roman"/>
                <w:color w:val="000000" w:themeColor="text1"/>
                <w:sz w:val="24"/>
                <w:szCs w:val="24"/>
              </w:rPr>
              <w:t xml:space="preserve">и   иных </w:t>
            </w:r>
            <w:r w:rsidRPr="00537A10">
              <w:rPr>
                <w:rFonts w:ascii="Times New Roman" w:eastAsia="Times New Roman" w:hAnsi="Times New Roman" w:cs="Times New Roman"/>
                <w:color w:val="000000" w:themeColor="text1"/>
                <w:sz w:val="24"/>
                <w:szCs w:val="24"/>
              </w:rPr>
              <w:t>операций Субъектом ПлЦР с ролью Оператор</w:t>
            </w:r>
          </w:p>
        </w:tc>
      </w:tr>
      <w:tr w:rsidR="00537A10"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537A10" w:rsidRPr="00537A10" w:rsidRDefault="00537A10" w:rsidP="00537A10">
            <w:pPr>
              <w:suppressAutoHyphens/>
              <w:rPr>
                <w:rFonts w:ascii="Times New Roman" w:eastAsia="Times New Roman" w:hAnsi="Times New Roman" w:cs="Times New Roman"/>
                <w:bCs/>
                <w:color w:val="000000" w:themeColor="text1"/>
                <w:sz w:val="24"/>
                <w:szCs w:val="24"/>
              </w:rPr>
            </w:pPr>
            <w:r w:rsidRPr="00537A10">
              <w:rPr>
                <w:rFonts w:ascii="Times New Roman" w:eastAsia="Times New Roman" w:hAnsi="Times New Roman" w:cs="Times New Roman"/>
                <w:bCs/>
                <w:color w:val="000000" w:themeColor="text1"/>
                <w:sz w:val="24"/>
                <w:szCs w:val="24"/>
              </w:rPr>
              <w:t>Оператор</w:t>
            </w:r>
          </w:p>
        </w:tc>
        <w:tc>
          <w:tcPr>
            <w:tcW w:w="7371" w:type="dxa"/>
          </w:tcPr>
          <w:p w:rsidR="00537A10" w:rsidRPr="00537A10" w:rsidRDefault="00537A10" w:rsidP="00304159">
            <w:pPr>
              <w:suppressAutoHyphens/>
              <w:jc w:val="both"/>
              <w:rPr>
                <w:rFonts w:ascii="Times New Roman" w:eastAsia="Times New Roman" w:hAnsi="Times New Roman" w:cs="Times New Roman"/>
                <w:color w:val="000000" w:themeColor="text1"/>
                <w:sz w:val="24"/>
                <w:szCs w:val="24"/>
              </w:rPr>
            </w:pPr>
            <w:r w:rsidRPr="00537A10">
              <w:rPr>
                <w:rFonts w:ascii="Times New Roman" w:eastAsia="Times New Roman" w:hAnsi="Times New Roman" w:cs="Times New Roman"/>
                <w:color w:val="000000" w:themeColor="text1"/>
                <w:sz w:val="24"/>
                <w:szCs w:val="24"/>
              </w:rPr>
              <w:t xml:space="preserve"> Программный комплекс на ПлЦР, который предназначен </w:t>
            </w:r>
            <w:proofErr w:type="gramStart"/>
            <w:r w:rsidRPr="00537A10">
              <w:rPr>
                <w:rFonts w:ascii="Times New Roman" w:eastAsia="Times New Roman" w:hAnsi="Times New Roman" w:cs="Times New Roman"/>
                <w:color w:val="000000" w:themeColor="text1"/>
                <w:sz w:val="24"/>
                <w:szCs w:val="24"/>
              </w:rPr>
              <w:t>для  исполнения</w:t>
            </w:r>
            <w:proofErr w:type="gramEnd"/>
            <w:r w:rsidRPr="00537A10">
              <w:rPr>
                <w:rFonts w:ascii="Times New Roman" w:eastAsia="Times New Roman" w:hAnsi="Times New Roman" w:cs="Times New Roman"/>
                <w:color w:val="000000" w:themeColor="text1"/>
                <w:sz w:val="24"/>
                <w:szCs w:val="24"/>
              </w:rPr>
              <w:t xml:space="preserve"> Субъектом ПлЦР с ролью Оператор функций регистрации Участников ПлЦР, управления статусом </w:t>
            </w:r>
            <w:r w:rsidR="00304159">
              <w:rPr>
                <w:rFonts w:ascii="Times New Roman" w:eastAsia="Times New Roman" w:hAnsi="Times New Roman" w:cs="Times New Roman"/>
                <w:color w:val="000000" w:themeColor="text1"/>
                <w:sz w:val="24"/>
                <w:szCs w:val="24"/>
              </w:rPr>
              <w:t>СЦР</w:t>
            </w:r>
            <w:r w:rsidRPr="00537A10">
              <w:rPr>
                <w:rFonts w:ascii="Times New Roman" w:eastAsia="Times New Roman" w:hAnsi="Times New Roman" w:cs="Times New Roman"/>
                <w:color w:val="000000" w:themeColor="text1"/>
                <w:sz w:val="24"/>
                <w:szCs w:val="24"/>
              </w:rPr>
              <w:t xml:space="preserve"> Субъекта ПлЦР, управление лимитами функций. </w:t>
            </w:r>
          </w:p>
        </w:tc>
      </w:tr>
      <w:tr w:rsidR="0069093B"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69093B" w:rsidRPr="00537A10" w:rsidRDefault="0069093B" w:rsidP="00537A10">
            <w:pPr>
              <w:suppressAutoHyphens/>
              <w:rPr>
                <w:rFonts w:ascii="Times New Roman" w:eastAsia="Times New Roman" w:hAnsi="Times New Roman" w:cs="Times New Roman"/>
                <w:bCs/>
                <w:color w:val="000000" w:themeColor="text1"/>
                <w:sz w:val="24"/>
                <w:szCs w:val="24"/>
              </w:rPr>
            </w:pPr>
            <w:r w:rsidRPr="00916654">
              <w:rPr>
                <w:rFonts w:ascii="Times New Roman" w:eastAsia="Times New Roman" w:hAnsi="Times New Roman" w:cs="Times New Roman"/>
                <w:bCs/>
                <w:color w:val="000000" w:themeColor="text1"/>
                <w:sz w:val="24"/>
                <w:szCs w:val="24"/>
              </w:rPr>
              <w:t>Ограничение на СЦР</w:t>
            </w:r>
          </w:p>
        </w:tc>
        <w:tc>
          <w:tcPr>
            <w:tcW w:w="7371" w:type="dxa"/>
          </w:tcPr>
          <w:p w:rsidR="0069093B" w:rsidRPr="00916654" w:rsidRDefault="0069093B" w:rsidP="0069093B">
            <w:pPr>
              <w:suppressAutoHyphens/>
              <w:jc w:val="both"/>
              <w:rPr>
                <w:rFonts w:ascii="Times New Roman" w:eastAsia="Times New Roman" w:hAnsi="Times New Roman" w:cs="Times New Roman"/>
                <w:bCs/>
                <w:color w:val="000000" w:themeColor="text1"/>
                <w:sz w:val="24"/>
                <w:szCs w:val="24"/>
              </w:rPr>
            </w:pPr>
            <w:r w:rsidRPr="00916654">
              <w:rPr>
                <w:rFonts w:ascii="Times New Roman" w:eastAsia="Times New Roman" w:hAnsi="Times New Roman" w:cs="Times New Roman"/>
                <w:bCs/>
                <w:color w:val="000000" w:themeColor="text1"/>
                <w:sz w:val="24"/>
                <w:szCs w:val="24"/>
              </w:rPr>
              <w:t>Ограничение на совершение некоторых операций по СЦР, устанавливаемое Оператором на СЦР Клиента на основании документа, полученного в соответствии с законодательством Российской Федерации.</w:t>
            </w:r>
          </w:p>
        </w:tc>
      </w:tr>
      <w:tr w:rsidR="00BC2B93" w:rsidRPr="00537A10" w:rsidTr="00537A10">
        <w:tblPrEx>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Ex>
        <w:tc>
          <w:tcPr>
            <w:tcW w:w="2117" w:type="dxa"/>
          </w:tcPr>
          <w:p w:rsidR="00BC2B93" w:rsidRPr="00916654" w:rsidRDefault="00BC2B93" w:rsidP="00537A10">
            <w:pPr>
              <w:suppressAutoHyphens/>
              <w:rPr>
                <w:rFonts w:ascii="Times New Roman" w:eastAsia="Times New Roman" w:hAnsi="Times New Roman" w:cs="Times New Roman"/>
                <w:bCs/>
                <w:color w:val="000000" w:themeColor="text1"/>
                <w:sz w:val="24"/>
                <w:szCs w:val="24"/>
              </w:rPr>
            </w:pPr>
            <w:r w:rsidRPr="00954DF5">
              <w:rPr>
                <w:rFonts w:ascii="Times New Roman" w:eastAsia="Times New Roman" w:hAnsi="Times New Roman" w:cs="Times New Roman"/>
                <w:bCs/>
                <w:color w:val="000000" w:themeColor="text1"/>
                <w:sz w:val="24"/>
                <w:szCs w:val="24"/>
              </w:rPr>
              <w:lastRenderedPageBreak/>
              <w:t>Перечни ПОД/ФТ</w:t>
            </w:r>
          </w:p>
        </w:tc>
        <w:tc>
          <w:tcPr>
            <w:tcW w:w="7371" w:type="dxa"/>
          </w:tcPr>
          <w:p w:rsidR="00BC2B93" w:rsidRPr="00954DF5" w:rsidRDefault="00BC2B93" w:rsidP="00BC2B93">
            <w:pPr>
              <w:shd w:val="clear" w:color="auto" w:fill="FFFFFF"/>
              <w:spacing w:after="0" w:line="240" w:lineRule="auto"/>
              <w:rPr>
                <w:rFonts w:ascii="Times New Roman" w:eastAsia="Times New Roman" w:hAnsi="Times New Roman" w:cs="Times New Roman"/>
                <w:bCs/>
                <w:color w:val="000000" w:themeColor="text1"/>
                <w:sz w:val="24"/>
                <w:szCs w:val="24"/>
              </w:rPr>
            </w:pPr>
            <w:r w:rsidRPr="00954DF5">
              <w:rPr>
                <w:rFonts w:ascii="Times New Roman" w:eastAsia="Times New Roman" w:hAnsi="Times New Roman" w:cs="Times New Roman"/>
                <w:bCs/>
                <w:color w:val="000000" w:themeColor="text1"/>
                <w:sz w:val="24"/>
                <w:szCs w:val="24"/>
              </w:rPr>
              <w:t>Перечень организаций и физических лиц, в отношении которых имеются сведения об их причастности к экстремистской деятельности или терроризму;</w:t>
            </w:r>
          </w:p>
          <w:p w:rsidR="00BC2B93" w:rsidRPr="00954DF5" w:rsidRDefault="00BC2B93" w:rsidP="00BC2B93">
            <w:pPr>
              <w:shd w:val="clear" w:color="auto" w:fill="FFFFFF"/>
              <w:spacing w:after="0" w:line="240" w:lineRule="auto"/>
              <w:rPr>
                <w:rFonts w:ascii="Times New Roman" w:eastAsia="Times New Roman" w:hAnsi="Times New Roman" w:cs="Times New Roman"/>
                <w:bCs/>
                <w:color w:val="000000" w:themeColor="text1"/>
                <w:sz w:val="24"/>
                <w:szCs w:val="24"/>
              </w:rPr>
            </w:pPr>
            <w:r w:rsidRPr="00954DF5">
              <w:rPr>
                <w:rFonts w:ascii="Times New Roman" w:eastAsia="Times New Roman" w:hAnsi="Times New Roman" w:cs="Times New Roman"/>
                <w:bCs/>
                <w:color w:val="000000" w:themeColor="text1"/>
                <w:sz w:val="24"/>
                <w:szCs w:val="24"/>
              </w:rPr>
              <w:t>Перечень организаций или физических лиц, в отношении которых в соответствии с пунктом 1 статьи 7.4 Закона №115-ФЗ</w:t>
            </w:r>
            <w:r w:rsidR="001B3AF7">
              <w:rPr>
                <w:rStyle w:val="afc"/>
                <w:rFonts w:ascii="Times New Roman" w:eastAsia="Times New Roman" w:hAnsi="Times New Roman" w:cs="Times New Roman"/>
                <w:bCs/>
                <w:color w:val="000000" w:themeColor="text1"/>
                <w:sz w:val="24"/>
                <w:szCs w:val="24"/>
              </w:rPr>
              <w:footnoteReference w:id="1"/>
            </w:r>
            <w:r w:rsidR="001B3AF7" w:rsidRPr="001B3AF7">
              <w:rPr>
                <w:rFonts w:ascii="Times New Roman" w:eastAsia="Times New Roman" w:hAnsi="Times New Roman" w:cs="Times New Roman"/>
                <w:bCs/>
                <w:color w:val="000000" w:themeColor="text1"/>
                <w:sz w:val="24"/>
                <w:szCs w:val="24"/>
              </w:rPr>
              <w:t xml:space="preserve"> </w:t>
            </w:r>
            <w:r w:rsidRPr="00954DF5">
              <w:rPr>
                <w:rFonts w:ascii="Times New Roman" w:eastAsia="Times New Roman" w:hAnsi="Times New Roman" w:cs="Times New Roman"/>
                <w:bCs/>
                <w:color w:val="000000" w:themeColor="text1"/>
                <w:sz w:val="24"/>
                <w:szCs w:val="24"/>
              </w:rPr>
              <w:t> межведомственным координационным органом, осуществляющим функции по противодействию финансированию терроризма, принято решение о замораживании (блокировании) денежных средств или иного имущества и такое решение размещено в сети «Интернет» на официальном сайте ФСФМ;</w:t>
            </w:r>
          </w:p>
          <w:p w:rsidR="00BC2B93" w:rsidRPr="00954DF5" w:rsidRDefault="00BC2B93" w:rsidP="00BC2B93">
            <w:pPr>
              <w:shd w:val="clear" w:color="auto" w:fill="FFFFFF"/>
              <w:spacing w:after="0" w:line="240" w:lineRule="auto"/>
              <w:rPr>
                <w:rFonts w:ascii="Times New Roman" w:eastAsia="Times New Roman" w:hAnsi="Times New Roman" w:cs="Times New Roman"/>
                <w:bCs/>
                <w:color w:val="000000" w:themeColor="text1"/>
                <w:sz w:val="24"/>
                <w:szCs w:val="24"/>
              </w:rPr>
            </w:pPr>
            <w:r w:rsidRPr="00954DF5">
              <w:rPr>
                <w:rFonts w:ascii="Times New Roman" w:eastAsia="Times New Roman" w:hAnsi="Times New Roman" w:cs="Times New Roman"/>
                <w:bCs/>
                <w:color w:val="000000" w:themeColor="text1"/>
                <w:sz w:val="24"/>
                <w:szCs w:val="24"/>
              </w:rPr>
              <w:t>Перечни организаций и физических лиц, связанных с терроризмом или с распространением оружия массового уничтожения, составляемые в соответствии с решениями Совета Безопасности ООН;</w:t>
            </w:r>
          </w:p>
          <w:p w:rsidR="00BC2B93" w:rsidRPr="00916654" w:rsidRDefault="00BC2B93" w:rsidP="00954DF5">
            <w:pPr>
              <w:shd w:val="clear" w:color="auto" w:fill="FFFFFF"/>
              <w:spacing w:after="0" w:line="240" w:lineRule="auto"/>
              <w:rPr>
                <w:rFonts w:ascii="Times New Roman" w:eastAsia="Times New Roman" w:hAnsi="Times New Roman" w:cs="Times New Roman"/>
                <w:bCs/>
                <w:color w:val="000000" w:themeColor="text1"/>
                <w:sz w:val="24"/>
                <w:szCs w:val="24"/>
              </w:rPr>
            </w:pPr>
            <w:r w:rsidRPr="00954DF5">
              <w:rPr>
                <w:rFonts w:ascii="Times New Roman" w:eastAsia="Times New Roman" w:hAnsi="Times New Roman" w:cs="Times New Roman"/>
                <w:bCs/>
                <w:color w:val="000000" w:themeColor="text1"/>
                <w:sz w:val="24"/>
                <w:szCs w:val="24"/>
              </w:rPr>
              <w:t>Блокируемые лица в соответствии со статьей 3.1 Федерального закона от 30.12.2006 № 281-ФЗ «О специальных экономических мерах и принудительных мерах»</w:t>
            </w:r>
          </w:p>
        </w:tc>
      </w:tr>
    </w:tbl>
    <w:p w:rsidR="00101CA0" w:rsidRDefault="00101CA0" w:rsidP="00D15CA1">
      <w:pPr>
        <w:rPr>
          <w:rFonts w:ascii="Times New Roman" w:hAnsi="Times New Roman" w:cs="Times New Roman"/>
          <w:sz w:val="24"/>
          <w:szCs w:val="24"/>
        </w:rPr>
      </w:pPr>
    </w:p>
    <w:p w:rsidR="00101CA0" w:rsidRDefault="00101CA0" w:rsidP="00D15CA1">
      <w:pPr>
        <w:rPr>
          <w:rFonts w:ascii="Times New Roman" w:hAnsi="Times New Roman" w:cs="Times New Roman"/>
          <w:sz w:val="24"/>
          <w:szCs w:val="24"/>
        </w:rPr>
      </w:pPr>
    </w:p>
    <w:p w:rsidR="00D15CA1" w:rsidRPr="00D15CA1" w:rsidRDefault="00D15CA1" w:rsidP="00D15CA1">
      <w:pPr>
        <w:pStyle w:val="1"/>
        <w:keepNext/>
        <w:pageBreakBefore w:val="0"/>
        <w:numPr>
          <w:ilvl w:val="0"/>
          <w:numId w:val="2"/>
        </w:numPr>
        <w:pBdr>
          <w:top w:val="none" w:sz="0" w:space="0" w:color="auto"/>
          <w:left w:val="none" w:sz="0" w:space="0" w:color="auto"/>
          <w:bottom w:val="none" w:sz="0" w:space="0" w:color="auto"/>
          <w:right w:val="none" w:sz="0" w:space="0" w:color="auto"/>
        </w:pBdr>
        <w:shd w:val="clear" w:color="auto" w:fill="auto"/>
        <w:spacing w:before="240" w:after="240" w:line="276" w:lineRule="auto"/>
        <w:jc w:val="left"/>
        <w:rPr>
          <w:rFonts w:eastAsiaTheme="majorEastAsia"/>
          <w:bCs/>
          <w:color w:val="auto"/>
          <w:sz w:val="28"/>
          <w:szCs w:val="28"/>
          <w:lang w:eastAsia="en-US"/>
        </w:rPr>
      </w:pPr>
      <w:bookmarkStart w:id="1" w:name="_Toc72932606"/>
      <w:bookmarkStart w:id="2" w:name="_Toc73475846"/>
      <w:bookmarkStart w:id="3" w:name="_Toc78825660"/>
      <w:bookmarkStart w:id="4" w:name="_Toc75359177"/>
      <w:bookmarkStart w:id="5" w:name="_Toc89441977"/>
      <w:bookmarkStart w:id="6" w:name="_Toc80130793"/>
      <w:r w:rsidRPr="00D15CA1">
        <w:rPr>
          <w:rFonts w:eastAsiaTheme="majorEastAsia"/>
          <w:bCs/>
          <w:color w:val="auto"/>
          <w:sz w:val="28"/>
          <w:szCs w:val="28"/>
          <w:lang w:eastAsia="en-US"/>
        </w:rPr>
        <w:t>Аббревиатуры и сокращения</w:t>
      </w:r>
      <w:bookmarkEnd w:id="1"/>
      <w:bookmarkEnd w:id="2"/>
      <w:bookmarkEnd w:id="3"/>
      <w:bookmarkEnd w:id="4"/>
      <w:bookmarkEnd w:id="5"/>
      <w:bookmarkEnd w:id="6"/>
    </w:p>
    <w:p w:rsidR="00D15CA1" w:rsidRDefault="00D15CA1" w:rsidP="00D15CA1">
      <w:pPr>
        <w:rPr>
          <w:rFonts w:ascii="Times New Roman" w:hAnsi="Times New Roman" w:cs="Times New Roman"/>
          <w:sz w:val="24"/>
          <w:szCs w:val="24"/>
        </w:rPr>
      </w:pPr>
      <w:r w:rsidRPr="00D15CA1">
        <w:rPr>
          <w:rFonts w:ascii="Times New Roman" w:hAnsi="Times New Roman" w:cs="Times New Roman"/>
          <w:sz w:val="24"/>
          <w:szCs w:val="24"/>
        </w:rPr>
        <w:t xml:space="preserve">Таблица </w:t>
      </w:r>
      <w:r w:rsidRPr="00D15CA1">
        <w:rPr>
          <w:rFonts w:ascii="Times New Roman" w:hAnsi="Times New Roman" w:cs="Times New Roman"/>
          <w:sz w:val="24"/>
          <w:szCs w:val="24"/>
        </w:rPr>
        <w:fldChar w:fldCharType="begin"/>
      </w:r>
      <w:r w:rsidRPr="00D15CA1">
        <w:rPr>
          <w:rFonts w:ascii="Times New Roman" w:hAnsi="Times New Roman" w:cs="Times New Roman"/>
          <w:sz w:val="24"/>
          <w:szCs w:val="24"/>
        </w:rPr>
        <w:instrText xml:space="preserve"> SEQ Таблица \* ARABIC </w:instrText>
      </w:r>
      <w:r w:rsidRPr="00D15CA1">
        <w:rPr>
          <w:rFonts w:ascii="Times New Roman" w:hAnsi="Times New Roman" w:cs="Times New Roman"/>
          <w:sz w:val="24"/>
          <w:szCs w:val="24"/>
        </w:rPr>
        <w:fldChar w:fldCharType="separate"/>
      </w:r>
      <w:r w:rsidRPr="00D15CA1">
        <w:rPr>
          <w:rFonts w:ascii="Times New Roman" w:hAnsi="Times New Roman" w:cs="Times New Roman"/>
          <w:sz w:val="24"/>
          <w:szCs w:val="24"/>
        </w:rPr>
        <w:t>2</w:t>
      </w:r>
      <w:r w:rsidRPr="00D15CA1">
        <w:rPr>
          <w:rFonts w:ascii="Times New Roman" w:hAnsi="Times New Roman" w:cs="Times New Roman"/>
          <w:sz w:val="24"/>
          <w:szCs w:val="24"/>
        </w:rPr>
        <w:fldChar w:fldCharType="end"/>
      </w:r>
      <w:r w:rsidRPr="00D15CA1">
        <w:rPr>
          <w:rFonts w:ascii="Times New Roman" w:hAnsi="Times New Roman" w:cs="Times New Roman"/>
          <w:sz w:val="24"/>
          <w:szCs w:val="24"/>
        </w:rPr>
        <w:t xml:space="preserve"> – Расшифровка аббревиатур и сокращений</w:t>
      </w:r>
    </w:p>
    <w:tbl>
      <w:tblPr>
        <w:tblStyle w:val="a3"/>
        <w:tblW w:w="9629" w:type="dxa"/>
        <w:tblBorders>
          <w:top w:val="single" w:sz="8" w:space="0" w:color="auto"/>
          <w:left w:val="single" w:sz="8" w:space="0" w:color="auto"/>
          <w:bottom w:val="single" w:sz="8" w:space="0" w:color="auto"/>
          <w:right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917"/>
        <w:gridCol w:w="7712"/>
      </w:tblGrid>
      <w:tr w:rsidR="00537A10" w:rsidRPr="00537A10" w:rsidTr="00E64706">
        <w:trPr>
          <w:cantSplit/>
          <w:tblHeader/>
        </w:trPr>
        <w:tc>
          <w:tcPr>
            <w:tcW w:w="1917" w:type="dxa"/>
            <w:tcBorders>
              <w:top w:val="single" w:sz="8" w:space="0" w:color="auto"/>
              <w:bottom w:val="single" w:sz="8" w:space="0" w:color="auto"/>
            </w:tcBorders>
          </w:tcPr>
          <w:p w:rsidR="00537A10" w:rsidRPr="00537A10" w:rsidRDefault="00537A10" w:rsidP="00F666A0">
            <w:pPr>
              <w:pStyle w:val="ab"/>
              <w:spacing w:line="240" w:lineRule="auto"/>
              <w:rPr>
                <w:b w:val="0"/>
                <w:color w:val="auto"/>
                <w:sz w:val="24"/>
                <w:szCs w:val="24"/>
              </w:rPr>
            </w:pPr>
            <w:r w:rsidRPr="00537A10">
              <w:rPr>
                <w:b w:val="0"/>
                <w:color w:val="auto"/>
                <w:sz w:val="24"/>
                <w:szCs w:val="24"/>
              </w:rPr>
              <w:t>Сокращение</w:t>
            </w:r>
          </w:p>
        </w:tc>
        <w:tc>
          <w:tcPr>
            <w:tcW w:w="7712" w:type="dxa"/>
            <w:tcBorders>
              <w:top w:val="single" w:sz="8" w:space="0" w:color="auto"/>
              <w:bottom w:val="single" w:sz="8" w:space="0" w:color="auto"/>
            </w:tcBorders>
          </w:tcPr>
          <w:p w:rsidR="00537A10" w:rsidRPr="00537A10" w:rsidRDefault="00537A10" w:rsidP="00F666A0">
            <w:pPr>
              <w:pStyle w:val="ab"/>
              <w:spacing w:line="240" w:lineRule="auto"/>
              <w:rPr>
                <w:b w:val="0"/>
                <w:color w:val="auto"/>
                <w:sz w:val="24"/>
                <w:szCs w:val="24"/>
              </w:rPr>
            </w:pPr>
            <w:r w:rsidRPr="00537A10">
              <w:rPr>
                <w:b w:val="0"/>
                <w:color w:val="auto"/>
                <w:sz w:val="24"/>
                <w:szCs w:val="24"/>
              </w:rPr>
              <w:t>Расшифровка</w:t>
            </w:r>
          </w:p>
        </w:tc>
      </w:tr>
      <w:tr w:rsidR="00537A10" w:rsidRPr="00537A10" w:rsidTr="00E64706">
        <w:trPr>
          <w:cantSplit/>
        </w:trPr>
        <w:tc>
          <w:tcPr>
            <w:tcW w:w="1917" w:type="dxa"/>
          </w:tcPr>
          <w:p w:rsidR="00537A10" w:rsidRPr="00537A10" w:rsidRDefault="00537A10" w:rsidP="00F666A0">
            <w:pPr>
              <w:suppressAutoHyphens/>
              <w:rPr>
                <w:rFonts w:ascii="Times New Roman" w:hAnsi="Times New Roman" w:cs="Times New Roman"/>
                <w:sz w:val="24"/>
                <w:szCs w:val="24"/>
              </w:rPr>
            </w:pPr>
            <w:r w:rsidRPr="00537A10">
              <w:rPr>
                <w:rFonts w:ascii="Times New Roman" w:hAnsi="Times New Roman" w:cs="Times New Roman"/>
                <w:bCs/>
                <w:color w:val="000000" w:themeColor="text1"/>
                <w:sz w:val="24"/>
                <w:szCs w:val="24"/>
              </w:rPr>
              <w:t>C2C</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color w:val="000000" w:themeColor="text1"/>
                <w:sz w:val="24"/>
                <w:szCs w:val="24"/>
                <w:lang w:val="en-US"/>
              </w:rPr>
              <w:t>Consumer</w:t>
            </w:r>
            <w:r w:rsidRPr="00537A10">
              <w:rPr>
                <w:rFonts w:ascii="Times New Roman" w:hAnsi="Times New Roman" w:cs="Times New Roman"/>
                <w:color w:val="000000" w:themeColor="text1"/>
                <w:sz w:val="24"/>
                <w:szCs w:val="24"/>
              </w:rPr>
              <w:t>-</w:t>
            </w:r>
            <w:r w:rsidRPr="00537A10">
              <w:rPr>
                <w:rFonts w:ascii="Times New Roman" w:hAnsi="Times New Roman" w:cs="Times New Roman"/>
                <w:color w:val="000000" w:themeColor="text1"/>
                <w:sz w:val="24"/>
                <w:szCs w:val="24"/>
                <w:lang w:val="en-US"/>
              </w:rPr>
              <w:t>to</w:t>
            </w:r>
            <w:r w:rsidRPr="00537A10">
              <w:rPr>
                <w:rFonts w:ascii="Times New Roman" w:hAnsi="Times New Roman" w:cs="Times New Roman"/>
                <w:color w:val="000000" w:themeColor="text1"/>
                <w:sz w:val="24"/>
                <w:szCs w:val="24"/>
              </w:rPr>
              <w:t>-</w:t>
            </w:r>
            <w:r w:rsidRPr="00537A10">
              <w:rPr>
                <w:rFonts w:ascii="Times New Roman" w:hAnsi="Times New Roman" w:cs="Times New Roman"/>
                <w:color w:val="000000" w:themeColor="text1"/>
                <w:sz w:val="24"/>
                <w:szCs w:val="24"/>
                <w:lang w:val="en-US"/>
              </w:rPr>
              <w:t>consumer</w:t>
            </w:r>
            <w:r w:rsidRPr="00537A10">
              <w:rPr>
                <w:rFonts w:ascii="Times New Roman" w:hAnsi="Times New Roman" w:cs="Times New Roman"/>
                <w:color w:val="000000" w:themeColor="text1"/>
                <w:sz w:val="24"/>
                <w:szCs w:val="24"/>
              </w:rPr>
              <w:t>. Операция перевода ЦР между физическими лицами</w:t>
            </w:r>
          </w:p>
        </w:tc>
      </w:tr>
      <w:tr w:rsidR="00537A10" w:rsidRPr="00537A10" w:rsidTr="00E64706">
        <w:trPr>
          <w:cantSplit/>
        </w:trPr>
        <w:tc>
          <w:tcPr>
            <w:tcW w:w="1917" w:type="dxa"/>
          </w:tcPr>
          <w:p w:rsidR="00537A10" w:rsidRPr="00537A10" w:rsidRDefault="00537A10" w:rsidP="00F666A0">
            <w:pPr>
              <w:suppressAutoHyphens/>
              <w:rPr>
                <w:rFonts w:ascii="Times New Roman" w:hAnsi="Times New Roman" w:cs="Times New Roman"/>
                <w:bCs/>
                <w:color w:val="000000" w:themeColor="text1"/>
                <w:sz w:val="24"/>
                <w:szCs w:val="24"/>
                <w:lang w:val="en-US"/>
              </w:rPr>
            </w:pPr>
            <w:r w:rsidRPr="00537A10">
              <w:rPr>
                <w:rFonts w:ascii="Times New Roman" w:hAnsi="Times New Roman" w:cs="Times New Roman"/>
                <w:bCs/>
                <w:color w:val="000000" w:themeColor="text1"/>
                <w:sz w:val="24"/>
                <w:szCs w:val="24"/>
                <w:lang w:val="en-US"/>
              </w:rPr>
              <w:t>C2B</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lang w:val="en-US"/>
              </w:rPr>
              <w:t>Consumer</w:t>
            </w:r>
            <w:r w:rsidRPr="00537A10">
              <w:rPr>
                <w:rFonts w:ascii="Times New Roman" w:hAnsi="Times New Roman" w:cs="Times New Roman"/>
                <w:color w:val="000000" w:themeColor="text1"/>
                <w:sz w:val="24"/>
                <w:szCs w:val="24"/>
              </w:rPr>
              <w:t>-</w:t>
            </w:r>
            <w:r w:rsidRPr="00537A10">
              <w:rPr>
                <w:rFonts w:ascii="Times New Roman" w:hAnsi="Times New Roman" w:cs="Times New Roman"/>
                <w:color w:val="000000" w:themeColor="text1"/>
                <w:sz w:val="24"/>
                <w:szCs w:val="24"/>
                <w:lang w:val="en-US"/>
              </w:rPr>
              <w:t>to</w:t>
            </w:r>
            <w:r w:rsidRPr="00537A10">
              <w:rPr>
                <w:rFonts w:ascii="Times New Roman" w:hAnsi="Times New Roman" w:cs="Times New Roman"/>
                <w:color w:val="000000" w:themeColor="text1"/>
                <w:sz w:val="24"/>
                <w:szCs w:val="24"/>
              </w:rPr>
              <w:t>-</w:t>
            </w:r>
            <w:r w:rsidRPr="00537A10">
              <w:rPr>
                <w:rFonts w:ascii="Times New Roman" w:hAnsi="Times New Roman" w:cs="Times New Roman"/>
                <w:color w:val="000000" w:themeColor="text1"/>
                <w:sz w:val="24"/>
                <w:szCs w:val="24"/>
                <w:lang w:val="en-US"/>
              </w:rPr>
              <w:t>business</w:t>
            </w:r>
            <w:r w:rsidRPr="00537A10">
              <w:rPr>
                <w:rFonts w:ascii="Times New Roman" w:hAnsi="Times New Roman" w:cs="Times New Roman"/>
                <w:color w:val="000000" w:themeColor="text1"/>
                <w:sz w:val="24"/>
                <w:szCs w:val="24"/>
              </w:rPr>
              <w:t>. Платежи физических лиц в пользу бизнеса (юридических лиц) (например, оплата товаров и услуг)</w:t>
            </w:r>
          </w:p>
        </w:tc>
      </w:tr>
      <w:tr w:rsidR="00537A10" w:rsidRPr="00537A10" w:rsidTr="00E64706">
        <w:trPr>
          <w:cantSplit/>
        </w:trPr>
        <w:tc>
          <w:tcPr>
            <w:tcW w:w="1917" w:type="dxa"/>
          </w:tcPr>
          <w:p w:rsidR="00537A10" w:rsidRPr="00537A10" w:rsidRDefault="00537A10" w:rsidP="00F666A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В2С</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lang w:val="en-US"/>
              </w:rPr>
              <w:t>Business</w:t>
            </w:r>
            <w:r w:rsidRPr="00537A10">
              <w:rPr>
                <w:rFonts w:ascii="Times New Roman" w:hAnsi="Times New Roman" w:cs="Times New Roman"/>
                <w:color w:val="000000" w:themeColor="text1"/>
                <w:sz w:val="24"/>
                <w:szCs w:val="24"/>
              </w:rPr>
              <w:t>-</w:t>
            </w:r>
            <w:r w:rsidRPr="00537A10">
              <w:rPr>
                <w:rFonts w:ascii="Times New Roman" w:hAnsi="Times New Roman" w:cs="Times New Roman"/>
                <w:color w:val="000000" w:themeColor="text1"/>
                <w:sz w:val="24"/>
                <w:szCs w:val="24"/>
                <w:lang w:val="en-US"/>
              </w:rPr>
              <w:t>to</w:t>
            </w:r>
            <w:r w:rsidRPr="00537A10">
              <w:rPr>
                <w:rFonts w:ascii="Times New Roman" w:hAnsi="Times New Roman" w:cs="Times New Roman"/>
                <w:color w:val="000000" w:themeColor="text1"/>
                <w:sz w:val="24"/>
                <w:szCs w:val="24"/>
              </w:rPr>
              <w:t>-</w:t>
            </w:r>
            <w:r w:rsidRPr="00537A10">
              <w:rPr>
                <w:rFonts w:ascii="Times New Roman" w:hAnsi="Times New Roman" w:cs="Times New Roman"/>
                <w:color w:val="000000" w:themeColor="text1"/>
                <w:sz w:val="24"/>
                <w:szCs w:val="24"/>
                <w:lang w:val="en-US"/>
              </w:rPr>
              <w:t>consumer</w:t>
            </w:r>
            <w:r w:rsidRPr="00537A10">
              <w:rPr>
                <w:rFonts w:ascii="Times New Roman" w:hAnsi="Times New Roman" w:cs="Times New Roman"/>
                <w:color w:val="000000" w:themeColor="text1"/>
                <w:sz w:val="24"/>
                <w:szCs w:val="24"/>
              </w:rPr>
              <w:t>. Перевод бизнеса (юридических лиц) в пользу физического лица (например, возврат средств, уплаченных за товары и услуги, выплаты по трудовым и гражданско-правовым договорам)</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В2В</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lang w:val="en-US"/>
              </w:rPr>
              <w:t>Business</w:t>
            </w:r>
            <w:r w:rsidRPr="00537A10">
              <w:rPr>
                <w:rFonts w:ascii="Times New Roman" w:hAnsi="Times New Roman" w:cs="Times New Roman"/>
                <w:color w:val="000000" w:themeColor="text1"/>
                <w:sz w:val="24"/>
                <w:szCs w:val="24"/>
              </w:rPr>
              <w:t>-</w:t>
            </w:r>
            <w:r w:rsidRPr="00537A10">
              <w:rPr>
                <w:rFonts w:ascii="Times New Roman" w:hAnsi="Times New Roman" w:cs="Times New Roman"/>
                <w:color w:val="000000" w:themeColor="text1"/>
                <w:sz w:val="24"/>
                <w:szCs w:val="24"/>
                <w:lang w:val="en-US"/>
              </w:rPr>
              <w:t>to</w:t>
            </w:r>
            <w:r w:rsidRPr="00537A10">
              <w:rPr>
                <w:rFonts w:ascii="Times New Roman" w:hAnsi="Times New Roman" w:cs="Times New Roman"/>
                <w:color w:val="000000" w:themeColor="text1"/>
                <w:sz w:val="24"/>
                <w:szCs w:val="24"/>
              </w:rPr>
              <w:t>-</w:t>
            </w:r>
            <w:r w:rsidRPr="00537A10">
              <w:rPr>
                <w:rFonts w:ascii="Times New Roman" w:hAnsi="Times New Roman" w:cs="Times New Roman"/>
                <w:color w:val="000000" w:themeColor="text1"/>
                <w:sz w:val="24"/>
                <w:szCs w:val="24"/>
                <w:lang w:val="en-US"/>
              </w:rPr>
              <w:t>business</w:t>
            </w:r>
            <w:r w:rsidRPr="00537A10">
              <w:rPr>
                <w:rFonts w:ascii="Times New Roman" w:hAnsi="Times New Roman" w:cs="Times New Roman"/>
                <w:color w:val="000000" w:themeColor="text1"/>
                <w:sz w:val="24"/>
                <w:szCs w:val="24"/>
              </w:rPr>
              <w:t>. Перевод бизнеса (юридических лиц) в пользу бизнеса, например, оплата товаров и услуг</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lang w:val="en-US"/>
              </w:rPr>
              <w:t>UUID</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lang w:val="en-US"/>
              </w:rPr>
              <w:t>Universally</w:t>
            </w:r>
            <w:r w:rsidRPr="00537A10">
              <w:rPr>
                <w:rFonts w:ascii="Times New Roman" w:hAnsi="Times New Roman" w:cs="Times New Roman"/>
                <w:color w:val="000000" w:themeColor="text1"/>
                <w:sz w:val="24"/>
                <w:szCs w:val="24"/>
              </w:rPr>
              <w:t xml:space="preserve"> </w:t>
            </w:r>
            <w:r w:rsidRPr="00537A10">
              <w:rPr>
                <w:rFonts w:ascii="Times New Roman" w:hAnsi="Times New Roman" w:cs="Times New Roman"/>
                <w:color w:val="000000" w:themeColor="text1"/>
                <w:sz w:val="24"/>
                <w:szCs w:val="24"/>
                <w:lang w:val="en-US"/>
              </w:rPr>
              <w:t>unique</w:t>
            </w:r>
            <w:r w:rsidRPr="00537A10">
              <w:rPr>
                <w:rFonts w:ascii="Times New Roman" w:hAnsi="Times New Roman" w:cs="Times New Roman"/>
                <w:color w:val="000000" w:themeColor="text1"/>
                <w:sz w:val="24"/>
                <w:szCs w:val="24"/>
              </w:rPr>
              <w:t xml:space="preserve"> </w:t>
            </w:r>
            <w:r w:rsidRPr="00537A10">
              <w:rPr>
                <w:rFonts w:ascii="Times New Roman" w:hAnsi="Times New Roman" w:cs="Times New Roman"/>
                <w:color w:val="000000" w:themeColor="text1"/>
                <w:sz w:val="24"/>
                <w:szCs w:val="24"/>
                <w:lang w:val="en-US"/>
              </w:rPr>
              <w:t>identifier</w:t>
            </w:r>
            <w:r w:rsidRPr="00537A10">
              <w:rPr>
                <w:rFonts w:ascii="Times New Roman" w:hAnsi="Times New Roman" w:cs="Times New Roman"/>
                <w:color w:val="000000" w:themeColor="text1"/>
                <w:sz w:val="24"/>
                <w:szCs w:val="24"/>
              </w:rPr>
              <w:t>. Универсальный уникальный идентификатор. Стандарт идентификации, используемый при создании программного обеспечения, позволяет распределённым системам уникально идентифицировать информацию без центра координации</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lang w:val="en-US"/>
              </w:rPr>
              <w:lastRenderedPageBreak/>
              <w:t>OID</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Стандартизированный механизм идентификатора, для именования любого объекта, понятия или вещи с помощью постоянного имени</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lang w:val="en-US"/>
              </w:rPr>
            </w:pPr>
            <w:r w:rsidRPr="00537A10">
              <w:rPr>
                <w:rFonts w:ascii="Times New Roman" w:hAnsi="Times New Roman" w:cs="Times New Roman"/>
                <w:sz w:val="24"/>
                <w:szCs w:val="24"/>
              </w:rPr>
              <w:t>АРМ</w:t>
            </w:r>
          </w:p>
        </w:tc>
        <w:tc>
          <w:tcPr>
            <w:tcW w:w="7712" w:type="dxa"/>
          </w:tcPr>
          <w:p w:rsidR="00537A10" w:rsidRPr="00537A10" w:rsidRDefault="00537A10" w:rsidP="00537A10">
            <w:pPr>
              <w:suppressAutoHyphens/>
              <w:jc w:val="both"/>
              <w:rPr>
                <w:rFonts w:ascii="Times New Roman" w:hAnsi="Times New Roman" w:cs="Times New Roman"/>
                <w:sz w:val="24"/>
                <w:szCs w:val="24"/>
                <w:lang w:val="en-US"/>
              </w:rPr>
            </w:pPr>
            <w:r w:rsidRPr="00537A10">
              <w:rPr>
                <w:rFonts w:ascii="Times New Roman" w:hAnsi="Times New Roman" w:cs="Times New Roman"/>
                <w:sz w:val="24"/>
                <w:szCs w:val="24"/>
              </w:rPr>
              <w:t>Автоматизированное</w:t>
            </w:r>
            <w:r w:rsidRPr="00537A10">
              <w:rPr>
                <w:rFonts w:ascii="Times New Roman" w:hAnsi="Times New Roman" w:cs="Times New Roman"/>
                <w:sz w:val="24"/>
                <w:szCs w:val="24"/>
                <w:lang w:val="en-US"/>
              </w:rPr>
              <w:t xml:space="preserve"> </w:t>
            </w:r>
            <w:r w:rsidRPr="00537A10">
              <w:rPr>
                <w:rFonts w:ascii="Times New Roman" w:hAnsi="Times New Roman" w:cs="Times New Roman"/>
                <w:sz w:val="24"/>
                <w:szCs w:val="24"/>
              </w:rPr>
              <w:t>рабочее</w:t>
            </w:r>
            <w:r w:rsidRPr="00537A10">
              <w:rPr>
                <w:rFonts w:ascii="Times New Roman" w:hAnsi="Times New Roman" w:cs="Times New Roman"/>
                <w:sz w:val="24"/>
                <w:szCs w:val="24"/>
                <w:lang w:val="en-US"/>
              </w:rPr>
              <w:t xml:space="preserve"> </w:t>
            </w:r>
            <w:r w:rsidRPr="00537A10">
              <w:rPr>
                <w:rFonts w:ascii="Times New Roman" w:hAnsi="Times New Roman" w:cs="Times New Roman"/>
                <w:sz w:val="24"/>
                <w:szCs w:val="24"/>
              </w:rPr>
              <w:t>место</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АС ФП</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Автоматизированная система финансового посредника</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АФ ПлЦР</w:t>
            </w:r>
          </w:p>
        </w:tc>
        <w:tc>
          <w:tcPr>
            <w:tcW w:w="7712" w:type="dxa"/>
          </w:tcPr>
          <w:p w:rsidR="00537A10" w:rsidRPr="00537A10" w:rsidRDefault="00537A10" w:rsidP="00537A10">
            <w:pPr>
              <w:autoSpaceDE w:val="0"/>
              <w:autoSpaceDN w:val="0"/>
              <w:adjustRightInd w:val="0"/>
              <w:spacing w:line="240" w:lineRule="auto"/>
              <w:jc w:val="both"/>
              <w:rPr>
                <w:rFonts w:ascii="Times New Roman" w:hAnsi="Times New Roman" w:cs="Times New Roman"/>
                <w:sz w:val="24"/>
                <w:szCs w:val="24"/>
              </w:rPr>
            </w:pPr>
            <w:r w:rsidRPr="00537A10">
              <w:rPr>
                <w:rFonts w:ascii="Times New Roman" w:hAnsi="Times New Roman" w:cs="Times New Roman"/>
                <w:sz w:val="24"/>
                <w:szCs w:val="24"/>
              </w:rPr>
              <w:t xml:space="preserve">ИТ-решение, реализующее функции </w:t>
            </w:r>
            <w:proofErr w:type="spellStart"/>
            <w:r w:rsidRPr="00537A10">
              <w:rPr>
                <w:rFonts w:ascii="Times New Roman" w:hAnsi="Times New Roman" w:cs="Times New Roman"/>
                <w:sz w:val="24"/>
                <w:szCs w:val="24"/>
              </w:rPr>
              <w:t>антифрода</w:t>
            </w:r>
            <w:proofErr w:type="spellEnd"/>
            <w:r w:rsidRPr="00537A10">
              <w:rPr>
                <w:rFonts w:ascii="Times New Roman" w:hAnsi="Times New Roman" w:cs="Times New Roman"/>
                <w:sz w:val="24"/>
                <w:szCs w:val="24"/>
              </w:rPr>
              <w:t xml:space="preserve"> Платформы цифрового рубля</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ГИС</w:t>
            </w:r>
          </w:p>
        </w:tc>
        <w:tc>
          <w:tcPr>
            <w:tcW w:w="7712" w:type="dxa"/>
          </w:tcPr>
          <w:p w:rsidR="00537A10" w:rsidRPr="00537A10" w:rsidRDefault="00537A10" w:rsidP="00537A10">
            <w:pPr>
              <w:autoSpaceDE w:val="0"/>
              <w:autoSpaceDN w:val="0"/>
              <w:adjustRightInd w:val="0"/>
              <w:spacing w:line="240" w:lineRule="auto"/>
              <w:jc w:val="both"/>
              <w:rPr>
                <w:rFonts w:ascii="Times New Roman" w:hAnsi="Times New Roman" w:cs="Times New Roman"/>
                <w:sz w:val="24"/>
                <w:szCs w:val="24"/>
              </w:rPr>
            </w:pPr>
            <w:r w:rsidRPr="00537A10">
              <w:rPr>
                <w:rFonts w:ascii="Times New Roman" w:hAnsi="Times New Roman" w:cs="Times New Roman"/>
                <w:sz w:val="24"/>
                <w:szCs w:val="24"/>
              </w:rPr>
              <w:t>Государственная информационная система</w:t>
            </w:r>
          </w:p>
        </w:tc>
      </w:tr>
      <w:tr w:rsidR="00537A10" w:rsidRPr="00537A10" w:rsidTr="00E64706">
        <w:trPr>
          <w:cantSplit/>
        </w:trPr>
        <w:tc>
          <w:tcPr>
            <w:tcW w:w="1917" w:type="dxa"/>
          </w:tcPr>
          <w:p w:rsidR="00537A10" w:rsidRPr="00537A10" w:rsidRDefault="00537A10" w:rsidP="00537A10">
            <w:pPr>
              <w:suppressAutoHyphens/>
              <w:rPr>
                <w:rFonts w:ascii="Times New Roman" w:eastAsia="Calibri" w:hAnsi="Times New Roman" w:cs="Times New Roman"/>
                <w:sz w:val="24"/>
                <w:szCs w:val="24"/>
              </w:rPr>
            </w:pPr>
            <w:r w:rsidRPr="00537A10">
              <w:rPr>
                <w:rFonts w:ascii="Times New Roman" w:eastAsia="Calibri" w:hAnsi="Times New Roman" w:cs="Times New Roman"/>
                <w:sz w:val="24"/>
                <w:szCs w:val="24"/>
              </w:rPr>
              <w:t>ЕГРЮЛ</w:t>
            </w:r>
          </w:p>
        </w:tc>
        <w:tc>
          <w:tcPr>
            <w:tcW w:w="7712" w:type="dxa"/>
          </w:tcPr>
          <w:p w:rsidR="00537A10" w:rsidRPr="00537A10" w:rsidRDefault="00537A10" w:rsidP="00537A10">
            <w:pPr>
              <w:autoSpaceDE w:val="0"/>
              <w:autoSpaceDN w:val="0"/>
              <w:adjustRightInd w:val="0"/>
              <w:spacing w:line="240" w:lineRule="auto"/>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Единый государственный реестр юридических лиц</w:t>
            </w:r>
          </w:p>
        </w:tc>
      </w:tr>
      <w:tr w:rsidR="00537A10" w:rsidRPr="00537A10" w:rsidTr="00E64706">
        <w:trPr>
          <w:cantSplit/>
        </w:trPr>
        <w:tc>
          <w:tcPr>
            <w:tcW w:w="1917" w:type="dxa"/>
          </w:tcPr>
          <w:p w:rsidR="00537A10" w:rsidRPr="00537A10" w:rsidRDefault="00537A10" w:rsidP="00537A10">
            <w:pPr>
              <w:suppressAutoHyphens/>
              <w:rPr>
                <w:rFonts w:ascii="Times New Roman" w:eastAsia="Calibri" w:hAnsi="Times New Roman" w:cs="Times New Roman"/>
                <w:sz w:val="24"/>
                <w:szCs w:val="24"/>
              </w:rPr>
            </w:pPr>
            <w:r w:rsidRPr="00537A10">
              <w:rPr>
                <w:rFonts w:ascii="Times New Roman" w:eastAsia="Calibri" w:hAnsi="Times New Roman" w:cs="Times New Roman"/>
                <w:sz w:val="24"/>
                <w:szCs w:val="24"/>
              </w:rPr>
              <w:t>ЕГРИП</w:t>
            </w:r>
          </w:p>
        </w:tc>
        <w:tc>
          <w:tcPr>
            <w:tcW w:w="7712" w:type="dxa"/>
          </w:tcPr>
          <w:p w:rsidR="00537A10" w:rsidRPr="00537A10" w:rsidRDefault="00537A10" w:rsidP="00537A10">
            <w:pPr>
              <w:autoSpaceDE w:val="0"/>
              <w:autoSpaceDN w:val="0"/>
              <w:adjustRightInd w:val="0"/>
              <w:spacing w:line="240" w:lineRule="auto"/>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Единый государственный реестр индивидуальных предпринимателей</w:t>
            </w:r>
          </w:p>
        </w:tc>
      </w:tr>
      <w:tr w:rsidR="00537A10" w:rsidRPr="00537A10" w:rsidTr="00E64706">
        <w:trPr>
          <w:cantSplit/>
        </w:trPr>
        <w:tc>
          <w:tcPr>
            <w:tcW w:w="1917" w:type="dxa"/>
          </w:tcPr>
          <w:p w:rsidR="00537A10" w:rsidRPr="00537A10" w:rsidRDefault="00537A10" w:rsidP="00537A10">
            <w:pPr>
              <w:suppressAutoHyphens/>
              <w:rPr>
                <w:rFonts w:ascii="Times New Roman" w:eastAsia="Calibri" w:hAnsi="Times New Roman" w:cs="Times New Roman"/>
                <w:sz w:val="24"/>
                <w:szCs w:val="24"/>
              </w:rPr>
            </w:pPr>
            <w:r w:rsidRPr="00537A10">
              <w:rPr>
                <w:rFonts w:ascii="Times New Roman" w:hAnsi="Times New Roman" w:cs="Times New Roman"/>
                <w:sz w:val="24"/>
                <w:szCs w:val="24"/>
              </w:rPr>
              <w:t>ЕКЦ</w:t>
            </w:r>
          </w:p>
        </w:tc>
        <w:tc>
          <w:tcPr>
            <w:tcW w:w="7712" w:type="dxa"/>
          </w:tcPr>
          <w:p w:rsidR="00537A10" w:rsidRPr="00537A10" w:rsidRDefault="00537A10" w:rsidP="00537A10">
            <w:pPr>
              <w:autoSpaceDE w:val="0"/>
              <w:autoSpaceDN w:val="0"/>
              <w:adjustRightInd w:val="0"/>
              <w:spacing w:line="240" w:lineRule="auto"/>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 xml:space="preserve">Единый </w:t>
            </w:r>
            <w:proofErr w:type="spellStart"/>
            <w:r w:rsidRPr="00537A10">
              <w:rPr>
                <w:rFonts w:ascii="Times New Roman" w:hAnsi="Times New Roman" w:cs="Times New Roman"/>
                <w:color w:val="000000" w:themeColor="text1"/>
                <w:sz w:val="24"/>
                <w:szCs w:val="24"/>
              </w:rPr>
              <w:t>колл</w:t>
            </w:r>
            <w:proofErr w:type="spellEnd"/>
            <w:r w:rsidRPr="00537A10">
              <w:rPr>
                <w:rFonts w:ascii="Times New Roman" w:hAnsi="Times New Roman" w:cs="Times New Roman"/>
                <w:color w:val="000000" w:themeColor="text1"/>
                <w:sz w:val="24"/>
                <w:szCs w:val="24"/>
              </w:rPr>
              <w:t>-центр</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iCs/>
                <w:sz w:val="24"/>
                <w:szCs w:val="24"/>
              </w:rPr>
              <w:t>ЕИО</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iCs/>
                <w:sz w:val="24"/>
                <w:szCs w:val="24"/>
              </w:rPr>
              <w:t>Единоличный исполнительный орган (директор, генеральный директор, председатель и т.п.).</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ЕСИА</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Единая система идентификации и аутентификации</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ЕХД</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Единое хранилище данных</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ДБО</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Дистанционное банковское обслуживание</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proofErr w:type="spellStart"/>
            <w:r w:rsidRPr="00537A10">
              <w:rPr>
                <w:rFonts w:ascii="Times New Roman" w:hAnsi="Times New Roman" w:cs="Times New Roman"/>
                <w:sz w:val="24"/>
                <w:szCs w:val="24"/>
              </w:rPr>
              <w:t>ДППнПП</w:t>
            </w:r>
            <w:proofErr w:type="spellEnd"/>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sz w:val="24"/>
                <w:szCs w:val="24"/>
              </w:rPr>
              <w:t>Документ, подтверждающий право на пребывание (проживание)</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ДУЛ</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Документ, удостоверяющий личность</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lang w:val="en-US"/>
              </w:rPr>
            </w:pPr>
            <w:r w:rsidRPr="00537A10">
              <w:rPr>
                <w:rFonts w:ascii="Times New Roman" w:hAnsi="Times New Roman" w:cs="Times New Roman"/>
                <w:sz w:val="24"/>
                <w:szCs w:val="24"/>
              </w:rPr>
              <w:t>ИБ</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Информационная безопасность</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ИД</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Идентификатор</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ИПДЛ</w:t>
            </w:r>
          </w:p>
        </w:tc>
        <w:tc>
          <w:tcPr>
            <w:tcW w:w="7712" w:type="dxa"/>
          </w:tcPr>
          <w:p w:rsidR="00537A10" w:rsidRPr="00537A10" w:rsidRDefault="00537A10" w:rsidP="00537A10">
            <w:pPr>
              <w:jc w:val="both"/>
              <w:rPr>
                <w:rFonts w:ascii="Times New Roman" w:hAnsi="Times New Roman" w:cs="Times New Roman"/>
                <w:sz w:val="24"/>
                <w:szCs w:val="24"/>
              </w:rPr>
            </w:pPr>
            <w:r w:rsidRPr="00537A10">
              <w:rPr>
                <w:rFonts w:ascii="Times New Roman" w:hAnsi="Times New Roman" w:cs="Times New Roman"/>
                <w:sz w:val="24"/>
                <w:szCs w:val="24"/>
              </w:rPr>
              <w:t>Иностранное Публичное должностное лицо</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ИСБОЮЛ</w:t>
            </w:r>
          </w:p>
        </w:tc>
        <w:tc>
          <w:tcPr>
            <w:tcW w:w="7712" w:type="dxa"/>
          </w:tcPr>
          <w:p w:rsidR="00537A10" w:rsidRPr="00537A10" w:rsidRDefault="00537A10" w:rsidP="00537A10">
            <w:pPr>
              <w:pStyle w:val="af7"/>
              <w:jc w:val="both"/>
              <w:rPr>
                <w:b/>
              </w:rPr>
            </w:pPr>
            <w:r w:rsidRPr="00537A10">
              <w:t>Иностранная структура без образования ЮЛ</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КДБО</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Комплексный договор банковского обслуживания</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КИИ</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Критическая информационная инфраструктура</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lastRenderedPageBreak/>
              <w:t>КК</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Контур контроля</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КО</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Контур обработки</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proofErr w:type="spellStart"/>
            <w:r w:rsidRPr="00537A10">
              <w:rPr>
                <w:rFonts w:ascii="Times New Roman" w:hAnsi="Times New Roman" w:cs="Times New Roman"/>
                <w:sz w:val="24"/>
                <w:szCs w:val="24"/>
              </w:rPr>
              <w:t>МУиН</w:t>
            </w:r>
            <w:proofErr w:type="spellEnd"/>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Модель угроз и нарушителя</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МПДЛ</w:t>
            </w:r>
          </w:p>
        </w:tc>
        <w:tc>
          <w:tcPr>
            <w:tcW w:w="7712" w:type="dxa"/>
          </w:tcPr>
          <w:p w:rsidR="00537A10" w:rsidRPr="00537A10" w:rsidRDefault="00537A10" w:rsidP="00537A10">
            <w:pPr>
              <w:jc w:val="both"/>
              <w:rPr>
                <w:rFonts w:ascii="Times New Roman" w:hAnsi="Times New Roman" w:cs="Times New Roman"/>
                <w:sz w:val="24"/>
                <w:szCs w:val="24"/>
              </w:rPr>
            </w:pPr>
            <w:r w:rsidRPr="00537A10">
              <w:rPr>
                <w:rFonts w:ascii="Times New Roman" w:hAnsi="Times New Roman" w:cs="Times New Roman"/>
                <w:sz w:val="24"/>
                <w:szCs w:val="24"/>
              </w:rPr>
              <w:t xml:space="preserve">Должностное лицо публичных международных организаций </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НШР</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Нештатный режим</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ОД</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Операционный день</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ОП</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Оператор Платформы ЦР</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ОГРН</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Основной государственный регистрационный номер</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ПНП</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sz w:val="24"/>
                <w:szCs w:val="24"/>
              </w:rPr>
              <w:t>Перечень недействительных паспортов</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sz w:val="24"/>
                <w:szCs w:val="24"/>
              </w:rPr>
              <w:t>РК</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color w:val="000000" w:themeColor="text1"/>
                <w:sz w:val="24"/>
                <w:szCs w:val="24"/>
              </w:rPr>
              <w:t>Реестр Клиентов</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sz w:val="24"/>
                <w:szCs w:val="24"/>
              </w:rPr>
            </w:pPr>
            <w:r w:rsidRPr="00537A10">
              <w:rPr>
                <w:rFonts w:ascii="Times New Roman" w:hAnsi="Times New Roman" w:cs="Times New Roman"/>
                <w:bCs/>
                <w:color w:val="000000" w:themeColor="text1"/>
                <w:sz w:val="24"/>
                <w:szCs w:val="24"/>
              </w:rPr>
              <w:t>РОРД</w:t>
            </w:r>
          </w:p>
        </w:tc>
        <w:tc>
          <w:tcPr>
            <w:tcW w:w="7712" w:type="dxa"/>
          </w:tcPr>
          <w:p w:rsidR="00537A10" w:rsidRPr="00537A10" w:rsidRDefault="00537A10" w:rsidP="00537A10">
            <w:pPr>
              <w:suppressAutoHyphens/>
              <w:jc w:val="both"/>
              <w:rPr>
                <w:rFonts w:ascii="Times New Roman" w:hAnsi="Times New Roman" w:cs="Times New Roman"/>
                <w:sz w:val="24"/>
                <w:szCs w:val="24"/>
              </w:rPr>
            </w:pPr>
            <w:r w:rsidRPr="00537A10">
              <w:rPr>
                <w:rFonts w:ascii="Times New Roman" w:hAnsi="Times New Roman" w:cs="Times New Roman"/>
                <w:color w:val="000000" w:themeColor="text1"/>
                <w:sz w:val="24"/>
                <w:szCs w:val="24"/>
              </w:rPr>
              <w:t>Регистрационный, операционный и расчётный депозитарий</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РУ ПлЦР</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Реестр Участников ПлЦР</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sz w:val="24"/>
                <w:szCs w:val="24"/>
              </w:rPr>
              <w:t>РПДЛ</w:t>
            </w:r>
          </w:p>
        </w:tc>
        <w:tc>
          <w:tcPr>
            <w:tcW w:w="7712" w:type="dxa"/>
          </w:tcPr>
          <w:p w:rsidR="00537A10" w:rsidRPr="00537A10" w:rsidRDefault="00537A10" w:rsidP="00537A10">
            <w:pPr>
              <w:jc w:val="both"/>
              <w:rPr>
                <w:rFonts w:ascii="Times New Roman" w:hAnsi="Times New Roman" w:cs="Times New Roman"/>
                <w:sz w:val="24"/>
                <w:szCs w:val="24"/>
              </w:rPr>
            </w:pPr>
            <w:r w:rsidRPr="00537A10">
              <w:rPr>
                <w:rFonts w:ascii="Times New Roman" w:hAnsi="Times New Roman" w:cs="Times New Roman"/>
                <w:sz w:val="24"/>
                <w:szCs w:val="24"/>
              </w:rPr>
              <w:t>Российское Публичное должностное лицо</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РР</w:t>
            </w:r>
          </w:p>
        </w:tc>
        <w:tc>
          <w:tcPr>
            <w:tcW w:w="7712" w:type="dxa"/>
          </w:tcPr>
          <w:p w:rsidR="00537A10" w:rsidRPr="00537A10" w:rsidRDefault="00537A10" w:rsidP="00537A10">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Распределенный реестр</w:t>
            </w:r>
          </w:p>
        </w:tc>
      </w:tr>
      <w:tr w:rsidR="00537A10" w:rsidRPr="00537A10" w:rsidTr="00E64706">
        <w:trPr>
          <w:cantSplit/>
        </w:trPr>
        <w:tc>
          <w:tcPr>
            <w:tcW w:w="1917" w:type="dxa"/>
          </w:tcPr>
          <w:p w:rsidR="00537A10" w:rsidRPr="00537A10" w:rsidRDefault="00537A10" w:rsidP="00537A10">
            <w:pPr>
              <w:suppressAutoHyphens/>
              <w:rPr>
                <w:rFonts w:ascii="Times New Roman" w:hAnsi="Times New Roman" w:cs="Times New Roman"/>
                <w:bCs/>
                <w:color w:val="000000" w:themeColor="text1"/>
                <w:sz w:val="24"/>
                <w:szCs w:val="24"/>
              </w:rPr>
            </w:pPr>
            <w:r w:rsidRPr="00537A10">
              <w:rPr>
                <w:rFonts w:ascii="Times New Roman" w:hAnsi="Times New Roman" w:cs="Times New Roman"/>
                <w:sz w:val="24"/>
                <w:szCs w:val="24"/>
              </w:rPr>
              <w:t>ПДЛ</w:t>
            </w:r>
          </w:p>
        </w:tc>
        <w:tc>
          <w:tcPr>
            <w:tcW w:w="7712" w:type="dxa"/>
          </w:tcPr>
          <w:p w:rsidR="00537A10" w:rsidRPr="00537A10" w:rsidRDefault="00537A10" w:rsidP="00537A10">
            <w:pPr>
              <w:jc w:val="both"/>
              <w:rPr>
                <w:rFonts w:ascii="Times New Roman" w:hAnsi="Times New Roman" w:cs="Times New Roman"/>
                <w:sz w:val="24"/>
                <w:szCs w:val="24"/>
              </w:rPr>
            </w:pPr>
            <w:r w:rsidRPr="00537A10">
              <w:rPr>
                <w:rFonts w:ascii="Times New Roman" w:hAnsi="Times New Roman" w:cs="Times New Roman"/>
                <w:sz w:val="24"/>
                <w:szCs w:val="24"/>
              </w:rPr>
              <w:t>Публичное должностное лицо</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Pr>
                <w:rFonts w:ascii="Times New Roman" w:hAnsi="Times New Roman" w:cs="Times New Roman"/>
                <w:sz w:val="24"/>
                <w:szCs w:val="24"/>
              </w:rPr>
              <w:t>ПМ БР</w:t>
            </w:r>
          </w:p>
        </w:tc>
        <w:tc>
          <w:tcPr>
            <w:tcW w:w="7712" w:type="dxa"/>
          </w:tcPr>
          <w:p w:rsidR="009D376C" w:rsidRPr="00537A10" w:rsidRDefault="009D376C" w:rsidP="009D376C">
            <w:pPr>
              <w:jc w:val="both"/>
              <w:rPr>
                <w:rFonts w:ascii="Times New Roman" w:hAnsi="Times New Roman" w:cs="Times New Roman"/>
                <w:sz w:val="24"/>
                <w:szCs w:val="24"/>
              </w:rPr>
            </w:pPr>
            <w:r>
              <w:rPr>
                <w:rFonts w:ascii="Times New Roman" w:hAnsi="Times New Roman" w:cs="Times New Roman"/>
                <w:sz w:val="24"/>
                <w:szCs w:val="24"/>
              </w:rPr>
              <w:t>Программный модуль Банка России</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ПО</w:t>
            </w:r>
          </w:p>
        </w:tc>
        <w:tc>
          <w:tcPr>
            <w:tcW w:w="7712" w:type="dxa"/>
          </w:tcPr>
          <w:p w:rsidR="009D376C" w:rsidRPr="00537A10" w:rsidRDefault="009D376C" w:rsidP="009D376C">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Программное обеспечение</w:t>
            </w:r>
          </w:p>
        </w:tc>
      </w:tr>
      <w:tr w:rsidR="009D376C" w:rsidRPr="00537A10" w:rsidTr="00E64706">
        <w:trPr>
          <w:cantSplit/>
          <w:trHeight w:val="362"/>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ПОД/ФТ</w:t>
            </w:r>
          </w:p>
        </w:tc>
        <w:tc>
          <w:tcPr>
            <w:tcW w:w="7712" w:type="dxa"/>
          </w:tcPr>
          <w:p w:rsidR="009D376C" w:rsidRPr="00537A10" w:rsidRDefault="009D376C" w:rsidP="009D376C">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sz w:val="24"/>
                <w:szCs w:val="24"/>
              </w:rPr>
              <w:t>Противодействие легализации (отмыванию) доходов, полученных преступным путём, финансированию терроризма и финансированию распространения оружия массового уничтожения</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sz w:val="24"/>
                <w:szCs w:val="24"/>
              </w:rPr>
              <w:t>ПС БР</w:t>
            </w:r>
          </w:p>
        </w:tc>
        <w:tc>
          <w:tcPr>
            <w:tcW w:w="7712" w:type="dxa"/>
          </w:tcPr>
          <w:p w:rsidR="009D376C" w:rsidRPr="00537A10" w:rsidRDefault="009D376C" w:rsidP="009D376C">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sz w:val="24"/>
                <w:szCs w:val="24"/>
              </w:rPr>
              <w:t>Платежная система Банка России</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ПлЦР</w:t>
            </w:r>
          </w:p>
        </w:tc>
        <w:tc>
          <w:tcPr>
            <w:tcW w:w="7712" w:type="dxa"/>
          </w:tcPr>
          <w:p w:rsidR="009D376C" w:rsidRPr="00537A10" w:rsidRDefault="009D376C" w:rsidP="009D376C">
            <w:pPr>
              <w:suppressAutoHyphens/>
              <w:jc w:val="both"/>
              <w:rPr>
                <w:rFonts w:ascii="Times New Roman" w:hAnsi="Times New Roman" w:cs="Times New Roman"/>
                <w:sz w:val="24"/>
                <w:szCs w:val="24"/>
              </w:rPr>
            </w:pPr>
            <w:r w:rsidRPr="00537A10">
              <w:rPr>
                <w:rFonts w:ascii="Times New Roman" w:hAnsi="Times New Roman" w:cs="Times New Roman"/>
                <w:sz w:val="24"/>
                <w:szCs w:val="24"/>
              </w:rPr>
              <w:t>Платформа Цифрового рубля</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САС</w:t>
            </w:r>
          </w:p>
        </w:tc>
        <w:tc>
          <w:tcPr>
            <w:tcW w:w="7712" w:type="dxa"/>
          </w:tcPr>
          <w:p w:rsidR="009D376C" w:rsidRPr="00537A10" w:rsidRDefault="009D376C" w:rsidP="009D376C">
            <w:pPr>
              <w:suppressAutoHyphens/>
              <w:jc w:val="both"/>
              <w:rPr>
                <w:rFonts w:ascii="Times New Roman" w:hAnsi="Times New Roman" w:cs="Times New Roman"/>
                <w:sz w:val="24"/>
                <w:szCs w:val="24"/>
              </w:rPr>
            </w:pPr>
            <w:r w:rsidRPr="00537A10">
              <w:rPr>
                <w:rFonts w:ascii="Times New Roman" w:hAnsi="Times New Roman" w:cs="Times New Roman"/>
                <w:sz w:val="24"/>
                <w:szCs w:val="24"/>
              </w:rPr>
              <w:t>Список аннулированных (отозванных) сертификатов</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bCs/>
                <w:color w:val="000000" w:themeColor="text1"/>
                <w:sz w:val="24"/>
                <w:szCs w:val="24"/>
              </w:rPr>
              <w:lastRenderedPageBreak/>
              <w:t>СВТ</w:t>
            </w:r>
          </w:p>
        </w:tc>
        <w:tc>
          <w:tcPr>
            <w:tcW w:w="7712" w:type="dxa"/>
          </w:tcPr>
          <w:p w:rsidR="009D376C" w:rsidRPr="00537A10" w:rsidRDefault="009D376C" w:rsidP="009D376C">
            <w:pPr>
              <w:suppressAutoHyphens/>
              <w:jc w:val="both"/>
              <w:rPr>
                <w:rFonts w:ascii="Times New Roman" w:hAnsi="Times New Roman" w:cs="Times New Roman"/>
                <w:sz w:val="24"/>
                <w:szCs w:val="24"/>
              </w:rPr>
            </w:pPr>
            <w:r w:rsidRPr="00537A10">
              <w:rPr>
                <w:rFonts w:ascii="Times New Roman" w:hAnsi="Times New Roman" w:cs="Times New Roman"/>
                <w:color w:val="000000" w:themeColor="text1"/>
                <w:sz w:val="24"/>
                <w:szCs w:val="24"/>
              </w:rPr>
              <w:t>Средства вычислительной техники</w:t>
            </w:r>
          </w:p>
        </w:tc>
      </w:tr>
      <w:tr w:rsidR="0069093B" w:rsidRPr="00537A10" w:rsidTr="00E64706">
        <w:trPr>
          <w:cantSplit/>
        </w:trPr>
        <w:tc>
          <w:tcPr>
            <w:tcW w:w="1917" w:type="dxa"/>
          </w:tcPr>
          <w:p w:rsidR="0069093B" w:rsidRPr="00537A10" w:rsidRDefault="0069093B" w:rsidP="009D376C">
            <w:pPr>
              <w:suppressAutoHyphens/>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СЗС</w:t>
            </w:r>
          </w:p>
        </w:tc>
        <w:tc>
          <w:tcPr>
            <w:tcW w:w="7712" w:type="dxa"/>
          </w:tcPr>
          <w:p w:rsidR="0069093B" w:rsidRPr="00537A10" w:rsidRDefault="0069093B" w:rsidP="009D376C">
            <w:pPr>
              <w:suppressAutoHyphens/>
              <w:jc w:val="both"/>
              <w:rPr>
                <w:rFonts w:ascii="Times New Roman" w:hAnsi="Times New Roman" w:cs="Times New Roman"/>
                <w:color w:val="000000" w:themeColor="text1"/>
                <w:sz w:val="24"/>
                <w:szCs w:val="24"/>
              </w:rPr>
            </w:pPr>
            <w:r w:rsidRPr="00916654">
              <w:rPr>
                <w:rFonts w:ascii="Times New Roman" w:hAnsi="Times New Roman" w:cs="Times New Roman"/>
                <w:color w:val="000000" w:themeColor="text1"/>
                <w:sz w:val="24"/>
                <w:szCs w:val="24"/>
              </w:rPr>
              <w:t>Сумма заблокированных средств, установленная в случаях поступления в Банк России документа об установлении ограничения на распоряжение остатком цифровых рублей, учитываемых на счете цифрового рубля, в соответствии с законодательством Российской Федерации.</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СМЭВ</w:t>
            </w:r>
          </w:p>
        </w:tc>
        <w:tc>
          <w:tcPr>
            <w:tcW w:w="7712" w:type="dxa"/>
          </w:tcPr>
          <w:p w:rsidR="009D376C" w:rsidRPr="00537A10" w:rsidRDefault="009D376C" w:rsidP="009D376C">
            <w:pPr>
              <w:suppressAutoHyphens/>
              <w:jc w:val="both"/>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Система межведомственного электронного взаимодействия</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СКЗИ</w:t>
            </w:r>
          </w:p>
        </w:tc>
        <w:tc>
          <w:tcPr>
            <w:tcW w:w="7712" w:type="dxa"/>
          </w:tcPr>
          <w:p w:rsidR="009D376C" w:rsidRPr="00537A10" w:rsidRDefault="009D376C" w:rsidP="009D376C">
            <w:pPr>
              <w:suppressAutoHyphens/>
              <w:jc w:val="both"/>
              <w:rPr>
                <w:rFonts w:ascii="Times New Roman" w:hAnsi="Times New Roman" w:cs="Times New Roman"/>
                <w:sz w:val="24"/>
                <w:szCs w:val="24"/>
              </w:rPr>
            </w:pPr>
            <w:r w:rsidRPr="00537A10">
              <w:rPr>
                <w:rFonts w:ascii="Times New Roman" w:hAnsi="Times New Roman" w:cs="Times New Roman"/>
                <w:sz w:val="24"/>
                <w:szCs w:val="24"/>
              </w:rPr>
              <w:t>Средство криптографической защиты информации</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СКПЭП</w:t>
            </w:r>
          </w:p>
        </w:tc>
        <w:tc>
          <w:tcPr>
            <w:tcW w:w="7712" w:type="dxa"/>
          </w:tcPr>
          <w:p w:rsidR="009D376C" w:rsidRPr="00537A10" w:rsidRDefault="009D376C" w:rsidP="009D376C">
            <w:pPr>
              <w:suppressAutoHyphens/>
              <w:jc w:val="both"/>
              <w:rPr>
                <w:rFonts w:ascii="Times New Roman" w:hAnsi="Times New Roman" w:cs="Times New Roman"/>
                <w:sz w:val="24"/>
                <w:szCs w:val="24"/>
              </w:rPr>
            </w:pPr>
            <w:r w:rsidRPr="00537A10">
              <w:rPr>
                <w:rFonts w:ascii="Times New Roman" w:hAnsi="Times New Roman" w:cs="Times New Roman"/>
                <w:sz w:val="24"/>
                <w:szCs w:val="24"/>
              </w:rPr>
              <w:t>Сертификат ключа проверки электронной подписи</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СЦР</w:t>
            </w:r>
          </w:p>
        </w:tc>
        <w:tc>
          <w:tcPr>
            <w:tcW w:w="7712" w:type="dxa"/>
          </w:tcPr>
          <w:p w:rsidR="009D376C" w:rsidRPr="00537A10" w:rsidRDefault="009D376C" w:rsidP="009D376C">
            <w:pPr>
              <w:suppressAutoHyphens/>
              <w:jc w:val="both"/>
              <w:rPr>
                <w:rFonts w:ascii="Times New Roman" w:hAnsi="Times New Roman" w:cs="Times New Roman"/>
                <w:sz w:val="24"/>
                <w:szCs w:val="24"/>
              </w:rPr>
            </w:pPr>
            <w:r w:rsidRPr="00537A10">
              <w:rPr>
                <w:rFonts w:ascii="Times New Roman" w:hAnsi="Times New Roman" w:cs="Times New Roman"/>
                <w:color w:val="000000" w:themeColor="text1"/>
                <w:sz w:val="24"/>
                <w:szCs w:val="24"/>
              </w:rPr>
              <w:t>Счет цифрового рубля</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bCs/>
                <w:color w:val="000000" w:themeColor="text1"/>
                <w:sz w:val="24"/>
                <w:szCs w:val="24"/>
              </w:rPr>
              <w:t>СБП</w:t>
            </w:r>
          </w:p>
        </w:tc>
        <w:tc>
          <w:tcPr>
            <w:tcW w:w="7712" w:type="dxa"/>
          </w:tcPr>
          <w:p w:rsidR="009D376C" w:rsidRPr="00537A10" w:rsidRDefault="009D376C" w:rsidP="009D376C">
            <w:pPr>
              <w:suppressAutoHyphens/>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Система быстрых платежей</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СУС</w:t>
            </w:r>
          </w:p>
        </w:tc>
        <w:tc>
          <w:tcPr>
            <w:tcW w:w="7712" w:type="dxa"/>
          </w:tcPr>
          <w:p w:rsidR="009D376C" w:rsidRPr="00537A10" w:rsidRDefault="009D376C" w:rsidP="009D376C">
            <w:pPr>
              <w:suppressAutoHyphens/>
              <w:rPr>
                <w:rFonts w:ascii="Times New Roman" w:hAnsi="Times New Roman" w:cs="Times New Roman"/>
                <w:color w:val="000000" w:themeColor="text1"/>
                <w:sz w:val="24"/>
                <w:szCs w:val="24"/>
              </w:rPr>
            </w:pPr>
            <w:r w:rsidRPr="00537A10">
              <w:rPr>
                <w:rFonts w:ascii="Times New Roman" w:hAnsi="Times New Roman" w:cs="Times New Roman"/>
                <w:sz w:val="24"/>
                <w:szCs w:val="24"/>
              </w:rPr>
              <w:t>Сервис управления ссылками</w:t>
            </w:r>
          </w:p>
        </w:tc>
      </w:tr>
      <w:tr w:rsidR="00E64706" w:rsidRPr="00537A10" w:rsidTr="00E64706">
        <w:trPr>
          <w:cantSplit/>
        </w:trPr>
        <w:tc>
          <w:tcPr>
            <w:tcW w:w="1917" w:type="dxa"/>
          </w:tcPr>
          <w:p w:rsidR="00E64706" w:rsidRPr="00E64706" w:rsidRDefault="003D17A8" w:rsidP="009D376C">
            <w:pPr>
              <w:suppressAutoHyphens/>
              <w:rPr>
                <w:rFonts w:ascii="Times New Roman" w:hAnsi="Times New Roman" w:cs="Times New Roman"/>
                <w:sz w:val="24"/>
                <w:szCs w:val="24"/>
              </w:rPr>
            </w:pPr>
            <w:proofErr w:type="spellStart"/>
            <w:r>
              <w:rPr>
                <w:rFonts w:ascii="Times New Roman" w:hAnsi="Times New Roman" w:cs="Times New Roman"/>
                <w:sz w:val="24"/>
                <w:szCs w:val="24"/>
              </w:rPr>
              <w:t>Си</w:t>
            </w:r>
            <w:r w:rsidR="00E64706">
              <w:rPr>
                <w:rFonts w:ascii="Times New Roman" w:hAnsi="Times New Roman" w:cs="Times New Roman"/>
                <w:sz w:val="24"/>
                <w:szCs w:val="24"/>
              </w:rPr>
              <w:t>С</w:t>
            </w:r>
            <w:proofErr w:type="spellEnd"/>
          </w:p>
        </w:tc>
        <w:tc>
          <w:tcPr>
            <w:tcW w:w="7712" w:type="dxa"/>
          </w:tcPr>
          <w:p w:rsidR="00E64706" w:rsidRPr="00537A10" w:rsidRDefault="00E64706" w:rsidP="009D376C">
            <w:pPr>
              <w:suppressAutoHyphens/>
              <w:rPr>
                <w:rFonts w:ascii="Times New Roman" w:hAnsi="Times New Roman" w:cs="Times New Roman"/>
                <w:sz w:val="24"/>
                <w:szCs w:val="24"/>
              </w:rPr>
            </w:pPr>
            <w:proofErr w:type="spellStart"/>
            <w:r w:rsidRPr="00537A10">
              <w:rPr>
                <w:rFonts w:ascii="Times New Roman" w:hAnsi="Times New Roman" w:cs="Times New Roman"/>
                <w:bCs/>
                <w:color w:val="000000" w:themeColor="text1"/>
                <w:sz w:val="24"/>
                <w:szCs w:val="24"/>
              </w:rPr>
              <w:t>Самоисполняемая</w:t>
            </w:r>
            <w:proofErr w:type="spellEnd"/>
            <w:r w:rsidRPr="00537A10">
              <w:rPr>
                <w:rFonts w:ascii="Times New Roman" w:hAnsi="Times New Roman" w:cs="Times New Roman"/>
                <w:bCs/>
                <w:color w:val="000000" w:themeColor="text1"/>
                <w:sz w:val="24"/>
                <w:szCs w:val="24"/>
              </w:rPr>
              <w:t xml:space="preserve"> сделка</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ТРД</w:t>
            </w:r>
          </w:p>
        </w:tc>
        <w:tc>
          <w:tcPr>
            <w:tcW w:w="7712" w:type="dxa"/>
          </w:tcPr>
          <w:p w:rsidR="009D376C" w:rsidRPr="00537A10" w:rsidRDefault="009D376C" w:rsidP="009D376C">
            <w:pPr>
              <w:suppressAutoHyphens/>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Техно-рабочая документация</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ТСП</w:t>
            </w:r>
          </w:p>
        </w:tc>
        <w:tc>
          <w:tcPr>
            <w:tcW w:w="7712"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Торгово-сервисное предприятие - торговая точка, точка оказания услуг с отдельным адресом или интернет-сайт, выполняющий функции магазина или оказывающий услуги. Одному ЮЛ и ИП может принадлежать несколько ТСП</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УИП</w:t>
            </w:r>
          </w:p>
        </w:tc>
        <w:tc>
          <w:tcPr>
            <w:tcW w:w="7712"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Уникальный идентификатор платежа</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УЦ</w:t>
            </w:r>
          </w:p>
        </w:tc>
        <w:tc>
          <w:tcPr>
            <w:tcW w:w="7712" w:type="dxa"/>
          </w:tcPr>
          <w:p w:rsidR="009D376C" w:rsidRPr="00537A10" w:rsidRDefault="009D376C" w:rsidP="009D376C">
            <w:pPr>
              <w:suppressAutoHyphens/>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Удостоверяющий центр</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ФЛ</w:t>
            </w:r>
          </w:p>
        </w:tc>
        <w:tc>
          <w:tcPr>
            <w:tcW w:w="7712"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Физическое лицо</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ФП</w:t>
            </w:r>
          </w:p>
        </w:tc>
        <w:tc>
          <w:tcPr>
            <w:tcW w:w="7712" w:type="dxa"/>
          </w:tcPr>
          <w:p w:rsidR="009D376C" w:rsidRPr="00537A10" w:rsidRDefault="009D376C" w:rsidP="009D376C">
            <w:pPr>
              <w:suppressAutoHyphens/>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Финансовый посредник</w:t>
            </w:r>
          </w:p>
        </w:tc>
      </w:tr>
      <w:tr w:rsidR="00023C77" w:rsidRPr="00537A10" w:rsidTr="00E64706">
        <w:trPr>
          <w:cantSplit/>
        </w:trPr>
        <w:tc>
          <w:tcPr>
            <w:tcW w:w="1917" w:type="dxa"/>
          </w:tcPr>
          <w:p w:rsidR="00023C77" w:rsidRPr="00537A10" w:rsidRDefault="00023C77" w:rsidP="009D376C">
            <w:pPr>
              <w:suppressAutoHyphens/>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ФК</w:t>
            </w:r>
          </w:p>
        </w:tc>
        <w:tc>
          <w:tcPr>
            <w:tcW w:w="7712" w:type="dxa"/>
          </w:tcPr>
          <w:p w:rsidR="00023C77" w:rsidRPr="00537A10" w:rsidRDefault="003D17A8" w:rsidP="009D376C">
            <w:pPr>
              <w:suppressAutoHyphen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Федеральное к</w:t>
            </w:r>
            <w:bookmarkStart w:id="7" w:name="_GoBack"/>
            <w:bookmarkEnd w:id="7"/>
            <w:r w:rsidR="00023C77">
              <w:rPr>
                <w:rFonts w:ascii="Times New Roman" w:hAnsi="Times New Roman" w:cs="Times New Roman"/>
                <w:color w:val="000000" w:themeColor="text1"/>
                <w:sz w:val="24"/>
                <w:szCs w:val="24"/>
              </w:rPr>
              <w:t>азначейство (Казначейство России)</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ЦР</w:t>
            </w:r>
          </w:p>
        </w:tc>
        <w:tc>
          <w:tcPr>
            <w:tcW w:w="7712"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color w:val="000000" w:themeColor="text1"/>
                <w:sz w:val="24"/>
                <w:szCs w:val="24"/>
              </w:rPr>
              <w:t>Цифровой рубль</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ЭБВС</w:t>
            </w:r>
          </w:p>
        </w:tc>
        <w:tc>
          <w:tcPr>
            <w:tcW w:w="7712" w:type="dxa"/>
          </w:tcPr>
          <w:p w:rsidR="009D376C" w:rsidRPr="00537A10" w:rsidRDefault="009D376C" w:rsidP="009D376C">
            <w:pPr>
              <w:suppressAutoHyphens/>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Эталонная база входящих сообщений</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t>ЭБИС</w:t>
            </w:r>
          </w:p>
        </w:tc>
        <w:tc>
          <w:tcPr>
            <w:tcW w:w="7712" w:type="dxa"/>
          </w:tcPr>
          <w:p w:rsidR="009D376C" w:rsidRPr="00537A10" w:rsidRDefault="009D376C" w:rsidP="009D376C">
            <w:pPr>
              <w:suppressAutoHyphens/>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Эталонная база исходящих сообщений</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bCs/>
                <w:color w:val="000000" w:themeColor="text1"/>
                <w:sz w:val="24"/>
                <w:szCs w:val="24"/>
              </w:rPr>
            </w:pPr>
            <w:r w:rsidRPr="00537A10">
              <w:rPr>
                <w:rFonts w:ascii="Times New Roman" w:hAnsi="Times New Roman" w:cs="Times New Roman"/>
                <w:bCs/>
                <w:color w:val="000000" w:themeColor="text1"/>
                <w:sz w:val="24"/>
                <w:szCs w:val="24"/>
              </w:rPr>
              <w:lastRenderedPageBreak/>
              <w:t>ЭП</w:t>
            </w:r>
          </w:p>
        </w:tc>
        <w:tc>
          <w:tcPr>
            <w:tcW w:w="7712" w:type="dxa"/>
          </w:tcPr>
          <w:p w:rsidR="009D376C" w:rsidRPr="00537A10" w:rsidRDefault="009D376C" w:rsidP="009D376C">
            <w:pPr>
              <w:suppressAutoHyphens/>
              <w:rPr>
                <w:rFonts w:ascii="Times New Roman" w:hAnsi="Times New Roman" w:cs="Times New Roman"/>
                <w:color w:val="000000" w:themeColor="text1"/>
                <w:sz w:val="24"/>
                <w:szCs w:val="24"/>
              </w:rPr>
            </w:pPr>
            <w:r w:rsidRPr="00537A10">
              <w:rPr>
                <w:rFonts w:ascii="Times New Roman" w:hAnsi="Times New Roman" w:cs="Times New Roman"/>
                <w:color w:val="000000" w:themeColor="text1"/>
                <w:sz w:val="24"/>
                <w:szCs w:val="24"/>
              </w:rPr>
              <w:t>Электронная подпись</w:t>
            </w:r>
          </w:p>
        </w:tc>
      </w:tr>
      <w:tr w:rsidR="00396208" w:rsidRPr="00537A10" w:rsidTr="00E64706">
        <w:trPr>
          <w:cantSplit/>
        </w:trPr>
        <w:tc>
          <w:tcPr>
            <w:tcW w:w="1917" w:type="dxa"/>
          </w:tcPr>
          <w:p w:rsidR="00396208" w:rsidRPr="00537A10" w:rsidRDefault="00396208" w:rsidP="009D376C">
            <w:pPr>
              <w:suppressAutoHyphens/>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ЭПд</w:t>
            </w:r>
            <w:proofErr w:type="spellEnd"/>
          </w:p>
        </w:tc>
        <w:tc>
          <w:tcPr>
            <w:tcW w:w="7712" w:type="dxa"/>
          </w:tcPr>
          <w:p w:rsidR="00396208" w:rsidRPr="00537A10" w:rsidRDefault="00396208" w:rsidP="009D376C">
            <w:pPr>
              <w:suppressAutoHyphen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Э</w:t>
            </w:r>
            <w:r w:rsidRPr="00FB0C49">
              <w:rPr>
                <w:rFonts w:ascii="Times New Roman" w:hAnsi="Times New Roman" w:cs="Times New Roman"/>
                <w:sz w:val="24"/>
                <w:szCs w:val="24"/>
              </w:rPr>
              <w:t xml:space="preserve">лектронная подпись </w:t>
            </w:r>
            <w:r>
              <w:rPr>
                <w:rFonts w:ascii="Times New Roman" w:hAnsi="Times New Roman" w:cs="Times New Roman"/>
                <w:sz w:val="24"/>
                <w:szCs w:val="24"/>
              </w:rPr>
              <w:t>транзакционного сообщения (</w:t>
            </w:r>
            <w:r w:rsidRPr="00FB0C49">
              <w:rPr>
                <w:rFonts w:ascii="Times New Roman" w:hAnsi="Times New Roman" w:cs="Times New Roman"/>
                <w:sz w:val="24"/>
                <w:szCs w:val="24"/>
              </w:rPr>
              <w:t>дайджеста</w:t>
            </w:r>
            <w:r>
              <w:rPr>
                <w:rFonts w:ascii="Times New Roman" w:hAnsi="Times New Roman" w:cs="Times New Roman"/>
                <w:sz w:val="24"/>
                <w:szCs w:val="24"/>
              </w:rPr>
              <w:t xml:space="preserve"> РР))</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ЭС</w:t>
            </w:r>
          </w:p>
        </w:tc>
        <w:tc>
          <w:tcPr>
            <w:tcW w:w="7712"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Электронное сообщение</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ЭСП</w:t>
            </w:r>
          </w:p>
        </w:tc>
        <w:tc>
          <w:tcPr>
            <w:tcW w:w="7712"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Электронное средство платежа</w:t>
            </w:r>
          </w:p>
        </w:tc>
      </w:tr>
      <w:tr w:rsidR="009D376C" w:rsidRPr="00537A10" w:rsidTr="00E64706">
        <w:trPr>
          <w:cantSplit/>
        </w:trPr>
        <w:tc>
          <w:tcPr>
            <w:tcW w:w="1917"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ЮЛ</w:t>
            </w:r>
          </w:p>
        </w:tc>
        <w:tc>
          <w:tcPr>
            <w:tcW w:w="7712" w:type="dxa"/>
          </w:tcPr>
          <w:p w:rsidR="009D376C" w:rsidRPr="00537A10" w:rsidRDefault="009D376C" w:rsidP="009D376C">
            <w:pPr>
              <w:suppressAutoHyphens/>
              <w:rPr>
                <w:rFonts w:ascii="Times New Roman" w:hAnsi="Times New Roman" w:cs="Times New Roman"/>
                <w:sz w:val="24"/>
                <w:szCs w:val="24"/>
              </w:rPr>
            </w:pPr>
            <w:r w:rsidRPr="00537A10">
              <w:rPr>
                <w:rFonts w:ascii="Times New Roman" w:hAnsi="Times New Roman" w:cs="Times New Roman"/>
                <w:sz w:val="24"/>
                <w:szCs w:val="24"/>
              </w:rPr>
              <w:t>Юридическое лицо</w:t>
            </w:r>
          </w:p>
        </w:tc>
      </w:tr>
      <w:tr w:rsidR="001F6558" w:rsidRPr="00537A10" w:rsidTr="00E64706">
        <w:trPr>
          <w:cantSplit/>
        </w:trPr>
        <w:tc>
          <w:tcPr>
            <w:tcW w:w="1917" w:type="dxa"/>
          </w:tcPr>
          <w:p w:rsidR="001F6558" w:rsidRPr="00537A10" w:rsidRDefault="001F6558" w:rsidP="009D376C">
            <w:pPr>
              <w:suppressAutoHyphens/>
              <w:rPr>
                <w:rFonts w:ascii="Times New Roman" w:hAnsi="Times New Roman" w:cs="Times New Roman"/>
                <w:sz w:val="24"/>
                <w:szCs w:val="24"/>
              </w:rPr>
            </w:pPr>
            <w:r>
              <w:rPr>
                <w:rFonts w:ascii="Times New Roman" w:hAnsi="Times New Roman" w:cs="Times New Roman"/>
                <w:sz w:val="24"/>
                <w:szCs w:val="24"/>
              </w:rPr>
              <w:t>СЛ</w:t>
            </w:r>
          </w:p>
        </w:tc>
        <w:tc>
          <w:tcPr>
            <w:tcW w:w="7712" w:type="dxa"/>
          </w:tcPr>
          <w:p w:rsidR="001F6558" w:rsidRPr="00537A10" w:rsidRDefault="001F6558" w:rsidP="009D376C">
            <w:pPr>
              <w:suppressAutoHyphens/>
              <w:rPr>
                <w:rFonts w:ascii="Times New Roman" w:hAnsi="Times New Roman" w:cs="Times New Roman"/>
                <w:sz w:val="24"/>
                <w:szCs w:val="24"/>
              </w:rPr>
            </w:pPr>
            <w:r>
              <w:rPr>
                <w:rFonts w:ascii="Times New Roman" w:hAnsi="Times New Roman" w:cs="Times New Roman"/>
                <w:sz w:val="24"/>
                <w:szCs w:val="24"/>
              </w:rPr>
              <w:t>Связанное лицо</w:t>
            </w:r>
          </w:p>
        </w:tc>
      </w:tr>
      <w:tr w:rsidR="00237D3D" w:rsidRPr="00537A10" w:rsidTr="00E64706">
        <w:trPr>
          <w:cantSplit/>
        </w:trPr>
        <w:tc>
          <w:tcPr>
            <w:tcW w:w="1917" w:type="dxa"/>
          </w:tcPr>
          <w:p w:rsidR="00237D3D" w:rsidRPr="00023C77" w:rsidRDefault="00237D3D" w:rsidP="00237D3D">
            <w:pPr>
              <w:suppressAutoHyphens/>
              <w:rPr>
                <w:rFonts w:ascii="Times New Roman" w:hAnsi="Times New Roman" w:cs="Times New Roman"/>
                <w:sz w:val="24"/>
                <w:szCs w:val="24"/>
              </w:rPr>
            </w:pPr>
            <w:r w:rsidRPr="00023C77">
              <w:rPr>
                <w:rFonts w:ascii="Times New Roman" w:eastAsia="Calibri" w:hAnsi="Times New Roman" w:cs="Times New Roman"/>
                <w:sz w:val="24"/>
                <w:lang w:val="en-US"/>
              </w:rPr>
              <w:t>G2x</w:t>
            </w:r>
          </w:p>
        </w:tc>
        <w:tc>
          <w:tcPr>
            <w:tcW w:w="7712" w:type="dxa"/>
          </w:tcPr>
          <w:p w:rsidR="00237D3D" w:rsidRDefault="00237D3D" w:rsidP="00237D3D">
            <w:pPr>
              <w:suppressAutoHyphens/>
              <w:rPr>
                <w:rFonts w:ascii="Times New Roman" w:hAnsi="Times New Roman" w:cs="Times New Roman"/>
                <w:sz w:val="24"/>
                <w:szCs w:val="24"/>
              </w:rPr>
            </w:pPr>
            <w:r w:rsidRPr="00237D3D">
              <w:rPr>
                <w:rFonts w:ascii="Times New Roman" w:hAnsi="Times New Roman" w:cs="Times New Roman"/>
                <w:sz w:val="24"/>
                <w:szCs w:val="24"/>
              </w:rPr>
              <w:t>Выплаты государства в пользу физических лиц, юридических лиц (</w:t>
            </w:r>
            <w:proofErr w:type="spellStart"/>
            <w:r w:rsidRPr="00237D3D">
              <w:rPr>
                <w:rFonts w:ascii="Times New Roman" w:hAnsi="Times New Roman" w:cs="Times New Roman"/>
                <w:sz w:val="24"/>
                <w:szCs w:val="24"/>
              </w:rPr>
              <w:t>Government-to-Customer</w:t>
            </w:r>
            <w:proofErr w:type="spellEnd"/>
            <w:r w:rsidRPr="00237D3D">
              <w:rPr>
                <w:rFonts w:ascii="Times New Roman" w:hAnsi="Times New Roman" w:cs="Times New Roman"/>
                <w:sz w:val="24"/>
                <w:szCs w:val="24"/>
              </w:rPr>
              <w:t>/</w:t>
            </w:r>
            <w:proofErr w:type="spellStart"/>
            <w:r w:rsidRPr="00237D3D">
              <w:rPr>
                <w:rFonts w:ascii="Times New Roman" w:hAnsi="Times New Roman" w:cs="Times New Roman"/>
                <w:sz w:val="24"/>
                <w:szCs w:val="24"/>
              </w:rPr>
              <w:t>Business</w:t>
            </w:r>
            <w:proofErr w:type="spellEnd"/>
            <w:r w:rsidRPr="00237D3D">
              <w:rPr>
                <w:rFonts w:ascii="Times New Roman" w:hAnsi="Times New Roman" w:cs="Times New Roman"/>
                <w:sz w:val="24"/>
                <w:szCs w:val="24"/>
              </w:rPr>
              <w:t>)</w:t>
            </w:r>
          </w:p>
        </w:tc>
      </w:tr>
      <w:tr w:rsidR="00237D3D" w:rsidRPr="00537A10" w:rsidTr="00E64706">
        <w:trPr>
          <w:cantSplit/>
        </w:trPr>
        <w:tc>
          <w:tcPr>
            <w:tcW w:w="1917" w:type="dxa"/>
          </w:tcPr>
          <w:p w:rsidR="00237D3D" w:rsidRPr="00023C77" w:rsidRDefault="00237D3D" w:rsidP="00237D3D">
            <w:pPr>
              <w:suppressAutoHyphens/>
              <w:rPr>
                <w:rFonts w:ascii="Times New Roman" w:eastAsia="Calibri" w:hAnsi="Times New Roman" w:cs="Times New Roman"/>
                <w:sz w:val="24"/>
                <w:lang w:val="en-US"/>
              </w:rPr>
            </w:pPr>
            <w:r w:rsidRPr="00023C77">
              <w:rPr>
                <w:rFonts w:ascii="Times New Roman" w:eastAsia="Calibri" w:hAnsi="Times New Roman" w:cs="Times New Roman"/>
                <w:sz w:val="24"/>
                <w:lang w:val="en-US"/>
              </w:rPr>
              <w:t>x2G</w:t>
            </w:r>
          </w:p>
        </w:tc>
        <w:tc>
          <w:tcPr>
            <w:tcW w:w="7712" w:type="dxa"/>
          </w:tcPr>
          <w:p w:rsidR="00237D3D" w:rsidRPr="00F628C3" w:rsidRDefault="00237D3D" w:rsidP="00237D3D">
            <w:pPr>
              <w:suppressAutoHyphens/>
              <w:rPr>
                <w:rFonts w:eastAsia="Calibri"/>
                <w:sz w:val="24"/>
              </w:rPr>
            </w:pPr>
            <w:r w:rsidRPr="00237D3D">
              <w:rPr>
                <w:rFonts w:ascii="Times New Roman" w:hAnsi="Times New Roman" w:cs="Times New Roman"/>
                <w:sz w:val="24"/>
                <w:szCs w:val="24"/>
              </w:rPr>
              <w:t>Платежи физических лиц, юридических лиц в пользу государства (</w:t>
            </w:r>
            <w:proofErr w:type="spellStart"/>
            <w:r w:rsidRPr="00237D3D">
              <w:rPr>
                <w:rFonts w:ascii="Times New Roman" w:hAnsi="Times New Roman" w:cs="Times New Roman"/>
                <w:sz w:val="24"/>
                <w:szCs w:val="24"/>
              </w:rPr>
              <w:t>Customer</w:t>
            </w:r>
            <w:proofErr w:type="spellEnd"/>
            <w:r w:rsidRPr="00237D3D">
              <w:rPr>
                <w:rFonts w:ascii="Times New Roman" w:hAnsi="Times New Roman" w:cs="Times New Roman"/>
                <w:sz w:val="24"/>
                <w:szCs w:val="24"/>
              </w:rPr>
              <w:t>/</w:t>
            </w:r>
            <w:proofErr w:type="spellStart"/>
            <w:r w:rsidRPr="00237D3D">
              <w:rPr>
                <w:rFonts w:ascii="Times New Roman" w:hAnsi="Times New Roman" w:cs="Times New Roman"/>
                <w:sz w:val="24"/>
                <w:szCs w:val="24"/>
              </w:rPr>
              <w:t>Business-to-Government</w:t>
            </w:r>
            <w:proofErr w:type="spellEnd"/>
            <w:r w:rsidRPr="00237D3D">
              <w:rPr>
                <w:rFonts w:ascii="Times New Roman" w:hAnsi="Times New Roman" w:cs="Times New Roman"/>
                <w:sz w:val="24"/>
                <w:szCs w:val="24"/>
              </w:rPr>
              <w:t>)</w:t>
            </w:r>
          </w:p>
        </w:tc>
      </w:tr>
    </w:tbl>
    <w:p w:rsidR="00537A10" w:rsidRDefault="00537A10" w:rsidP="00D15CA1">
      <w:pPr>
        <w:rPr>
          <w:rFonts w:ascii="Times New Roman" w:hAnsi="Times New Roman" w:cs="Times New Roman"/>
          <w:sz w:val="24"/>
          <w:szCs w:val="24"/>
        </w:rPr>
      </w:pPr>
    </w:p>
    <w:p w:rsidR="00537A10" w:rsidRDefault="00537A10" w:rsidP="00D15CA1">
      <w:pPr>
        <w:rPr>
          <w:rFonts w:ascii="Times New Roman" w:hAnsi="Times New Roman" w:cs="Times New Roman"/>
          <w:sz w:val="24"/>
          <w:szCs w:val="24"/>
        </w:rPr>
      </w:pPr>
    </w:p>
    <w:p w:rsidR="00D15CA1" w:rsidRDefault="00D15CA1" w:rsidP="00D71846">
      <w:pPr>
        <w:pStyle w:val="a4"/>
        <w:rPr>
          <w:rFonts w:ascii="Times New Roman" w:hAnsi="Times New Roman" w:cs="Times New Roman"/>
          <w:b w:val="0"/>
          <w:color w:val="auto"/>
          <w:sz w:val="24"/>
          <w:szCs w:val="24"/>
        </w:rPr>
      </w:pPr>
    </w:p>
    <w:sectPr w:rsidR="00D15CA1" w:rsidSect="00BC6B63">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EA0" w:rsidRDefault="00275EA0" w:rsidP="00A84080">
      <w:pPr>
        <w:spacing w:after="0" w:line="240" w:lineRule="auto"/>
      </w:pPr>
      <w:r>
        <w:separator/>
      </w:r>
    </w:p>
  </w:endnote>
  <w:endnote w:type="continuationSeparator" w:id="0">
    <w:p w:rsidR="00275EA0" w:rsidRDefault="00275EA0" w:rsidP="00A8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EA0" w:rsidRDefault="00275EA0" w:rsidP="00A84080">
      <w:pPr>
        <w:spacing w:after="0" w:line="240" w:lineRule="auto"/>
      </w:pPr>
      <w:r>
        <w:separator/>
      </w:r>
    </w:p>
  </w:footnote>
  <w:footnote w:type="continuationSeparator" w:id="0">
    <w:p w:rsidR="00275EA0" w:rsidRDefault="00275EA0" w:rsidP="00A84080">
      <w:pPr>
        <w:spacing w:after="0" w:line="240" w:lineRule="auto"/>
      </w:pPr>
      <w:r>
        <w:continuationSeparator/>
      </w:r>
    </w:p>
  </w:footnote>
  <w:footnote w:id="1">
    <w:p w:rsidR="001B3AF7" w:rsidRDefault="001B3AF7" w:rsidP="001B3AF7">
      <w:pPr>
        <w:pStyle w:val="afa"/>
      </w:pPr>
      <w:r>
        <w:rPr>
          <w:rStyle w:val="afc"/>
        </w:rPr>
        <w:footnoteRef/>
      </w:r>
      <w:r>
        <w:t xml:space="preserve"> </w:t>
      </w:r>
      <w:r>
        <w:rPr>
          <w:color w:val="212121"/>
          <w:shd w:val="clear" w:color="auto" w:fill="FFFFFF"/>
        </w:rPr>
        <w:t>[1] Федеральный закон от 07.08.2001 N 115-ФЗ «О противодействии легализации (отмыванию) доходов, полученных преступным путем, и финансированию терроризма»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777593"/>
      <w:docPartObj>
        <w:docPartGallery w:val="Page Numbers (Top of Page)"/>
        <w:docPartUnique/>
      </w:docPartObj>
    </w:sdtPr>
    <w:sdtEndPr>
      <w:rPr>
        <w:rFonts w:ascii="Times New Roman" w:hAnsi="Times New Roman" w:cs="Times New Roman"/>
      </w:rPr>
    </w:sdtEndPr>
    <w:sdtContent>
      <w:p w:rsidR="00A84080" w:rsidRPr="00BC6B63" w:rsidRDefault="00A84080" w:rsidP="00BC6B63">
        <w:pPr>
          <w:pStyle w:val="af2"/>
          <w:jc w:val="center"/>
          <w:rPr>
            <w:rFonts w:ascii="Times New Roman" w:hAnsi="Times New Roman" w:cs="Times New Roman"/>
          </w:rPr>
        </w:pPr>
        <w:r w:rsidRPr="00BC6B63">
          <w:rPr>
            <w:rFonts w:ascii="Times New Roman" w:hAnsi="Times New Roman" w:cs="Times New Roman"/>
          </w:rPr>
          <w:fldChar w:fldCharType="begin"/>
        </w:r>
        <w:r w:rsidRPr="00BC6B63">
          <w:rPr>
            <w:rFonts w:ascii="Times New Roman" w:hAnsi="Times New Roman" w:cs="Times New Roman"/>
          </w:rPr>
          <w:instrText>PAGE   \* MERGEFORMAT</w:instrText>
        </w:r>
        <w:r w:rsidRPr="00BC6B63">
          <w:rPr>
            <w:rFonts w:ascii="Times New Roman" w:hAnsi="Times New Roman" w:cs="Times New Roman"/>
          </w:rPr>
          <w:fldChar w:fldCharType="separate"/>
        </w:r>
        <w:r w:rsidR="003D17A8">
          <w:rPr>
            <w:rFonts w:ascii="Times New Roman" w:hAnsi="Times New Roman" w:cs="Times New Roman"/>
            <w:noProof/>
          </w:rPr>
          <w:t>8</w:t>
        </w:r>
        <w:r w:rsidRPr="00BC6B63">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7938"/>
    <w:multiLevelType w:val="multilevel"/>
    <w:tmpl w:val="ED2C7090"/>
    <w:lvl w:ilvl="0">
      <w:start w:val="1"/>
      <w:numFmt w:val="decimal"/>
      <w:lvlText w:val="%1."/>
      <w:lvlJc w:val="left"/>
      <w:pPr>
        <w:ind w:left="360" w:hanging="360"/>
      </w:pPr>
      <w:rPr>
        <w:b/>
        <w:sz w:val="32"/>
      </w:rPr>
    </w:lvl>
    <w:lvl w:ilvl="1">
      <w:start w:val="1"/>
      <w:numFmt w:val="decimal"/>
      <w:pStyle w:val="2"/>
      <w:lvlText w:val="%1.%2."/>
      <w:lvlJc w:val="left"/>
      <w:pPr>
        <w:ind w:left="792" w:hanging="432"/>
      </w:pPr>
      <w:rPr>
        <w:b w:val="0"/>
        <w:sz w:val="28"/>
        <w:szCs w:val="28"/>
      </w:rPr>
    </w:lvl>
    <w:lvl w:ilvl="2">
      <w:start w:val="1"/>
      <w:numFmt w:val="decimal"/>
      <w:pStyle w:val="111"/>
      <w:lvlText w:val="%1.%2.%3."/>
      <w:lvlJc w:val="left"/>
      <w:pPr>
        <w:ind w:left="787" w:hanging="504"/>
      </w:pPr>
      <w:rPr>
        <w:b w:val="0"/>
        <w:sz w:val="24"/>
        <w:szCs w:val="24"/>
      </w:rPr>
    </w:lvl>
    <w:lvl w:ilvl="3">
      <w:start w:val="1"/>
      <w:numFmt w:val="decimal"/>
      <w:pStyle w:val="4"/>
      <w:lvlText w:val="%1.%2.%3.%4."/>
      <w:lvlJc w:val="left"/>
      <w:pPr>
        <w:ind w:left="790" w:hanging="648"/>
      </w:pPr>
      <w:rPr>
        <w:rFonts w:ascii="Times New Roman" w:hAnsi="Times New Roman" w:cs="Times New Roman" w:hint="default"/>
        <w:b w:val="0"/>
        <w:spacing w:val="0"/>
        <w:sz w:val="24"/>
        <w:szCs w:val="24"/>
      </w:rPr>
    </w:lvl>
    <w:lvl w:ilvl="4">
      <w:start w:val="1"/>
      <w:numFmt w:val="decimal"/>
      <w:pStyle w:val="11111"/>
      <w:lvlText w:val="%1.%2.%3.%4.%5."/>
      <w:lvlJc w:val="left"/>
      <w:pPr>
        <w:ind w:left="15109"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8E437B4"/>
    <w:multiLevelType w:val="hybridMultilevel"/>
    <w:tmpl w:val="15B40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46"/>
    <w:rsid w:val="00023C77"/>
    <w:rsid w:val="00034FBA"/>
    <w:rsid w:val="0005286A"/>
    <w:rsid w:val="000D73EA"/>
    <w:rsid w:val="000F201C"/>
    <w:rsid w:val="00101A66"/>
    <w:rsid w:val="00101CA0"/>
    <w:rsid w:val="001777EC"/>
    <w:rsid w:val="0019493D"/>
    <w:rsid w:val="001B3AF7"/>
    <w:rsid w:val="001F3574"/>
    <w:rsid w:val="001F3B40"/>
    <w:rsid w:val="001F6558"/>
    <w:rsid w:val="00237D3D"/>
    <w:rsid w:val="00275EA0"/>
    <w:rsid w:val="002C204E"/>
    <w:rsid w:val="002E71D0"/>
    <w:rsid w:val="002F49AF"/>
    <w:rsid w:val="00304159"/>
    <w:rsid w:val="00305B4F"/>
    <w:rsid w:val="00366111"/>
    <w:rsid w:val="00375C4A"/>
    <w:rsid w:val="00395EC5"/>
    <w:rsid w:val="00396208"/>
    <w:rsid w:val="003D17A8"/>
    <w:rsid w:val="003D5585"/>
    <w:rsid w:val="00481270"/>
    <w:rsid w:val="0050149D"/>
    <w:rsid w:val="00537A10"/>
    <w:rsid w:val="00566E65"/>
    <w:rsid w:val="00580BB8"/>
    <w:rsid w:val="0059319C"/>
    <w:rsid w:val="005C7A34"/>
    <w:rsid w:val="005E7C39"/>
    <w:rsid w:val="005F62DB"/>
    <w:rsid w:val="00675617"/>
    <w:rsid w:val="0069093B"/>
    <w:rsid w:val="006C33EC"/>
    <w:rsid w:val="00703B34"/>
    <w:rsid w:val="0075060B"/>
    <w:rsid w:val="007633A9"/>
    <w:rsid w:val="00764B04"/>
    <w:rsid w:val="007B72C3"/>
    <w:rsid w:val="00851A01"/>
    <w:rsid w:val="00876B30"/>
    <w:rsid w:val="008822D2"/>
    <w:rsid w:val="008935D1"/>
    <w:rsid w:val="008B3977"/>
    <w:rsid w:val="008C7D92"/>
    <w:rsid w:val="008E628D"/>
    <w:rsid w:val="00915A5D"/>
    <w:rsid w:val="00916654"/>
    <w:rsid w:val="00954DF5"/>
    <w:rsid w:val="00965362"/>
    <w:rsid w:val="009A5CAA"/>
    <w:rsid w:val="009B6568"/>
    <w:rsid w:val="009D07CD"/>
    <w:rsid w:val="009D11FE"/>
    <w:rsid w:val="009D376C"/>
    <w:rsid w:val="009E7E1A"/>
    <w:rsid w:val="00A03AD8"/>
    <w:rsid w:val="00A04851"/>
    <w:rsid w:val="00A7565E"/>
    <w:rsid w:val="00A767E7"/>
    <w:rsid w:val="00A84080"/>
    <w:rsid w:val="00A870FF"/>
    <w:rsid w:val="00AA5185"/>
    <w:rsid w:val="00AB069E"/>
    <w:rsid w:val="00AC7982"/>
    <w:rsid w:val="00B71AC1"/>
    <w:rsid w:val="00BC2B93"/>
    <w:rsid w:val="00BC6B63"/>
    <w:rsid w:val="00C40CAE"/>
    <w:rsid w:val="00C44006"/>
    <w:rsid w:val="00C50F4C"/>
    <w:rsid w:val="00C53DEE"/>
    <w:rsid w:val="00C953D4"/>
    <w:rsid w:val="00CE696F"/>
    <w:rsid w:val="00D10BBC"/>
    <w:rsid w:val="00D15CA1"/>
    <w:rsid w:val="00D651F6"/>
    <w:rsid w:val="00D71846"/>
    <w:rsid w:val="00DA4C50"/>
    <w:rsid w:val="00DA4ECC"/>
    <w:rsid w:val="00DA721E"/>
    <w:rsid w:val="00DF4260"/>
    <w:rsid w:val="00E02D38"/>
    <w:rsid w:val="00E64706"/>
    <w:rsid w:val="00E93950"/>
    <w:rsid w:val="00E96506"/>
    <w:rsid w:val="00EB052D"/>
    <w:rsid w:val="00EC0E40"/>
    <w:rsid w:val="00F301FD"/>
    <w:rsid w:val="00F36F3D"/>
    <w:rsid w:val="00F66437"/>
    <w:rsid w:val="00F83E68"/>
    <w:rsid w:val="00F86173"/>
    <w:rsid w:val="00F97430"/>
    <w:rsid w:val="00FA3E76"/>
    <w:rsid w:val="00FA6094"/>
    <w:rsid w:val="00FE45FB"/>
    <w:rsid w:val="00FF6B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43E73"/>
  <w15:chartTrackingRefBased/>
  <w15:docId w15:val="{ADFF83C8-3456-4F71-A1DC-BB50D542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846"/>
    <w:pPr>
      <w:spacing w:after="200" w:line="276" w:lineRule="auto"/>
    </w:pPr>
    <w:rPr>
      <w:rFonts w:ascii="Arial" w:eastAsiaTheme="minorEastAsia" w:hAnsi="Arial"/>
      <w:sz w:val="20"/>
    </w:rPr>
  </w:style>
  <w:style w:type="paragraph" w:styleId="1">
    <w:name w:val="heading 1"/>
    <w:basedOn w:val="a"/>
    <w:next w:val="a"/>
    <w:link w:val="10"/>
    <w:uiPriority w:val="9"/>
    <w:qFormat/>
    <w:rsid w:val="00D15CA1"/>
    <w:pPr>
      <w:keepLines/>
      <w:pageBreakBefore/>
      <w:pBdr>
        <w:top w:val="single" w:sz="8" w:space="0" w:color="2172B2"/>
        <w:left w:val="single" w:sz="8" w:space="0" w:color="2172B2"/>
        <w:bottom w:val="single" w:sz="8" w:space="0" w:color="2172B2"/>
        <w:right w:val="single" w:sz="8" w:space="0" w:color="2172B2"/>
      </w:pBdr>
      <w:shd w:val="clear" w:color="auto" w:fill="2172B2"/>
      <w:spacing w:after="120" w:line="240" w:lineRule="auto"/>
      <w:jc w:val="both"/>
      <w:outlineLvl w:val="0"/>
    </w:pPr>
    <w:rPr>
      <w:rFonts w:ascii="Times New Roman" w:eastAsia="Times New Roman" w:hAnsi="Times New Roman" w:cs="Times New Roman"/>
      <w:b/>
      <w:color w:val="FFFFFF"/>
      <w:sz w:val="32"/>
      <w:lang w:eastAsia="ru-RU"/>
    </w:rPr>
  </w:style>
  <w:style w:type="paragraph" w:styleId="2">
    <w:name w:val="heading 2"/>
    <w:basedOn w:val="a"/>
    <w:next w:val="a"/>
    <w:link w:val="20"/>
    <w:uiPriority w:val="9"/>
    <w:unhideWhenUsed/>
    <w:qFormat/>
    <w:rsid w:val="00D15CA1"/>
    <w:pPr>
      <w:keepNext/>
      <w:numPr>
        <w:ilvl w:val="1"/>
        <w:numId w:val="1"/>
      </w:numPr>
      <w:pBdr>
        <w:top w:val="single" w:sz="24" w:space="0" w:color="D9DFEF"/>
        <w:left w:val="single" w:sz="24" w:space="0" w:color="D9DFEF"/>
        <w:bottom w:val="single" w:sz="24" w:space="0" w:color="D9DFEF"/>
        <w:right w:val="single" w:sz="24" w:space="0" w:color="D9DFEF"/>
      </w:pBdr>
      <w:shd w:val="clear" w:color="auto" w:fill="D9DFEF"/>
      <w:spacing w:before="120" w:after="60"/>
      <w:jc w:val="both"/>
      <w:outlineLvl w:val="1"/>
    </w:pPr>
    <w:rPr>
      <w:rFonts w:ascii="Times New Roman" w:eastAsia="Times New Roman" w:hAnsi="Times New Roman" w:cs="Times New Roman"/>
      <w:caps/>
      <w:spacing w:val="15"/>
      <w:sz w:val="24"/>
      <w:szCs w:val="20"/>
      <w:lang w:eastAsia="ru-RU"/>
    </w:rPr>
  </w:style>
  <w:style w:type="paragraph" w:styleId="4">
    <w:name w:val="heading 4"/>
    <w:next w:val="a"/>
    <w:link w:val="40"/>
    <w:uiPriority w:val="9"/>
    <w:unhideWhenUsed/>
    <w:qFormat/>
    <w:rsid w:val="00D15CA1"/>
    <w:pPr>
      <w:numPr>
        <w:ilvl w:val="3"/>
        <w:numId w:val="1"/>
      </w:numPr>
      <w:pBdr>
        <w:top w:val="dotted" w:sz="8" w:space="1" w:color="auto"/>
      </w:pBdr>
      <w:spacing w:before="60" w:after="60" w:line="240" w:lineRule="auto"/>
      <w:outlineLvl w:val="3"/>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18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71846"/>
    <w:pPr>
      <w:spacing w:line="240" w:lineRule="auto"/>
    </w:pPr>
    <w:rPr>
      <w:b/>
      <w:bCs/>
      <w:color w:val="5B9BD5" w:themeColor="accent1"/>
      <w:sz w:val="18"/>
      <w:szCs w:val="18"/>
    </w:rPr>
  </w:style>
  <w:style w:type="paragraph" w:customStyle="1" w:styleId="a5">
    <w:name w:val="ТаблицаНазвание"/>
    <w:basedOn w:val="a"/>
    <w:next w:val="a"/>
    <w:link w:val="11"/>
    <w:rsid w:val="00D71846"/>
    <w:pPr>
      <w:keepNext/>
      <w:spacing w:before="20" w:after="120" w:line="240" w:lineRule="auto"/>
      <w:jc w:val="both"/>
    </w:pPr>
    <w:rPr>
      <w:rFonts w:eastAsia="Times New Roman" w:cs="Times New Roman"/>
      <w:szCs w:val="20"/>
      <w:lang w:eastAsia="ru-RU"/>
    </w:rPr>
  </w:style>
  <w:style w:type="character" w:customStyle="1" w:styleId="11">
    <w:name w:val="ТаблицаНазвание Знак1"/>
    <w:link w:val="a5"/>
    <w:rsid w:val="00D71846"/>
    <w:rPr>
      <w:rFonts w:ascii="Arial" w:eastAsia="Times New Roman" w:hAnsi="Arial" w:cs="Times New Roman"/>
      <w:sz w:val="20"/>
      <w:szCs w:val="20"/>
      <w:lang w:eastAsia="ru-RU"/>
    </w:rPr>
  </w:style>
  <w:style w:type="paragraph" w:styleId="a6">
    <w:name w:val="Message Header"/>
    <w:basedOn w:val="a"/>
    <w:link w:val="a7"/>
    <w:uiPriority w:val="99"/>
    <w:unhideWhenUsed/>
    <w:rsid w:val="00D71846"/>
    <w:pPr>
      <w:keepNext/>
      <w:keepLines/>
      <w:suppressAutoHyphens/>
      <w:spacing w:after="0" w:line="240" w:lineRule="auto"/>
      <w:jc w:val="center"/>
    </w:pPr>
    <w:rPr>
      <w:rFonts w:ascii="Times New Roman" w:eastAsiaTheme="majorEastAsia" w:hAnsi="Times New Roman" w:cstheme="majorBidi"/>
      <w:sz w:val="24"/>
      <w:szCs w:val="24"/>
      <w:lang w:eastAsia="ru-RU"/>
    </w:rPr>
  </w:style>
  <w:style w:type="character" w:customStyle="1" w:styleId="a7">
    <w:name w:val="Шапка Знак"/>
    <w:basedOn w:val="a0"/>
    <w:link w:val="a6"/>
    <w:uiPriority w:val="99"/>
    <w:rsid w:val="00D71846"/>
    <w:rPr>
      <w:rFonts w:ascii="Times New Roman" w:eastAsiaTheme="majorEastAsia" w:hAnsi="Times New Roman" w:cstheme="majorBidi"/>
      <w:sz w:val="24"/>
      <w:szCs w:val="24"/>
      <w:lang w:eastAsia="ru-RU"/>
    </w:rPr>
  </w:style>
  <w:style w:type="paragraph" w:customStyle="1" w:styleId="a8">
    <w:name w:val="Титул"/>
    <w:basedOn w:val="a"/>
    <w:rsid w:val="00D71846"/>
    <w:pPr>
      <w:jc w:val="center"/>
    </w:pPr>
    <w:rPr>
      <w:rFonts w:cs="Arial"/>
      <w:b/>
      <w:bCs/>
      <w:caps/>
      <w:noProof/>
      <w:sz w:val="24"/>
      <w:szCs w:val="28"/>
    </w:rPr>
  </w:style>
  <w:style w:type="paragraph" w:customStyle="1" w:styleId="a9">
    <w:name w:val="ТитулНазвание"/>
    <w:basedOn w:val="a"/>
    <w:rsid w:val="00D71846"/>
    <w:pPr>
      <w:jc w:val="center"/>
    </w:pPr>
    <w:rPr>
      <w:b/>
      <w:bCs/>
      <w:sz w:val="32"/>
      <w:szCs w:val="32"/>
    </w:rPr>
  </w:style>
  <w:style w:type="paragraph" w:customStyle="1" w:styleId="aa">
    <w:name w:val="ТитулИнформация"/>
    <w:basedOn w:val="a"/>
    <w:rsid w:val="00D71846"/>
    <w:pPr>
      <w:spacing w:before="240"/>
      <w:jc w:val="center"/>
    </w:pPr>
    <w:rPr>
      <w:b/>
    </w:rPr>
  </w:style>
  <w:style w:type="paragraph" w:customStyle="1" w:styleId="ab">
    <w:name w:val="Заголовки таблиц"/>
    <w:basedOn w:val="a"/>
    <w:link w:val="Char"/>
    <w:qFormat/>
    <w:rsid w:val="00CE696F"/>
    <w:pPr>
      <w:tabs>
        <w:tab w:val="left" w:pos="7575"/>
      </w:tabs>
      <w:spacing w:after="0"/>
      <w:ind w:left="-91" w:right="-33"/>
      <w:jc w:val="center"/>
    </w:pPr>
    <w:rPr>
      <w:rFonts w:ascii="Times New Roman" w:eastAsia="Calibri" w:hAnsi="Times New Roman" w:cs="Times New Roman"/>
      <w:b/>
      <w:color w:val="FFFFFF"/>
    </w:rPr>
  </w:style>
  <w:style w:type="character" w:customStyle="1" w:styleId="Char">
    <w:name w:val="Заголовки таблиц Char"/>
    <w:link w:val="ab"/>
    <w:rsid w:val="00CE696F"/>
    <w:rPr>
      <w:rFonts w:ascii="Times New Roman" w:eastAsia="Calibri" w:hAnsi="Times New Roman" w:cs="Times New Roman"/>
      <w:b/>
      <w:color w:val="FFFFFF"/>
      <w:sz w:val="20"/>
    </w:rPr>
  </w:style>
  <w:style w:type="paragraph" w:styleId="ac">
    <w:name w:val="annotation text"/>
    <w:basedOn w:val="a"/>
    <w:link w:val="ad"/>
    <w:uiPriority w:val="99"/>
    <w:unhideWhenUsed/>
    <w:rsid w:val="007B72C3"/>
    <w:pPr>
      <w:spacing w:after="0" w:line="240" w:lineRule="auto"/>
      <w:jc w:val="both"/>
    </w:pPr>
    <w:rPr>
      <w:rFonts w:ascii="Times New Roman" w:eastAsia="Times New Roman" w:hAnsi="Times New Roman" w:cs="Times New Roman"/>
      <w:sz w:val="24"/>
      <w:szCs w:val="20"/>
      <w:lang w:eastAsia="ru-RU"/>
    </w:rPr>
  </w:style>
  <w:style w:type="character" w:customStyle="1" w:styleId="ad">
    <w:name w:val="Текст примечания Знак"/>
    <w:basedOn w:val="a0"/>
    <w:link w:val="ac"/>
    <w:uiPriority w:val="99"/>
    <w:rsid w:val="007B72C3"/>
    <w:rPr>
      <w:rFonts w:ascii="Times New Roman" w:eastAsia="Times New Roman" w:hAnsi="Times New Roman" w:cs="Times New Roman"/>
      <w:sz w:val="24"/>
      <w:szCs w:val="20"/>
      <w:lang w:eastAsia="ru-RU"/>
    </w:rPr>
  </w:style>
  <w:style w:type="paragraph" w:styleId="ae">
    <w:name w:val="Balloon Text"/>
    <w:basedOn w:val="a"/>
    <w:link w:val="af"/>
    <w:uiPriority w:val="99"/>
    <w:semiHidden/>
    <w:unhideWhenUsed/>
    <w:rsid w:val="007B72C3"/>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7B72C3"/>
    <w:rPr>
      <w:rFonts w:ascii="Segoe UI" w:eastAsiaTheme="minorEastAsia" w:hAnsi="Segoe UI" w:cs="Segoe UI"/>
      <w:sz w:val="18"/>
      <w:szCs w:val="18"/>
    </w:rPr>
  </w:style>
  <w:style w:type="character" w:customStyle="1" w:styleId="10">
    <w:name w:val="Заголовок 1 Знак"/>
    <w:basedOn w:val="a0"/>
    <w:link w:val="1"/>
    <w:uiPriority w:val="9"/>
    <w:rsid w:val="00D15CA1"/>
    <w:rPr>
      <w:rFonts w:ascii="Times New Roman" w:eastAsia="Times New Roman" w:hAnsi="Times New Roman" w:cs="Times New Roman"/>
      <w:b/>
      <w:color w:val="FFFFFF"/>
      <w:sz w:val="32"/>
      <w:shd w:val="clear" w:color="auto" w:fill="2172B2"/>
      <w:lang w:eastAsia="ru-RU"/>
    </w:rPr>
  </w:style>
  <w:style w:type="character" w:customStyle="1" w:styleId="20">
    <w:name w:val="Заголовок 2 Знак"/>
    <w:basedOn w:val="a0"/>
    <w:link w:val="2"/>
    <w:uiPriority w:val="9"/>
    <w:rsid w:val="00D15CA1"/>
    <w:rPr>
      <w:rFonts w:ascii="Times New Roman" w:eastAsia="Times New Roman" w:hAnsi="Times New Roman" w:cs="Times New Roman"/>
      <w:caps/>
      <w:spacing w:val="15"/>
      <w:sz w:val="24"/>
      <w:szCs w:val="20"/>
      <w:shd w:val="clear" w:color="auto" w:fill="D9DFEF"/>
      <w:lang w:eastAsia="ru-RU"/>
    </w:rPr>
  </w:style>
  <w:style w:type="character" w:customStyle="1" w:styleId="40">
    <w:name w:val="Заголовок 4 Знак"/>
    <w:basedOn w:val="a0"/>
    <w:link w:val="4"/>
    <w:uiPriority w:val="9"/>
    <w:rsid w:val="00D15CA1"/>
    <w:rPr>
      <w:rFonts w:ascii="Times New Roman" w:eastAsia="Times New Roman" w:hAnsi="Times New Roman" w:cs="Times New Roman"/>
      <w:sz w:val="24"/>
      <w:szCs w:val="20"/>
      <w:lang w:eastAsia="ru-RU"/>
    </w:rPr>
  </w:style>
  <w:style w:type="character" w:styleId="af0">
    <w:name w:val="annotation reference"/>
    <w:uiPriority w:val="99"/>
    <w:unhideWhenUsed/>
    <w:rsid w:val="00D15CA1"/>
    <w:rPr>
      <w:sz w:val="16"/>
      <w:szCs w:val="16"/>
    </w:rPr>
  </w:style>
  <w:style w:type="paragraph" w:customStyle="1" w:styleId="af1">
    <w:name w:val="Комментарии по заполнению"/>
    <w:basedOn w:val="a"/>
    <w:link w:val="Char0"/>
    <w:qFormat/>
    <w:rsid w:val="00D15CA1"/>
    <w:pPr>
      <w:spacing w:before="60" w:after="0"/>
    </w:pPr>
    <w:rPr>
      <w:rFonts w:ascii="Times New Roman" w:eastAsia="Times New Roman" w:hAnsi="Times New Roman" w:cs="Times New Roman"/>
      <w:i/>
      <w:color w:val="808080"/>
      <w:sz w:val="24"/>
      <w:szCs w:val="20"/>
      <w:lang w:eastAsia="ru-RU"/>
    </w:rPr>
  </w:style>
  <w:style w:type="character" w:customStyle="1" w:styleId="Char0">
    <w:name w:val="Комментарии по заполнению Char"/>
    <w:link w:val="af1"/>
    <w:rsid w:val="00D15CA1"/>
    <w:rPr>
      <w:rFonts w:ascii="Times New Roman" w:eastAsia="Times New Roman" w:hAnsi="Times New Roman" w:cs="Times New Roman"/>
      <w:i/>
      <w:color w:val="808080"/>
      <w:sz w:val="24"/>
      <w:szCs w:val="20"/>
      <w:lang w:eastAsia="ru-RU"/>
    </w:rPr>
  </w:style>
  <w:style w:type="paragraph" w:customStyle="1" w:styleId="111">
    <w:name w:val="Требование 1.1.1"/>
    <w:basedOn w:val="a"/>
    <w:qFormat/>
    <w:rsid w:val="00D15CA1"/>
    <w:pPr>
      <w:keepNext/>
      <w:numPr>
        <w:ilvl w:val="2"/>
        <w:numId w:val="1"/>
      </w:numPr>
      <w:pBdr>
        <w:top w:val="single" w:sz="24" w:space="0" w:color="D9DFEF"/>
      </w:pBdr>
      <w:spacing w:before="120" w:after="60" w:line="240" w:lineRule="auto"/>
      <w:jc w:val="both"/>
      <w:textboxTightWrap w:val="allLines"/>
      <w:outlineLvl w:val="2"/>
    </w:pPr>
    <w:rPr>
      <w:rFonts w:ascii="Times New Roman" w:eastAsia="Times New Roman" w:hAnsi="Times New Roman" w:cs="Times New Roman"/>
      <w:sz w:val="24"/>
      <w:szCs w:val="20"/>
      <w:lang w:eastAsia="ru-RU"/>
    </w:rPr>
  </w:style>
  <w:style w:type="paragraph" w:customStyle="1" w:styleId="11111">
    <w:name w:val="1.1.1.1.1. Требование"/>
    <w:basedOn w:val="4"/>
    <w:qFormat/>
    <w:rsid w:val="00D15CA1"/>
    <w:pPr>
      <w:numPr>
        <w:ilvl w:val="4"/>
      </w:numPr>
      <w:pBdr>
        <w:top w:val="none" w:sz="0" w:space="0" w:color="auto"/>
      </w:pBdr>
      <w:tabs>
        <w:tab w:val="left" w:pos="1134"/>
      </w:tabs>
      <w:ind w:left="0" w:firstLine="0"/>
      <w:jc w:val="both"/>
      <w:outlineLvl w:val="9"/>
    </w:pPr>
  </w:style>
  <w:style w:type="table" w:customStyle="1" w:styleId="12">
    <w:name w:val="Сетка таблицы1"/>
    <w:basedOn w:val="a1"/>
    <w:next w:val="a3"/>
    <w:rsid w:val="00D651F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header"/>
    <w:basedOn w:val="a"/>
    <w:link w:val="af3"/>
    <w:uiPriority w:val="99"/>
    <w:unhideWhenUsed/>
    <w:rsid w:val="00A84080"/>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A84080"/>
    <w:rPr>
      <w:rFonts w:ascii="Arial" w:eastAsiaTheme="minorEastAsia" w:hAnsi="Arial"/>
      <w:sz w:val="20"/>
    </w:rPr>
  </w:style>
  <w:style w:type="paragraph" w:styleId="af4">
    <w:name w:val="footer"/>
    <w:basedOn w:val="a"/>
    <w:link w:val="af5"/>
    <w:uiPriority w:val="99"/>
    <w:unhideWhenUsed/>
    <w:rsid w:val="00A84080"/>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A84080"/>
    <w:rPr>
      <w:rFonts w:ascii="Arial" w:eastAsiaTheme="minorEastAsia" w:hAnsi="Arial"/>
      <w:sz w:val="20"/>
    </w:rPr>
  </w:style>
  <w:style w:type="character" w:customStyle="1" w:styleId="af6">
    <w:name w:val="ЗнакПолужирный"/>
    <w:rsid w:val="00C953D4"/>
    <w:rPr>
      <w:rFonts w:ascii="Arial" w:hAnsi="Arial"/>
      <w:b/>
      <w:bCs/>
      <w:noProof/>
      <w:lang w:val="ru-RU" w:eastAsia="ru-RU" w:bidi="ar-SA"/>
    </w:rPr>
  </w:style>
  <w:style w:type="paragraph" w:styleId="af7">
    <w:name w:val="Normal (Web)"/>
    <w:basedOn w:val="a"/>
    <w:uiPriority w:val="99"/>
    <w:unhideWhenUsed/>
    <w:rsid w:val="00537A10"/>
    <w:pPr>
      <w:spacing w:beforeAutospacing="1" w:after="100" w:afterAutospacing="1" w:line="240" w:lineRule="auto"/>
    </w:pPr>
    <w:rPr>
      <w:rFonts w:ascii="Times New Roman" w:eastAsia="Times New Roman" w:hAnsi="Times New Roman" w:cs="Times New Roman"/>
      <w:sz w:val="24"/>
      <w:szCs w:val="24"/>
      <w:lang w:eastAsia="ru-RU"/>
    </w:rPr>
  </w:style>
  <w:style w:type="paragraph" w:styleId="af8">
    <w:name w:val="Revision"/>
    <w:hidden/>
    <w:uiPriority w:val="99"/>
    <w:semiHidden/>
    <w:rsid w:val="007633A9"/>
    <w:pPr>
      <w:spacing w:after="0" w:line="240" w:lineRule="auto"/>
    </w:pPr>
    <w:rPr>
      <w:rFonts w:ascii="Arial" w:eastAsiaTheme="minorEastAsia" w:hAnsi="Arial"/>
      <w:sz w:val="20"/>
    </w:rPr>
  </w:style>
  <w:style w:type="character" w:styleId="af9">
    <w:name w:val="Hyperlink"/>
    <w:basedOn w:val="a0"/>
    <w:uiPriority w:val="99"/>
    <w:semiHidden/>
    <w:unhideWhenUsed/>
    <w:rsid w:val="00BC2B93"/>
    <w:rPr>
      <w:color w:val="0000FF"/>
      <w:u w:val="single"/>
    </w:rPr>
  </w:style>
  <w:style w:type="paragraph" w:styleId="afa">
    <w:name w:val="footnote text"/>
    <w:basedOn w:val="a"/>
    <w:link w:val="afb"/>
    <w:uiPriority w:val="99"/>
    <w:semiHidden/>
    <w:unhideWhenUsed/>
    <w:rsid w:val="00BC2B93"/>
    <w:pPr>
      <w:spacing w:after="0" w:line="240" w:lineRule="auto"/>
    </w:pPr>
    <w:rPr>
      <w:szCs w:val="20"/>
    </w:rPr>
  </w:style>
  <w:style w:type="character" w:customStyle="1" w:styleId="afb">
    <w:name w:val="Текст сноски Знак"/>
    <w:basedOn w:val="a0"/>
    <w:link w:val="afa"/>
    <w:uiPriority w:val="99"/>
    <w:semiHidden/>
    <w:rsid w:val="00BC2B93"/>
    <w:rPr>
      <w:rFonts w:ascii="Arial" w:eastAsiaTheme="minorEastAsia" w:hAnsi="Arial"/>
      <w:sz w:val="20"/>
      <w:szCs w:val="20"/>
    </w:rPr>
  </w:style>
  <w:style w:type="character" w:styleId="afc">
    <w:name w:val="footnote reference"/>
    <w:basedOn w:val="a0"/>
    <w:uiPriority w:val="99"/>
    <w:semiHidden/>
    <w:unhideWhenUsed/>
    <w:rsid w:val="00BC2B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775605">
      <w:bodyDiv w:val="1"/>
      <w:marLeft w:val="0"/>
      <w:marRight w:val="0"/>
      <w:marTop w:val="0"/>
      <w:marBottom w:val="0"/>
      <w:divBdr>
        <w:top w:val="none" w:sz="0" w:space="0" w:color="auto"/>
        <w:left w:val="none" w:sz="0" w:space="0" w:color="auto"/>
        <w:bottom w:val="none" w:sz="0" w:space="0" w:color="auto"/>
        <w:right w:val="none" w:sz="0" w:space="0" w:color="auto"/>
      </w:divBdr>
      <w:divsChild>
        <w:div w:id="755634238">
          <w:marLeft w:val="0"/>
          <w:marRight w:val="0"/>
          <w:marTop w:val="0"/>
          <w:marBottom w:val="0"/>
          <w:divBdr>
            <w:top w:val="none" w:sz="0" w:space="0" w:color="auto"/>
            <w:left w:val="none" w:sz="0" w:space="0" w:color="auto"/>
            <w:bottom w:val="none" w:sz="0" w:space="0" w:color="auto"/>
            <w:right w:val="none" w:sz="0" w:space="0" w:color="auto"/>
          </w:divBdr>
        </w:div>
        <w:div w:id="456535714">
          <w:marLeft w:val="0"/>
          <w:marRight w:val="0"/>
          <w:marTop w:val="0"/>
          <w:marBottom w:val="0"/>
          <w:divBdr>
            <w:top w:val="none" w:sz="0" w:space="0" w:color="auto"/>
            <w:left w:val="none" w:sz="0" w:space="0" w:color="auto"/>
            <w:bottom w:val="none" w:sz="0" w:space="0" w:color="auto"/>
            <w:right w:val="none" w:sz="0" w:space="0" w:color="auto"/>
          </w:divBdr>
        </w:div>
        <w:div w:id="132212839">
          <w:marLeft w:val="0"/>
          <w:marRight w:val="0"/>
          <w:marTop w:val="0"/>
          <w:marBottom w:val="0"/>
          <w:divBdr>
            <w:top w:val="none" w:sz="0" w:space="0" w:color="auto"/>
            <w:left w:val="none" w:sz="0" w:space="0" w:color="auto"/>
            <w:bottom w:val="none" w:sz="0" w:space="0" w:color="auto"/>
            <w:right w:val="none" w:sz="0" w:space="0" w:color="auto"/>
          </w:divBdr>
        </w:div>
        <w:div w:id="1491753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A7783-AABB-4934-9A61-91CFA806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2614</Words>
  <Characters>14904</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Юлдашева Фарида Эдуардовна</dc:creator>
  <cp:keywords/>
  <dc:description/>
  <cp:lastModifiedBy>Юлдашева Фарида Эдуардовна</cp:lastModifiedBy>
  <cp:revision>3</cp:revision>
  <dcterms:created xsi:type="dcterms:W3CDTF">2025-03-26T15:38:00Z</dcterms:created>
  <dcterms:modified xsi:type="dcterms:W3CDTF">2025-03-26T15:44:00Z</dcterms:modified>
</cp:coreProperties>
</file>