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3AE64" w14:textId="77777777" w:rsidR="00015C02" w:rsidRPr="005E5ACB" w:rsidRDefault="00027C1C">
      <w:pPr>
        <w:jc w:val="center"/>
        <w:rPr>
          <w:b/>
          <w:sz w:val="32"/>
          <w:szCs w:val="32"/>
        </w:rPr>
      </w:pPr>
      <w:r w:rsidRPr="005E5ACB">
        <w:rPr>
          <w:b/>
          <w:sz w:val="32"/>
          <w:szCs w:val="32"/>
        </w:rPr>
        <w:t>Registration Pipeline</w:t>
      </w:r>
    </w:p>
    <w:p w14:paraId="36A5EE32" w14:textId="77777777" w:rsidR="00015C02" w:rsidRPr="005E5ACB" w:rsidRDefault="00015C02">
      <w:pPr>
        <w:jc w:val="center"/>
        <w:rPr>
          <w:b/>
          <w:sz w:val="28"/>
          <w:szCs w:val="28"/>
        </w:rPr>
      </w:pPr>
    </w:p>
    <w:p w14:paraId="16AFD307" w14:textId="77777777" w:rsidR="00015C02" w:rsidRPr="005E5ACB" w:rsidRDefault="00027C1C">
      <w:pPr>
        <w:pStyle w:val="ListParagraph"/>
        <w:numPr>
          <w:ilvl w:val="0"/>
          <w:numId w:val="1"/>
        </w:numPr>
        <w:rPr>
          <w:b/>
        </w:rPr>
      </w:pPr>
      <w:r w:rsidRPr="005E5ACB">
        <w:rPr>
          <w:b/>
        </w:rPr>
        <w:t xml:space="preserve">Set Landmarks in MRI sequences. </w:t>
      </w:r>
    </w:p>
    <w:p w14:paraId="723F655E" w14:textId="77777777" w:rsidR="00015C02" w:rsidRPr="005E5ACB" w:rsidRDefault="00015C02"/>
    <w:p w14:paraId="0520BF56" w14:textId="77777777" w:rsidR="00015C02" w:rsidRPr="005E5ACB" w:rsidRDefault="00027C1C">
      <w:r w:rsidRPr="005E5ACB">
        <w:t xml:space="preserve">Pre-select MRI sequences of interest. Selected Sequences: T1 nativ, T1 KM, T2, Diff. </w:t>
      </w:r>
    </w:p>
    <w:p w14:paraId="54590734" w14:textId="77777777" w:rsidR="00015C02" w:rsidRPr="005E5ACB" w:rsidRDefault="00015C02"/>
    <w:p w14:paraId="7676423C" w14:textId="77777777" w:rsidR="00015C02" w:rsidRPr="005E5ACB" w:rsidRDefault="00027C1C">
      <w:r w:rsidRPr="005E5ACB">
        <w:t>Landmarks overview:</w:t>
      </w:r>
    </w:p>
    <w:tbl>
      <w:tblPr>
        <w:tblStyle w:val="TableGrid"/>
        <w:tblW w:w="9464" w:type="dxa"/>
        <w:tblInd w:w="-113" w:type="dxa"/>
        <w:tblLook w:val="04A0" w:firstRow="1" w:lastRow="0" w:firstColumn="1" w:lastColumn="0" w:noHBand="0" w:noVBand="1"/>
      </w:tblPr>
      <w:tblGrid>
        <w:gridCol w:w="4643"/>
        <w:gridCol w:w="4821"/>
      </w:tblGrid>
      <w:tr w:rsidR="00015C02" w:rsidRPr="005E5ACB" w14:paraId="458B8435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31D7EAAA" w14:textId="77777777" w:rsidR="00015C02" w:rsidRPr="005E5ACB" w:rsidRDefault="00027C1C">
            <w:pPr>
              <w:rPr>
                <w:b/>
              </w:rPr>
            </w:pPr>
            <w:r w:rsidRPr="005E5ACB">
              <w:rPr>
                <w:b/>
              </w:rPr>
              <w:t>Liver metastasis dataset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435240C4" w14:textId="77777777" w:rsidR="00015C02" w:rsidRPr="005E5ACB" w:rsidRDefault="00027C1C">
            <w:pPr>
              <w:rPr>
                <w:b/>
              </w:rPr>
            </w:pPr>
            <w:r w:rsidRPr="005E5ACB">
              <w:rPr>
                <w:b/>
              </w:rPr>
              <w:t>Brain metastasis dataset</w:t>
            </w:r>
          </w:p>
        </w:tc>
      </w:tr>
      <w:tr w:rsidR="00015C02" w:rsidRPr="005E5ACB" w14:paraId="5BF2DF07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145BB967" w14:textId="77777777" w:rsidR="00015C02" w:rsidRPr="005E5ACB" w:rsidRDefault="00027C1C">
            <w:r w:rsidRPr="005E5ACB">
              <w:t>Most apical liver poin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1DE45739" w14:textId="77777777" w:rsidR="00015C02" w:rsidRPr="005E5ACB" w:rsidRDefault="00027C1C">
            <w:r w:rsidRPr="005E5ACB">
              <w:t>Right eye, most apical point</w:t>
            </w:r>
          </w:p>
        </w:tc>
      </w:tr>
      <w:tr w:rsidR="00015C02" w:rsidRPr="005E5ACB" w14:paraId="1295A156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0F62E7A9" w14:textId="77777777" w:rsidR="00015C02" w:rsidRPr="005E5ACB" w:rsidRDefault="00027C1C">
            <w:r w:rsidRPr="005E5ACB">
              <w:t>Rightmost point of the spleen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605E093F" w14:textId="77777777" w:rsidR="00015C02" w:rsidRPr="005E5ACB" w:rsidRDefault="00027C1C">
            <w:r w:rsidRPr="005E5ACB">
              <w:t>Left eye, most apial point</w:t>
            </w:r>
          </w:p>
        </w:tc>
      </w:tr>
      <w:tr w:rsidR="00015C02" w:rsidRPr="005E5ACB" w14:paraId="40BDF9E2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115B25DB" w14:textId="77777777" w:rsidR="00015C02" w:rsidRPr="005E5ACB" w:rsidRDefault="00027C1C">
            <w:r w:rsidRPr="005E5ACB">
              <w:t>Most apical point of the right kidney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70C7EC37" w14:textId="77777777" w:rsidR="00015C02" w:rsidRPr="005E5ACB" w:rsidRDefault="00027C1C">
            <w:r w:rsidRPr="005E5ACB">
              <w:t>Third ventricle, most caudal point</w:t>
            </w:r>
          </w:p>
        </w:tc>
      </w:tr>
      <w:tr w:rsidR="00015C02" w:rsidRPr="005E5ACB" w14:paraId="4F29FF99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53282F56" w14:textId="77777777" w:rsidR="00015C02" w:rsidRPr="005E5ACB" w:rsidRDefault="00027C1C">
            <w:r w:rsidRPr="005E5ACB">
              <w:t>Exit of the A. renalis dextra from the Aorta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47ACE716" w14:textId="77777777" w:rsidR="00015C02" w:rsidRPr="005E5ACB" w:rsidRDefault="00027C1C">
            <w:r w:rsidRPr="005E5ACB">
              <w:t>Right lateral ventricle, most apical point</w:t>
            </w:r>
          </w:p>
        </w:tc>
      </w:tr>
      <w:tr w:rsidR="00015C02" w:rsidRPr="005E5ACB" w14:paraId="2424E920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193F6ACC" w14:textId="77777777" w:rsidR="00015C02" w:rsidRPr="005E5ACB" w:rsidRDefault="00027C1C">
            <w:pPr>
              <w:ind w:left="720" w:hanging="720"/>
            </w:pPr>
            <w:r w:rsidRPr="005E5ACB">
              <w:t xml:space="preserve">Gall blader 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30F0E243" w14:textId="77777777" w:rsidR="00015C02" w:rsidRPr="005E5ACB" w:rsidRDefault="00027C1C">
            <w:r w:rsidRPr="005E5ACB">
              <w:t>Left lateral ventricle, most apical point</w:t>
            </w:r>
          </w:p>
        </w:tc>
      </w:tr>
      <w:tr w:rsidR="00015C02" w:rsidRPr="005E5ACB" w14:paraId="7AA01985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371040B9" w14:textId="77777777" w:rsidR="00015C02" w:rsidRPr="005E5ACB" w:rsidRDefault="00027C1C">
            <w:pPr>
              <w:ind w:left="720" w:hanging="720"/>
            </w:pPr>
            <w:r w:rsidRPr="005E5ACB">
              <w:t>Liver, most caudal point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058FD9B8" w14:textId="77777777" w:rsidR="00015C02" w:rsidRPr="005E5ACB" w:rsidRDefault="00027C1C">
            <w:r w:rsidRPr="005E5ACB">
              <w:t>Right eye, most caudal point</w:t>
            </w:r>
          </w:p>
        </w:tc>
      </w:tr>
      <w:tr w:rsidR="00015C02" w:rsidRPr="005E5ACB" w14:paraId="5E1A0F26" w14:textId="77777777">
        <w:tc>
          <w:tcPr>
            <w:tcW w:w="4643" w:type="dxa"/>
            <w:shd w:val="clear" w:color="auto" w:fill="auto"/>
            <w:tcMar>
              <w:left w:w="108" w:type="dxa"/>
            </w:tcMar>
          </w:tcPr>
          <w:p w14:paraId="6AFFED90" w14:textId="77777777" w:rsidR="00015C02" w:rsidRPr="005E5ACB" w:rsidRDefault="00027C1C">
            <w:pPr>
              <w:ind w:left="720" w:hanging="720"/>
            </w:pPr>
            <w:r w:rsidRPr="005E5ACB">
              <w:t>Most prominent point of V. portae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</w:tcMar>
          </w:tcPr>
          <w:p w14:paraId="77499D07" w14:textId="77777777" w:rsidR="00015C02" w:rsidRPr="005E5ACB" w:rsidRDefault="00027C1C">
            <w:r w:rsidRPr="005E5ACB">
              <w:t>Left eye, most caudal point</w:t>
            </w:r>
          </w:p>
        </w:tc>
      </w:tr>
    </w:tbl>
    <w:p w14:paraId="28C41D84" w14:textId="77777777" w:rsidR="00015C02" w:rsidRPr="005E5ACB" w:rsidRDefault="00015C02"/>
    <w:p w14:paraId="06AD1C56" w14:textId="77777777" w:rsidR="00015C02" w:rsidRPr="005E5ACB" w:rsidRDefault="00015C02"/>
    <w:p w14:paraId="3A24B861" w14:textId="77777777" w:rsidR="00015C02" w:rsidRPr="005E5ACB" w:rsidRDefault="00027C1C">
      <w:pPr>
        <w:pStyle w:val="ListParagraph"/>
        <w:numPr>
          <w:ilvl w:val="0"/>
          <w:numId w:val="1"/>
        </w:numPr>
      </w:pPr>
      <w:r w:rsidRPr="005E5ACB">
        <w:rPr>
          <w:b/>
        </w:rPr>
        <w:t>Registration</w:t>
      </w:r>
      <w:r w:rsidRPr="005E5ACB">
        <w:t xml:space="preserve"> </w:t>
      </w:r>
    </w:p>
    <w:p w14:paraId="2DC2305D" w14:textId="77777777" w:rsidR="00015C02" w:rsidRPr="005E5ACB" w:rsidRDefault="00015C02"/>
    <w:p w14:paraId="0DC6326F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Select one of the sequences as the reference one.  All of the other sequences of interest are registered to the reference sequence. </w:t>
      </w:r>
    </w:p>
    <w:p w14:paraId="07898D37" w14:textId="77777777" w:rsidR="00015C02" w:rsidRPr="005E5ACB" w:rsidRDefault="00027C1C">
      <w:pPr>
        <w:pStyle w:val="ListParagraph"/>
        <w:rPr>
          <w:i/>
        </w:rPr>
      </w:pPr>
      <w:r w:rsidRPr="005E5ACB">
        <w:rPr>
          <w:i/>
        </w:rPr>
        <w:t xml:space="preserve">We’ve registered T1 KM, T2 and Diff sequences to T1 nativ. </w:t>
      </w:r>
    </w:p>
    <w:p w14:paraId="42FB35FF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>Save the resulting sequence (right click, export DICOM files (Select “All images”))</w:t>
      </w:r>
    </w:p>
    <w:p w14:paraId="3A534843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Exit to the overview and export the DICOM files again, saving them into a separate folder </w:t>
      </w:r>
    </w:p>
    <w:p w14:paraId="2807F6E7" w14:textId="77777777" w:rsidR="00015C02" w:rsidRPr="005E5ACB" w:rsidRDefault="00015C02"/>
    <w:p w14:paraId="5497B71C" w14:textId="77777777" w:rsidR="00015C02" w:rsidRPr="005E5ACB" w:rsidRDefault="00027C1C">
      <w:pPr>
        <w:pStyle w:val="ListParagraph"/>
        <w:numPr>
          <w:ilvl w:val="0"/>
          <w:numId w:val="1"/>
        </w:numPr>
        <w:rPr>
          <w:b/>
        </w:rPr>
      </w:pPr>
      <w:r w:rsidRPr="005E5ACB">
        <w:rPr>
          <w:b/>
        </w:rPr>
        <w:t>ROIs</w:t>
      </w:r>
    </w:p>
    <w:p w14:paraId="5B589A0B" w14:textId="77777777" w:rsidR="00015C02" w:rsidRPr="005E5ACB" w:rsidRDefault="00015C02"/>
    <w:p w14:paraId="711A6EE9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Save the Landmark ROIs of the reference sequence (ROI -&gt; save all ROIs of this Series). </w:t>
      </w:r>
    </w:p>
    <w:p w14:paraId="1E1DD576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>Delete all ROIs of the reference sequence. (ROI -&gt; delete all ROIs of this Series)</w:t>
      </w:r>
    </w:p>
    <w:p w14:paraId="7992CA3C" w14:textId="77777777" w:rsidR="00015C02" w:rsidRPr="005E5ACB" w:rsidRDefault="00015C02">
      <w:pPr>
        <w:ind w:left="360"/>
      </w:pPr>
    </w:p>
    <w:p w14:paraId="0F654CBF" w14:textId="77777777" w:rsidR="00015C02" w:rsidRPr="005E5ACB" w:rsidRDefault="00027C1C">
      <w:pPr>
        <w:pStyle w:val="ListParagraph"/>
        <w:numPr>
          <w:ilvl w:val="0"/>
          <w:numId w:val="1"/>
        </w:numPr>
        <w:rPr>
          <w:b/>
        </w:rPr>
      </w:pPr>
      <w:r w:rsidRPr="005E5ACB">
        <w:rPr>
          <w:b/>
        </w:rPr>
        <w:t>Tumor ROIs</w:t>
      </w:r>
    </w:p>
    <w:p w14:paraId="3C3DF30F" w14:textId="77777777" w:rsidR="00015C02" w:rsidRPr="005E5ACB" w:rsidRDefault="00015C02"/>
    <w:p w14:paraId="2FA25EB7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Localize the Tumor and select in using the polygon selection tool. </w:t>
      </w:r>
    </w:p>
    <w:p w14:paraId="03186B46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ROIs don’t have to be selected in each slice, but be sure to draw a polygon every 2-4 slices.  </w:t>
      </w:r>
    </w:p>
    <w:p w14:paraId="5AD81945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>Rename the ROIs (ROI -&gt; ROI Rename -&gt; All ROIs in this series)</w:t>
      </w:r>
    </w:p>
    <w:p w14:paraId="2F4E58CB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>Generate ROIs in the missing slices. (ROI -&gt; ROI Volume -&gt; Generate missing ROIs).</w:t>
      </w:r>
    </w:p>
    <w:p w14:paraId="6BB11D5D" w14:textId="77777777" w:rsidR="00015C02" w:rsidRPr="005E5ACB" w:rsidRDefault="00027C1C">
      <w:pPr>
        <w:pStyle w:val="ListParagraph"/>
        <w:numPr>
          <w:ilvl w:val="0"/>
          <w:numId w:val="2"/>
        </w:numPr>
      </w:pPr>
      <w:r w:rsidRPr="005E5ACB">
        <w:t xml:space="preserve">Save the tumor ROIs (ROI -&gt; save all ROIs of this Series). </w:t>
      </w:r>
    </w:p>
    <w:p w14:paraId="04C06CC7" w14:textId="77777777" w:rsidR="0008463F" w:rsidRPr="005E5ACB" w:rsidRDefault="0008463F">
      <w:pPr>
        <w:pStyle w:val="ListParagraph"/>
        <w:numPr>
          <w:ilvl w:val="0"/>
          <w:numId w:val="2"/>
        </w:numPr>
      </w:pPr>
      <w:r w:rsidRPr="005E5ACB">
        <w:t xml:space="preserve">Load ROI to the registered series. </w:t>
      </w:r>
    </w:p>
    <w:p w14:paraId="2933E858" w14:textId="63FA9646" w:rsidR="00015C02" w:rsidRPr="005E5ACB" w:rsidRDefault="00027C1C" w:rsidP="005D430E">
      <w:pPr>
        <w:pStyle w:val="ListParagraph"/>
        <w:numPr>
          <w:ilvl w:val="0"/>
          <w:numId w:val="2"/>
        </w:numPr>
      </w:pPr>
      <w:r w:rsidRPr="005E5ACB">
        <w:t>Save a XML-ROI file. (PlugIns-&gt; ROI Tools -&gt; Export ROIs -&gt; Select XML file)</w:t>
      </w:r>
    </w:p>
    <w:p w14:paraId="47652F7E" w14:textId="77777777" w:rsidR="00015C02" w:rsidRPr="005E5ACB" w:rsidRDefault="00027C1C">
      <w:pPr>
        <w:ind w:left="360"/>
      </w:pPr>
      <w:r w:rsidRPr="005E5ACB">
        <w:t xml:space="preserve">This ROIs can now be loaded to any of the registered series. </w:t>
      </w:r>
    </w:p>
    <w:p w14:paraId="0FDBBF1B" w14:textId="77777777" w:rsidR="00015C02" w:rsidRPr="005E5ACB" w:rsidRDefault="00015C02">
      <w:pPr>
        <w:ind w:left="360"/>
      </w:pPr>
    </w:p>
    <w:p w14:paraId="7C3F2979" w14:textId="77777777" w:rsidR="00015C02" w:rsidRPr="005E5ACB" w:rsidRDefault="00015C02">
      <w:pPr>
        <w:ind w:left="360"/>
      </w:pPr>
    </w:p>
    <w:p w14:paraId="4FC1379D" w14:textId="299C2FAD" w:rsidR="0057347D" w:rsidRPr="005E5ACB" w:rsidRDefault="00027C1C" w:rsidP="0057347D">
      <w:pPr>
        <w:pStyle w:val="ListParagraph"/>
        <w:numPr>
          <w:ilvl w:val="0"/>
          <w:numId w:val="1"/>
        </w:numPr>
      </w:pPr>
      <w:r w:rsidRPr="005E5ACB">
        <w:rPr>
          <w:b/>
        </w:rPr>
        <w:t>Matlab</w:t>
      </w:r>
    </w:p>
    <w:p w14:paraId="28786791" w14:textId="77777777" w:rsidR="0098418F" w:rsidRDefault="0098418F" w:rsidP="007218F0"/>
    <w:p w14:paraId="3C786906" w14:textId="77777777" w:rsidR="007218F0" w:rsidRDefault="007218F0" w:rsidP="007218F0">
      <w:r>
        <w:t>The pipeline enables a semi-automatic extraction of a vector of features from a list of MRI data with preselected volumetric ROI (3D) for further analysis.</w:t>
      </w:r>
    </w:p>
    <w:p w14:paraId="7261DE46" w14:textId="77777777" w:rsidR="007218F0" w:rsidRDefault="007218F0" w:rsidP="007218F0"/>
    <w:p w14:paraId="2F990E21" w14:textId="77777777" w:rsidR="007218F0" w:rsidRDefault="007218F0" w:rsidP="007218F0">
      <w:r>
        <w:t>Preprocess:</w:t>
      </w:r>
    </w:p>
    <w:p w14:paraId="1DBFD4A4" w14:textId="77777777" w:rsidR="007218F0" w:rsidRDefault="007218F0" w:rsidP="007218F0">
      <w:pPr>
        <w:pStyle w:val="ListParagraph"/>
        <w:numPr>
          <w:ilvl w:val="0"/>
          <w:numId w:val="5"/>
        </w:numPr>
      </w:pPr>
      <w:r>
        <w:t xml:space="preserve">MRI sequences should be manually annotated. Tumor should be selected as a ROI. Sequences should be registered. </w:t>
      </w:r>
    </w:p>
    <w:p w14:paraId="634D6A72" w14:textId="77777777" w:rsidR="007218F0" w:rsidRDefault="007218F0" w:rsidP="007218F0">
      <w:pPr>
        <w:pStyle w:val="ListParagraph"/>
        <w:numPr>
          <w:ilvl w:val="0"/>
          <w:numId w:val="5"/>
        </w:numPr>
      </w:pPr>
      <w:r>
        <w:t>The table containing the description of which patients were annotated.</w:t>
      </w:r>
    </w:p>
    <w:p w14:paraId="2957AB35" w14:textId="0669EF6C" w:rsidR="00577C82" w:rsidRDefault="00577C82" w:rsidP="00577C82">
      <w:pPr>
        <w:numPr>
          <w:ilvl w:val="0"/>
          <w:numId w:val="5"/>
        </w:numPr>
      </w:pPr>
      <w:r w:rsidRPr="005E5ACB">
        <w:t>All the necessary parameters can be adjusted in  radio_data_analysis_main.m.</w:t>
      </w:r>
    </w:p>
    <w:p w14:paraId="2BF99392" w14:textId="15BE1053" w:rsidR="007218F0" w:rsidRDefault="007218F0" w:rsidP="007218F0"/>
    <w:p w14:paraId="209F210E" w14:textId="77777777" w:rsidR="007218F0" w:rsidRDefault="007218F0" w:rsidP="007218F0">
      <w:r>
        <w:t xml:space="preserve">Input: </w:t>
      </w:r>
    </w:p>
    <w:p w14:paraId="13C3E7D6" w14:textId="77777777" w:rsidR="007218F0" w:rsidRDefault="007218F0" w:rsidP="007218F0">
      <w:pPr>
        <w:pStyle w:val="ListParagraph"/>
        <w:numPr>
          <w:ilvl w:val="0"/>
          <w:numId w:val="4"/>
        </w:numPr>
      </w:pPr>
      <w:r>
        <w:t>List of folders containing MRI sequences</w:t>
      </w:r>
    </w:p>
    <w:p w14:paraId="5DA1B6BC" w14:textId="77777777" w:rsidR="007218F0" w:rsidRDefault="007218F0" w:rsidP="007218F0">
      <w:pPr>
        <w:pStyle w:val="ListParagraph"/>
        <w:numPr>
          <w:ilvl w:val="0"/>
          <w:numId w:val="4"/>
        </w:numPr>
      </w:pPr>
      <w:r>
        <w:t>A table containing all of the annotated patients</w:t>
      </w:r>
    </w:p>
    <w:p w14:paraId="1FEC3AC4" w14:textId="77777777" w:rsidR="007218F0" w:rsidRDefault="007218F0" w:rsidP="007218F0">
      <w:pPr>
        <w:pStyle w:val="ListParagraph"/>
        <w:numPr>
          <w:ilvl w:val="0"/>
          <w:numId w:val="4"/>
        </w:numPr>
      </w:pPr>
      <w:r>
        <w:t>A table specifying, which patients should be analyzed (just extract the lines from the main table).</w:t>
      </w:r>
    </w:p>
    <w:p w14:paraId="44973D55" w14:textId="77777777" w:rsidR="007218F0" w:rsidRDefault="007218F0" w:rsidP="007218F0"/>
    <w:p w14:paraId="7918AE55" w14:textId="77777777" w:rsidR="007218F0" w:rsidRDefault="007218F0" w:rsidP="007218F0">
      <w:r>
        <w:t xml:space="preserve">Output: </w:t>
      </w:r>
    </w:p>
    <w:p w14:paraId="05B0FDD1" w14:textId="2FD208F9" w:rsidR="000C6DF5" w:rsidRPr="00E82002" w:rsidRDefault="000C6DF5" w:rsidP="007218F0">
      <w:pPr>
        <w:numPr>
          <w:ilvl w:val="0"/>
          <w:numId w:val="4"/>
        </w:numPr>
      </w:pPr>
      <w:r w:rsidRPr="005E5ACB">
        <w:rPr>
          <w:rFonts w:ascii="Arial" w:hAnsi="Arial"/>
          <w:color w:val="000000"/>
          <w:sz w:val="22"/>
        </w:rPr>
        <w:t>all_mir variable contains a 4 dim matrix. Height x length x depth x number of registrations done. ROIdata contains the parsed XML ROI data.</w:t>
      </w:r>
    </w:p>
    <w:p w14:paraId="37850670" w14:textId="20E56450" w:rsidR="00E82002" w:rsidRPr="00E82002" w:rsidRDefault="00E82002" w:rsidP="00E8200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Times New Roman"/>
        </w:rPr>
      </w:pPr>
      <w:r w:rsidRPr="005E5ACB">
        <w:rPr>
          <w:rFonts w:ascii="Courier" w:hAnsi="Courier" w:cs="Courier"/>
          <w:color w:val="000000"/>
          <w:sz w:val="20"/>
          <w:szCs w:val="20"/>
        </w:rPr>
        <w:t xml:space="preserve">ROI_features_all </w:t>
      </w:r>
      <w:r w:rsidRPr="005E5ACB">
        <w:rPr>
          <w:rFonts w:ascii="Arial" w:hAnsi="Arial"/>
          <w:color w:val="000000"/>
          <w:sz w:val="22"/>
        </w:rPr>
        <w:t>contains the features of the ROI</w:t>
      </w:r>
      <w:r>
        <w:rPr>
          <w:rFonts w:ascii="Arial" w:hAnsi="Arial"/>
          <w:color w:val="000000"/>
          <w:sz w:val="22"/>
        </w:rPr>
        <w:t xml:space="preserve"> for each of the sequences used (in case there are more than one registrations done)</w:t>
      </w:r>
    </w:p>
    <w:p w14:paraId="42E4E585" w14:textId="77777777" w:rsidR="007218F0" w:rsidRDefault="007218F0" w:rsidP="007218F0">
      <w:pPr>
        <w:pStyle w:val="ListParagraph"/>
        <w:numPr>
          <w:ilvl w:val="0"/>
          <w:numId w:val="4"/>
        </w:numPr>
      </w:pPr>
      <w:r>
        <w:t xml:space="preserve">A list of features of the tumor ROI (3D) for each of the patients. </w:t>
      </w:r>
    </w:p>
    <w:p w14:paraId="697E1D34" w14:textId="1FBA448D" w:rsidR="00015C02" w:rsidRDefault="007218F0" w:rsidP="00BC52ED">
      <w:pPr>
        <w:pStyle w:val="ListParagraph"/>
        <w:numPr>
          <w:ilvl w:val="0"/>
          <w:numId w:val="4"/>
        </w:numPr>
      </w:pPr>
      <w:r>
        <w:t>3D Tumor visualization</w:t>
      </w:r>
      <w:bookmarkStart w:id="0" w:name="_GoBack"/>
      <w:bookmarkEnd w:id="0"/>
    </w:p>
    <w:p w14:paraId="58BE42E5" w14:textId="77777777" w:rsidR="002B322A" w:rsidRPr="005E5ACB" w:rsidRDefault="002B322A"/>
    <w:p w14:paraId="26334423" w14:textId="77777777" w:rsidR="00015C02" w:rsidRPr="005E5ACB" w:rsidRDefault="00015C02"/>
    <w:p w14:paraId="17C9A9F1" w14:textId="77777777" w:rsidR="00015C02" w:rsidRPr="005E5ACB" w:rsidRDefault="00015C02"/>
    <w:sectPr w:rsidR="00015C02" w:rsidRPr="005E5ACB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2967"/>
    <w:multiLevelType w:val="multilevel"/>
    <w:tmpl w:val="0E0431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97F7B52"/>
    <w:multiLevelType w:val="multilevel"/>
    <w:tmpl w:val="99B6635C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4A9308A"/>
    <w:multiLevelType w:val="multilevel"/>
    <w:tmpl w:val="C95EB9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076B8"/>
    <w:multiLevelType w:val="hybridMultilevel"/>
    <w:tmpl w:val="DCB6B57E"/>
    <w:lvl w:ilvl="0" w:tplc="F692EE56">
      <w:start w:val="20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735556"/>
    <w:multiLevelType w:val="hybridMultilevel"/>
    <w:tmpl w:val="CB5643B0"/>
    <w:lvl w:ilvl="0" w:tplc="73AE7152">
      <w:start w:val="20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5C02"/>
    <w:rsid w:val="00012150"/>
    <w:rsid w:val="00015C02"/>
    <w:rsid w:val="00027C1C"/>
    <w:rsid w:val="000757C2"/>
    <w:rsid w:val="0008463F"/>
    <w:rsid w:val="000C6DF5"/>
    <w:rsid w:val="00150B64"/>
    <w:rsid w:val="002B322A"/>
    <w:rsid w:val="004D123C"/>
    <w:rsid w:val="0057347D"/>
    <w:rsid w:val="00577C82"/>
    <w:rsid w:val="005D2DBC"/>
    <w:rsid w:val="005D430E"/>
    <w:rsid w:val="005E5ACB"/>
    <w:rsid w:val="005F11FA"/>
    <w:rsid w:val="00656F8D"/>
    <w:rsid w:val="007174A1"/>
    <w:rsid w:val="007218F0"/>
    <w:rsid w:val="008A3044"/>
    <w:rsid w:val="0098418F"/>
    <w:rsid w:val="00B40A63"/>
    <w:rsid w:val="00B8494F"/>
    <w:rsid w:val="00BC52ED"/>
    <w:rsid w:val="00C05391"/>
    <w:rsid w:val="00CB36BF"/>
    <w:rsid w:val="00E82002"/>
    <w:rsid w:val="00F1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29E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3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ＭＳ 明朝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ＭＳ 明朝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ＭＳ 明朝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B346E"/>
    <w:pPr>
      <w:ind w:left="720"/>
      <w:contextualSpacing/>
    </w:pPr>
  </w:style>
  <w:style w:type="table" w:styleId="TableGrid">
    <w:name w:val="Table Grid"/>
    <w:basedOn w:val="TableNormal"/>
    <w:uiPriority w:val="59"/>
    <w:rsid w:val="00D1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D4DF0-B049-6844-9812-BE9DBA11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418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Kel</dc:creator>
  <dc:description/>
  <cp:lastModifiedBy>Ivan Kel</cp:lastModifiedBy>
  <cp:revision>62</cp:revision>
  <dcterms:created xsi:type="dcterms:W3CDTF">2017-10-26T11:07:00Z</dcterms:created>
  <dcterms:modified xsi:type="dcterms:W3CDTF">2018-07-31T18:17:00Z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