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5AF66" w14:textId="77777777" w:rsidR="00AE1A1E" w:rsidRDefault="00AE1A1E" w:rsidP="004D07BE">
      <w:pPr>
        <w:rPr>
          <w:b/>
          <w:bCs/>
          <w:sz w:val="36"/>
          <w:szCs w:val="36"/>
        </w:rPr>
      </w:pPr>
      <w:r w:rsidRPr="00AE1A1E">
        <w:rPr>
          <w:b/>
          <w:bCs/>
          <w:sz w:val="36"/>
          <w:szCs w:val="36"/>
        </w:rPr>
        <w:t>Making Your Offer Azure IP Co-Sell Eligible.”</w:t>
      </w:r>
    </w:p>
    <w:p w14:paraId="7B7CDDB5" w14:textId="77777777" w:rsidR="00AE1A1E" w:rsidRDefault="00AE1A1E" w:rsidP="004D07BE">
      <w:pPr>
        <w:rPr>
          <w:b/>
          <w:bCs/>
          <w:sz w:val="36"/>
          <w:szCs w:val="36"/>
        </w:rPr>
      </w:pPr>
    </w:p>
    <w:p w14:paraId="4DAC137D" w14:textId="29A59B0E" w:rsidR="004D07BE" w:rsidRPr="004E451F" w:rsidRDefault="004D07BE" w:rsidP="004D07BE">
      <w:r w:rsidRPr="00B72CA4">
        <w:rPr>
          <w:b/>
          <w:bCs/>
        </w:rPr>
        <w:t>Last Update</w:t>
      </w:r>
      <w:r w:rsidRPr="004E451F">
        <w:t xml:space="preserve">: </w:t>
      </w:r>
      <w:r w:rsidR="00021344">
        <w:t>6/28/2025</w:t>
      </w:r>
    </w:p>
    <w:p w14:paraId="5D747B20" w14:textId="4196B1DB" w:rsidR="004D07BE" w:rsidRPr="004E451F" w:rsidRDefault="004D07BE" w:rsidP="004D07BE">
      <w:r w:rsidRPr="00B72CA4">
        <w:rPr>
          <w:b/>
          <w:bCs/>
        </w:rPr>
        <w:t>Tags</w:t>
      </w:r>
      <w:r w:rsidRPr="004E451F">
        <w:t xml:space="preserve">: </w:t>
      </w:r>
      <w:r w:rsidR="0044340A">
        <w:t xml:space="preserve">Azure IP Co-sell, Commercial Marketplace, Partner Center, IPCS, Co-sell Eligibility, </w:t>
      </w:r>
      <w:r w:rsidR="00705EC3">
        <w:t>Transactable offer, MACC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38239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FE23D1" w14:textId="4955A6C5" w:rsidR="003419E1" w:rsidRDefault="003419E1">
          <w:pPr>
            <w:pStyle w:val="TOCHeading"/>
          </w:pPr>
          <w:r>
            <w:t>Contents</w:t>
          </w:r>
        </w:p>
        <w:p w14:paraId="5570B03C" w14:textId="480012DE" w:rsidR="00DA13A4" w:rsidRDefault="003419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411639" w:history="1">
            <w:r w:rsidR="00DA13A4" w:rsidRPr="00CE1CA5">
              <w:rPr>
                <w:rStyle w:val="Hyperlink"/>
                <w:noProof/>
              </w:rPr>
              <w:t>Overview</w:t>
            </w:r>
            <w:r w:rsidR="00DA13A4">
              <w:rPr>
                <w:noProof/>
                <w:webHidden/>
              </w:rPr>
              <w:tab/>
            </w:r>
            <w:r w:rsidR="00DA13A4">
              <w:rPr>
                <w:noProof/>
                <w:webHidden/>
              </w:rPr>
              <w:fldChar w:fldCharType="begin"/>
            </w:r>
            <w:r w:rsidR="00DA13A4">
              <w:rPr>
                <w:noProof/>
                <w:webHidden/>
              </w:rPr>
              <w:instrText xml:space="preserve"> PAGEREF _Toc203411639 \h </w:instrText>
            </w:r>
            <w:r w:rsidR="00DA13A4">
              <w:rPr>
                <w:noProof/>
                <w:webHidden/>
              </w:rPr>
            </w:r>
            <w:r w:rsidR="00DA13A4">
              <w:rPr>
                <w:noProof/>
                <w:webHidden/>
              </w:rPr>
              <w:fldChar w:fldCharType="separate"/>
            </w:r>
            <w:r w:rsidR="00DA13A4">
              <w:rPr>
                <w:noProof/>
                <w:webHidden/>
              </w:rPr>
              <w:t>1</w:t>
            </w:r>
            <w:r w:rsidR="00DA13A4">
              <w:rPr>
                <w:noProof/>
                <w:webHidden/>
              </w:rPr>
              <w:fldChar w:fldCharType="end"/>
            </w:r>
          </w:hyperlink>
        </w:p>
        <w:p w14:paraId="5F25D39F" w14:textId="581C8487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0" w:history="1">
            <w:r w:rsidRPr="00CE1CA5">
              <w:rPr>
                <w:rStyle w:val="Hyperlink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7532" w14:textId="18614800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1" w:history="1">
            <w:r w:rsidRPr="00CE1CA5">
              <w:rPr>
                <w:rStyle w:val="Hyperlink"/>
                <w:noProof/>
              </w:rPr>
              <w:t>Co-sell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D15B" w14:textId="7F2B30C0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2" w:history="1">
            <w:r w:rsidRPr="00CE1CA5">
              <w:rPr>
                <w:rStyle w:val="Hyperlink"/>
                <w:noProof/>
              </w:rPr>
              <w:t>What is an Azure IP Co-Sell Eligible Offer?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9A39" w14:textId="34B308E5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3" w:history="1">
            <w:r w:rsidRPr="00CE1CA5">
              <w:rPr>
                <w:rStyle w:val="Hyperlink"/>
                <w:noProof/>
              </w:rPr>
              <w:t>Requirements for Azure IP Co-sell eligible offer?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7AD0" w14:textId="7D267873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4" w:history="1">
            <w:r w:rsidRPr="00CE1CA5">
              <w:rPr>
                <w:rStyle w:val="Hyperlink"/>
                <w:noProof/>
              </w:rPr>
              <w:t>How to Make Your Offer Azure IP Co-Sell Eligible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4C04" w14:textId="2540248C" w:rsidR="00DA13A4" w:rsidRDefault="00DA13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5" w:history="1">
            <w:r w:rsidRPr="00CE1CA5">
              <w:rPr>
                <w:rStyle w:val="Hyperlink"/>
                <w:noProof/>
              </w:rPr>
              <w:t>Step 1: Publish a Transactable Offer on Azure Marketplace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EFC0" w14:textId="70FC96A8" w:rsidR="00DA13A4" w:rsidRDefault="00DA13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6" w:history="1">
            <w:r w:rsidRPr="00CE1CA5">
              <w:rPr>
                <w:rStyle w:val="Hyperlink"/>
                <w:noProof/>
              </w:rPr>
              <w:t>Step 2: Review Azure IP Co-Sell Eligibility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585E" w14:textId="39707F7C" w:rsidR="00DA13A4" w:rsidRDefault="00DA13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7" w:history="1">
            <w:r w:rsidRPr="00CE1CA5">
              <w:rPr>
                <w:rStyle w:val="Hyperlink"/>
                <w:noProof/>
              </w:rPr>
              <w:t>Step 3: Configure Co-Sell Content in Partner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C9CC" w14:textId="064CB6ED" w:rsidR="00DA13A4" w:rsidRDefault="00DA13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8" w:history="1">
            <w:r w:rsidRPr="00CE1CA5">
              <w:rPr>
                <w:rStyle w:val="Hyperlink"/>
                <w:noProof/>
              </w:rPr>
              <w:t>Step 4: Submit for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3AB4" w14:textId="04D97E04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49" w:history="1">
            <w:r w:rsidRPr="00CE1CA5">
              <w:rPr>
                <w:rStyle w:val="Hyperlink"/>
                <w:noProof/>
              </w:rPr>
              <w:t>How to view my offer Co-sell status?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C996" w14:textId="493CBB79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50" w:history="1">
            <w:r w:rsidRPr="00CE1CA5">
              <w:rPr>
                <w:rStyle w:val="Hyperlink"/>
                <w:noProof/>
              </w:rPr>
              <w:t>Expediting the IPCS Review in Urgent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29D3" w14:textId="68C5D8CA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51" w:history="1">
            <w:r w:rsidRPr="00CE1CA5">
              <w:rPr>
                <w:rStyle w:val="Hyperlink"/>
                <w:noProof/>
              </w:rPr>
              <w:t>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758A" w14:textId="60A323C7" w:rsidR="00DA13A4" w:rsidRDefault="00DA13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52" w:history="1">
            <w:r w:rsidRPr="00CE1CA5">
              <w:rPr>
                <w:rStyle w:val="Hyperlink"/>
                <w:noProof/>
              </w:rPr>
              <w:t>Can an offer lose the Azure IPCS Eligible status?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32EE" w14:textId="3DC2B89E" w:rsidR="00DA13A4" w:rsidRDefault="00DA13A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53" w:history="1">
            <w:r w:rsidRPr="00CE1CA5">
              <w:rPr>
                <w:rStyle w:val="Hyperlink"/>
                <w:noProof/>
              </w:rPr>
              <w:t>My partner kept running into error when submiting my Co-sell contact. What should they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C1C9" w14:textId="6B2AF850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54" w:history="1">
            <w:r w:rsidRPr="00CE1CA5">
              <w:rPr>
                <w:rStyle w:val="Hyperlink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F005" w14:textId="0C09C06C" w:rsidR="00DA13A4" w:rsidRDefault="00DA13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3411655" w:history="1">
            <w:r w:rsidRPr="00CE1CA5">
              <w:rPr>
                <w:rStyle w:val="Hyperlink"/>
                <w:noProof/>
              </w:rPr>
              <w:t>Escalation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AC97" w14:textId="5ABCCBE7" w:rsidR="003419E1" w:rsidRDefault="003419E1">
          <w:r>
            <w:rPr>
              <w:b/>
              <w:bCs/>
              <w:noProof/>
            </w:rPr>
            <w:fldChar w:fldCharType="end"/>
          </w:r>
        </w:p>
      </w:sdtContent>
    </w:sdt>
    <w:p w14:paraId="691E2FEE" w14:textId="7ECED513" w:rsidR="006476A1" w:rsidRDefault="006476A1" w:rsidP="003F155B">
      <w:pPr>
        <w:pStyle w:val="Heading2"/>
      </w:pPr>
      <w:bookmarkStart w:id="0" w:name="_Toc203411639"/>
      <w:r w:rsidRPr="00720BE4">
        <w:t>Overview</w:t>
      </w:r>
      <w:bookmarkEnd w:id="0"/>
    </w:p>
    <w:p w14:paraId="32D51F82" w14:textId="05BC601F" w:rsidR="00B77CEB" w:rsidRPr="00B77CEB" w:rsidRDefault="00B77CEB" w:rsidP="00B77CEB">
      <w:pPr>
        <w:rPr>
          <w:lang w:val="en-US"/>
        </w:rPr>
      </w:pPr>
      <w:r w:rsidRPr="00B77CEB">
        <w:rPr>
          <w:lang w:val="en-US"/>
        </w:rPr>
        <w:t>This internal guide is designed to help Microsoft employees support partners in making their offers </w:t>
      </w:r>
      <w:r w:rsidRPr="00B77CEB">
        <w:rPr>
          <w:b/>
          <w:bCs/>
          <w:lang w:val="en-US"/>
        </w:rPr>
        <w:t>Azure IP Co-Sell eligible</w:t>
      </w:r>
      <w:r w:rsidRPr="00B77CEB">
        <w:rPr>
          <w:lang w:val="en-US"/>
        </w:rPr>
        <w:t xml:space="preserve"> within the Commercial Marketplace. It explains what Azure IP Co-Sell means, how it differs from </w:t>
      </w:r>
      <w:r w:rsidR="00BF2CC2">
        <w:rPr>
          <w:lang w:val="en-US"/>
        </w:rPr>
        <w:t>Co-sell Ready</w:t>
      </w:r>
      <w:r w:rsidRPr="00B77CEB">
        <w:rPr>
          <w:lang w:val="en-US"/>
        </w:rPr>
        <w:t>, and outlines the steps required to meet eligibility.</w:t>
      </w:r>
    </w:p>
    <w:p w14:paraId="352695F8" w14:textId="77777777" w:rsidR="00B77CEB" w:rsidRPr="00B77CEB" w:rsidRDefault="00B77CEB" w:rsidP="00B77CEB">
      <w:pPr>
        <w:rPr>
          <w:lang w:val="en-US"/>
        </w:rPr>
      </w:pPr>
      <w:r w:rsidRPr="00B77CEB">
        <w:rPr>
          <w:lang w:val="en-US"/>
        </w:rPr>
        <w:t>Many partners are familiar with the broader Co-Sell program, but confusion often arises around the specific requirements for Azure IP Co-Sell eligibility—especially how it differs from simply being “Co-Sell Ready” or having a published offer in the Marketplace.</w:t>
      </w:r>
    </w:p>
    <w:p w14:paraId="24541979" w14:textId="77777777" w:rsidR="00B77CEB" w:rsidRPr="00B77CEB" w:rsidRDefault="00B77CEB" w:rsidP="00B77CEB">
      <w:pPr>
        <w:rPr>
          <w:lang w:val="en-US"/>
        </w:rPr>
      </w:pPr>
      <w:r w:rsidRPr="00B77CEB">
        <w:rPr>
          <w:lang w:val="en-US"/>
        </w:rPr>
        <w:t>This playbook aims to:</w:t>
      </w:r>
    </w:p>
    <w:p w14:paraId="4961EA48" w14:textId="77777777" w:rsidR="00B77CEB" w:rsidRPr="00B77CEB" w:rsidRDefault="00B77CEB" w:rsidP="00B77CEB">
      <w:pPr>
        <w:numPr>
          <w:ilvl w:val="0"/>
          <w:numId w:val="33"/>
        </w:numPr>
        <w:rPr>
          <w:lang w:val="en-US"/>
        </w:rPr>
      </w:pPr>
      <w:r w:rsidRPr="00B77CEB">
        <w:rPr>
          <w:lang w:val="en-US"/>
        </w:rPr>
        <w:t>Provide Microsoft partner-facing roles with a quick-reference guide.</w:t>
      </w:r>
    </w:p>
    <w:p w14:paraId="4C65B641" w14:textId="77777777" w:rsidR="00B77CEB" w:rsidRPr="00B77CEB" w:rsidRDefault="00B77CEB" w:rsidP="00B77CEB">
      <w:pPr>
        <w:numPr>
          <w:ilvl w:val="0"/>
          <w:numId w:val="33"/>
        </w:numPr>
        <w:rPr>
          <w:lang w:val="en-US"/>
        </w:rPr>
      </w:pPr>
      <w:r w:rsidRPr="00B77CEB">
        <w:rPr>
          <w:lang w:val="en-US"/>
        </w:rPr>
        <w:lastRenderedPageBreak/>
        <w:t>Clarify the technical and policy requirements for Azure IP Co-Sell eligibility.</w:t>
      </w:r>
    </w:p>
    <w:p w14:paraId="750DBD3E" w14:textId="77777777" w:rsidR="00B77CEB" w:rsidRPr="00B77CEB" w:rsidRDefault="00B77CEB" w:rsidP="00B77CEB">
      <w:pPr>
        <w:numPr>
          <w:ilvl w:val="0"/>
          <w:numId w:val="33"/>
        </w:numPr>
        <w:rPr>
          <w:lang w:val="en-US"/>
        </w:rPr>
      </w:pPr>
      <w:r w:rsidRPr="00B77CEB">
        <w:rPr>
          <w:lang w:val="en-US"/>
        </w:rPr>
        <w:t>Highlight common blockers and how to avoid them.</w:t>
      </w:r>
    </w:p>
    <w:p w14:paraId="2B21E75D" w14:textId="77777777" w:rsidR="00B77CEB" w:rsidRPr="00B77CEB" w:rsidRDefault="00B77CEB" w:rsidP="00B77CEB">
      <w:pPr>
        <w:numPr>
          <w:ilvl w:val="0"/>
          <w:numId w:val="33"/>
        </w:numPr>
        <w:rPr>
          <w:lang w:val="en-US"/>
        </w:rPr>
      </w:pPr>
      <w:r w:rsidRPr="00B77CEB">
        <w:rPr>
          <w:lang w:val="en-US"/>
        </w:rPr>
        <w:t>Accelerate partner onboarding into the Azure IP Co-Sell motion.</w:t>
      </w:r>
    </w:p>
    <w:p w14:paraId="08EA3F93" w14:textId="500210CF" w:rsidR="00CE11A2" w:rsidRPr="00891135" w:rsidRDefault="00B77CEB" w:rsidP="006D0E45">
      <w:pPr>
        <w:rPr>
          <w:lang w:val="en-US"/>
        </w:rPr>
      </w:pPr>
      <w:r w:rsidRPr="00B77CEB">
        <w:rPr>
          <w:b/>
          <w:bCs/>
          <w:lang w:val="en-US"/>
        </w:rPr>
        <w:t>Note:</w:t>
      </w:r>
      <w:r w:rsidRPr="00B77CEB">
        <w:rPr>
          <w:lang w:val="en-US"/>
        </w:rPr>
        <w:t> This document focuses solely on Azure IP Co-Sell eligibility. It does not cover the full Co-Sell program, OCP GTM benefits, or the Co-Sell registration process.</w:t>
      </w:r>
    </w:p>
    <w:p w14:paraId="04E57A75" w14:textId="1DCA21A1" w:rsidR="002A567D" w:rsidRDefault="002A567D" w:rsidP="002A567D">
      <w:pPr>
        <w:pStyle w:val="Heading2"/>
        <w:rPr>
          <w:lang w:val="en-US"/>
        </w:rPr>
      </w:pPr>
      <w:bookmarkStart w:id="1" w:name="_Toc203411640"/>
      <w:r w:rsidRPr="002A567D">
        <w:rPr>
          <w:lang w:val="en-US"/>
        </w:rPr>
        <w:t>Glossary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6762"/>
      </w:tblGrid>
      <w:tr w:rsidR="00B41CFE" w:rsidRPr="00B41CFE" w14:paraId="55BCE02C" w14:textId="77777777" w:rsidTr="00B41CFE">
        <w:trPr>
          <w:tblHeader/>
          <w:tblCellSpacing w:w="15" w:type="dxa"/>
        </w:trPr>
        <w:tc>
          <w:tcPr>
            <w:tcW w:w="0" w:type="auto"/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FAFEBC" w14:textId="77777777" w:rsidR="00B41CFE" w:rsidRPr="00B41CFE" w:rsidRDefault="00B41CFE" w:rsidP="00B41CFE">
            <w:pPr>
              <w:rPr>
                <w:b/>
                <w:bCs/>
                <w:lang w:val="en-US"/>
              </w:rPr>
            </w:pPr>
            <w:r w:rsidRPr="00B41CFE">
              <w:rPr>
                <w:b/>
                <w:bCs/>
                <w:lang w:val="en-US"/>
              </w:rPr>
              <w:t>Term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0B40AD" w14:textId="77777777" w:rsidR="00B41CFE" w:rsidRPr="00B41CFE" w:rsidRDefault="00B41CFE" w:rsidP="00B41CFE">
            <w:pPr>
              <w:rPr>
                <w:b/>
                <w:bCs/>
                <w:lang w:val="en-US"/>
              </w:rPr>
            </w:pPr>
            <w:r w:rsidRPr="00B41CFE">
              <w:rPr>
                <w:b/>
                <w:bCs/>
                <w:lang w:val="en-US"/>
              </w:rPr>
              <w:t>Definition</w:t>
            </w:r>
          </w:p>
        </w:tc>
      </w:tr>
      <w:tr w:rsidR="00B41CFE" w:rsidRPr="00B41CFE" w14:paraId="53EED4D1" w14:textId="77777777" w:rsidTr="00B41CFE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F0E215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b/>
                <w:bCs/>
                <w:lang w:val="en-US"/>
              </w:rPr>
              <w:t>Transactable Offer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1E2143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lang w:val="en-US"/>
              </w:rPr>
              <w:t>An offer in the Azure Marketplace that uses Microsoft as the seller of record and can be purchased directly through the Marketplace. Required for Azure IP Co-Sell eligibility.</w:t>
            </w:r>
          </w:p>
        </w:tc>
      </w:tr>
      <w:tr w:rsidR="00B41CFE" w:rsidRPr="00B41CFE" w14:paraId="3A7DE00B" w14:textId="77777777" w:rsidTr="00B41CFE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6728BA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b/>
                <w:bCs/>
                <w:lang w:val="en-US"/>
              </w:rPr>
              <w:t>MACC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921007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lang w:val="en-US"/>
              </w:rPr>
              <w:t>Microsoft Azure Consumption Commitment — a contractual agreement where customers commit to a certain level of Azure spend. Offers must be IPCS eligible to count toward MACC.</w:t>
            </w:r>
          </w:p>
        </w:tc>
      </w:tr>
      <w:tr w:rsidR="00B41CFE" w:rsidRPr="00B41CFE" w14:paraId="33E8F625" w14:textId="77777777" w:rsidTr="00B41CFE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08D772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b/>
                <w:bCs/>
                <w:lang w:val="en-US"/>
              </w:rPr>
              <w:t>Co-Sell Ready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3DF4E7" w14:textId="5D2408CE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lang w:val="en-US"/>
              </w:rPr>
              <w:t xml:space="preserve">A designation indicates that a partner or offer is eligible to participate in co-selling with Microsoft, but not necessarily </w:t>
            </w:r>
            <w:proofErr w:type="gramStart"/>
            <w:r w:rsidRPr="00B41CFE">
              <w:rPr>
                <w:lang w:val="en-US"/>
              </w:rPr>
              <w:t>IPCS eligible</w:t>
            </w:r>
            <w:proofErr w:type="gramEnd"/>
            <w:r w:rsidRPr="00B41CFE">
              <w:rPr>
                <w:lang w:val="en-US"/>
              </w:rPr>
              <w:t>. Co-Sell Ready status can apply at the account or offer level.</w:t>
            </w:r>
          </w:p>
        </w:tc>
      </w:tr>
      <w:tr w:rsidR="00B41CFE" w:rsidRPr="00B41CFE" w14:paraId="78AB1099" w14:textId="77777777" w:rsidTr="00B41CFE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37B413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b/>
                <w:bCs/>
                <w:lang w:val="en-US"/>
              </w:rPr>
              <w:t>Partner Center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03ED14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lang w:val="en-US"/>
              </w:rPr>
              <w:t>Microsoft’s portal for partners to manage their Marketplace offers, co-sell solutions, referrals, and support tickets.</w:t>
            </w:r>
          </w:p>
        </w:tc>
      </w:tr>
      <w:tr w:rsidR="00B41CFE" w:rsidRPr="00B41CFE" w14:paraId="29CD444F" w14:textId="77777777" w:rsidTr="00B41CFE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A8B2FE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b/>
                <w:bCs/>
                <w:lang w:val="en-US"/>
              </w:rPr>
              <w:t>Solution One-Pager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E7AC64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lang w:val="en-US"/>
              </w:rPr>
              <w:t>A required document in the co-sell configuration process that summarizes the offer’s value proposition, customer benefits, and Azure alignment.</w:t>
            </w:r>
          </w:p>
        </w:tc>
      </w:tr>
      <w:tr w:rsidR="00B41CFE" w:rsidRPr="00B41CFE" w14:paraId="6AAC78ED" w14:textId="77777777" w:rsidTr="00B41CFE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C24538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b/>
                <w:bCs/>
                <w:lang w:val="en-US"/>
              </w:rPr>
              <w:t>Reference Architecture Diagram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E649DD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lang w:val="en-US"/>
              </w:rPr>
              <w:t>A visual representation of the solution’s technical architecture, including Azure components. Required for SaaS offers during IPCS review.</w:t>
            </w:r>
          </w:p>
        </w:tc>
      </w:tr>
      <w:tr w:rsidR="00B41CFE" w:rsidRPr="00B41CFE" w14:paraId="15FB21F3" w14:textId="77777777" w:rsidTr="00B41CFE">
        <w:trPr>
          <w:tblCellSpacing w:w="15" w:type="dxa"/>
        </w:trPr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5A80D89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b/>
                <w:bCs/>
                <w:lang w:val="en-US"/>
              </w:rPr>
              <w:t>ACR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B1C411F" w14:textId="77777777" w:rsidR="00B41CFE" w:rsidRPr="00B41CFE" w:rsidRDefault="00B41CFE" w:rsidP="00B41CFE">
            <w:pPr>
              <w:rPr>
                <w:lang w:val="en-US"/>
              </w:rPr>
            </w:pPr>
            <w:r w:rsidRPr="00B41CFE">
              <w:rPr>
                <w:lang w:val="en-US"/>
              </w:rPr>
              <w:t>Azure Consumed Revenue — the amount of Azure services consumed by customers through a partner’s solution. Used to determine revenue thresholds for IPCS eligibility.</w:t>
            </w:r>
          </w:p>
        </w:tc>
      </w:tr>
    </w:tbl>
    <w:p w14:paraId="2E4455EC" w14:textId="77777777" w:rsidR="00DE0CC8" w:rsidRPr="00DE0CC8" w:rsidRDefault="00DE0CC8" w:rsidP="00DE0CC8">
      <w:pPr>
        <w:rPr>
          <w:lang w:val="en-US"/>
        </w:rPr>
      </w:pPr>
    </w:p>
    <w:p w14:paraId="28E31B78" w14:textId="3211266B" w:rsidR="00766DA3" w:rsidRDefault="00CB51A2" w:rsidP="00057840">
      <w:pPr>
        <w:pStyle w:val="Heading2"/>
      </w:pPr>
      <w:bookmarkStart w:id="2" w:name="_Toc203411641"/>
      <w:r>
        <w:lastRenderedPageBreak/>
        <w:t>Co-sell status</w:t>
      </w:r>
      <w:bookmarkEnd w:id="2"/>
    </w:p>
    <w:p w14:paraId="276777B6" w14:textId="77777777" w:rsidR="008443BF" w:rsidRPr="008443BF" w:rsidRDefault="008443BF" w:rsidP="008443BF">
      <w:pPr>
        <w:rPr>
          <w:lang w:val="en-US"/>
        </w:rPr>
      </w:pPr>
      <w:r w:rsidRPr="008443BF">
        <w:rPr>
          <w:lang w:val="en-US"/>
        </w:rPr>
        <w:t>When partners ask about the co-sell status of an offer published in the Commercial Marketplace, it’s important to distinguish between general co-sell readiness and </w:t>
      </w:r>
      <w:r w:rsidRPr="008443BF">
        <w:rPr>
          <w:b/>
          <w:bCs/>
          <w:lang w:val="en-US"/>
        </w:rPr>
        <w:t>Azure IP Co-Sell eligibility</w:t>
      </w:r>
      <w:r w:rsidRPr="008443BF">
        <w:rPr>
          <w:lang w:val="en-US"/>
        </w:rPr>
        <w:t>.</w:t>
      </w:r>
    </w:p>
    <w:p w14:paraId="4768594F" w14:textId="77777777" w:rsidR="008443BF" w:rsidRPr="008443BF" w:rsidRDefault="008443BF" w:rsidP="008443BF">
      <w:pPr>
        <w:rPr>
          <w:lang w:val="en-US"/>
        </w:rPr>
      </w:pPr>
      <w:r w:rsidRPr="008443BF">
        <w:rPr>
          <w:lang w:val="en-US"/>
        </w:rPr>
        <w:t>To verify the co-sell status of an offer, refer to Microsoft’s official documentation:</w:t>
      </w:r>
    </w:p>
    <w:p w14:paraId="0936FD86" w14:textId="6AF8C037" w:rsidR="008443BF" w:rsidRPr="008443BF" w:rsidRDefault="008443BF" w:rsidP="008443BF">
      <w:pPr>
        <w:numPr>
          <w:ilvl w:val="0"/>
          <w:numId w:val="34"/>
        </w:numPr>
        <w:rPr>
          <w:lang w:val="en-US"/>
        </w:rPr>
      </w:pPr>
      <w:hyperlink r:id="rId11" w:history="1">
        <w:r w:rsidRPr="008443BF">
          <w:rPr>
            <w:rStyle w:val="Hyperlink"/>
            <w:lang w:val="en-US"/>
          </w:rPr>
          <w:t>https://learn.microsoft.com/en-us/partner-center/co-sell-overview</w:t>
        </w:r>
      </w:hyperlink>
      <w:r>
        <w:rPr>
          <w:lang w:val="en-US"/>
        </w:rPr>
        <w:t xml:space="preserve"> </w:t>
      </w:r>
    </w:p>
    <w:p w14:paraId="1DA8BEA5" w14:textId="498E6067" w:rsidR="008443BF" w:rsidRPr="008443BF" w:rsidRDefault="008443BF" w:rsidP="008443BF">
      <w:pPr>
        <w:numPr>
          <w:ilvl w:val="0"/>
          <w:numId w:val="34"/>
        </w:numPr>
        <w:rPr>
          <w:lang w:val="en-US"/>
        </w:rPr>
      </w:pPr>
      <w:hyperlink r:id="rId12" w:history="1">
        <w:r w:rsidRPr="008443BF">
          <w:rPr>
            <w:rStyle w:val="Hyperlink"/>
            <w:lang w:val="en-US"/>
          </w:rPr>
          <w:t>https://learn.microsoft.com/en-us/partner-center/verify-co-sell-status</w:t>
        </w:r>
      </w:hyperlink>
      <w:r>
        <w:rPr>
          <w:lang w:val="en-US"/>
        </w:rPr>
        <w:t xml:space="preserve"> </w:t>
      </w:r>
    </w:p>
    <w:p w14:paraId="6DA685EC" w14:textId="77777777" w:rsidR="008443BF" w:rsidRPr="008443BF" w:rsidRDefault="008443BF" w:rsidP="008443BF">
      <w:pPr>
        <w:rPr>
          <w:lang w:val="en-US"/>
        </w:rPr>
      </w:pPr>
      <w:r w:rsidRPr="008443BF">
        <w:rPr>
          <w:lang w:val="en-US"/>
        </w:rPr>
        <w:t>These resources explain how to check whether an offer is Co-Sell Ready, Azure IP Co-Sell incentivized, or still under review.</w:t>
      </w:r>
    </w:p>
    <w:p w14:paraId="0E10A650" w14:textId="0E427AA3" w:rsidR="00CB51A2" w:rsidRDefault="003D156A" w:rsidP="00CB51A2">
      <w:r>
        <w:t>.</w:t>
      </w:r>
    </w:p>
    <w:p w14:paraId="53214A34" w14:textId="56312976" w:rsidR="00C85814" w:rsidRDefault="00C85814" w:rsidP="00485AB1">
      <w:pPr>
        <w:spacing w:line="360" w:lineRule="auto"/>
        <w:rPr>
          <w:rStyle w:val="Heading2Char"/>
        </w:rPr>
      </w:pPr>
      <w:bookmarkStart w:id="3" w:name="_Toc203411642"/>
      <w:r w:rsidRPr="00C85814">
        <w:rPr>
          <w:rStyle w:val="Heading2Char"/>
        </w:rPr>
        <w:t xml:space="preserve">What </w:t>
      </w:r>
      <w:proofErr w:type="gramStart"/>
      <w:r w:rsidRPr="00C85814">
        <w:rPr>
          <w:rStyle w:val="Heading2Char"/>
        </w:rPr>
        <w:t>is</w:t>
      </w:r>
      <w:proofErr w:type="gramEnd"/>
      <w:r w:rsidRPr="00C85814">
        <w:rPr>
          <w:rStyle w:val="Heading2Char"/>
        </w:rPr>
        <w:t xml:space="preserve"> an Azure IP Co-Sell Eligible Offer?</w:t>
      </w:r>
      <w:bookmarkEnd w:id="3"/>
    </w:p>
    <w:p w14:paraId="000C6657" w14:textId="77777777" w:rsidR="0068698B" w:rsidRPr="0068698B" w:rsidRDefault="0068698B" w:rsidP="0068698B">
      <w:pPr>
        <w:rPr>
          <w:lang w:val="en-US"/>
        </w:rPr>
      </w:pPr>
      <w:r w:rsidRPr="0068698B">
        <w:rPr>
          <w:lang w:val="en-US"/>
        </w:rPr>
        <w:t>An </w:t>
      </w:r>
      <w:r w:rsidRPr="0068698B">
        <w:rPr>
          <w:b/>
          <w:bCs/>
          <w:lang w:val="en-US"/>
        </w:rPr>
        <w:t>Azure IP Co-Sell Eligible</w:t>
      </w:r>
      <w:r w:rsidRPr="0068698B">
        <w:rPr>
          <w:lang w:val="en-US"/>
        </w:rPr>
        <w:t> offer is a </w:t>
      </w:r>
      <w:r w:rsidRPr="0068698B">
        <w:rPr>
          <w:i/>
          <w:iCs/>
          <w:lang w:val="en-US"/>
        </w:rPr>
        <w:t>transactable solution</w:t>
      </w:r>
      <w:r w:rsidRPr="0068698B">
        <w:rPr>
          <w:lang w:val="en-US"/>
        </w:rPr>
        <w:t> published in the Azure Commercial Marketplace that meets Microsoft’s technical and policy requirements for co-</w:t>
      </w:r>
      <w:proofErr w:type="gramStart"/>
      <w:r w:rsidRPr="0068698B">
        <w:rPr>
          <w:lang w:val="en-US"/>
        </w:rPr>
        <w:t>sell</w:t>
      </w:r>
      <w:proofErr w:type="gramEnd"/>
      <w:r w:rsidRPr="0068698B">
        <w:rPr>
          <w:lang w:val="en-US"/>
        </w:rPr>
        <w:t xml:space="preserve"> incentives.</w:t>
      </w:r>
    </w:p>
    <w:p w14:paraId="76BED545" w14:textId="77777777" w:rsidR="0068698B" w:rsidRPr="0068698B" w:rsidRDefault="0068698B" w:rsidP="0068698B">
      <w:pPr>
        <w:rPr>
          <w:lang w:val="en-US"/>
        </w:rPr>
      </w:pPr>
      <w:r w:rsidRPr="0068698B">
        <w:rPr>
          <w:lang w:val="en-US"/>
        </w:rPr>
        <w:t>Once approved, these offers:</w:t>
      </w:r>
    </w:p>
    <w:p w14:paraId="1208A4B8" w14:textId="77777777" w:rsidR="0068698B" w:rsidRPr="0068698B" w:rsidRDefault="0068698B" w:rsidP="0068698B">
      <w:pPr>
        <w:numPr>
          <w:ilvl w:val="0"/>
          <w:numId w:val="35"/>
        </w:numPr>
        <w:rPr>
          <w:lang w:val="en-US"/>
        </w:rPr>
      </w:pPr>
      <w:r w:rsidRPr="0068698B">
        <w:rPr>
          <w:lang w:val="en-US"/>
        </w:rPr>
        <w:t>Are eligible for co-selling with Microsoft Azure sellers.</w:t>
      </w:r>
    </w:p>
    <w:p w14:paraId="70A3D047" w14:textId="77777777" w:rsidR="0068698B" w:rsidRPr="0068698B" w:rsidRDefault="0068698B" w:rsidP="0068698B">
      <w:pPr>
        <w:numPr>
          <w:ilvl w:val="0"/>
          <w:numId w:val="35"/>
        </w:numPr>
        <w:rPr>
          <w:lang w:val="en-US"/>
        </w:rPr>
      </w:pPr>
      <w:r w:rsidRPr="0068698B">
        <w:rPr>
          <w:lang w:val="en-US"/>
        </w:rPr>
        <w:t>Unlock financial incentives for Microsoft sellers when they help land or expand Azure consumption through the offer.</w:t>
      </w:r>
    </w:p>
    <w:p w14:paraId="577A1ECA" w14:textId="77777777" w:rsidR="0068698B" w:rsidRPr="0068698B" w:rsidRDefault="0068698B" w:rsidP="0068698B">
      <w:pPr>
        <w:numPr>
          <w:ilvl w:val="0"/>
          <w:numId w:val="35"/>
        </w:numPr>
        <w:rPr>
          <w:lang w:val="en-US"/>
        </w:rPr>
      </w:pPr>
      <w:r w:rsidRPr="0068698B">
        <w:rPr>
          <w:lang w:val="en-US"/>
        </w:rPr>
        <w:t>Can count toward a customer’s </w:t>
      </w:r>
      <w:r w:rsidRPr="0068698B">
        <w:rPr>
          <w:b/>
          <w:bCs/>
          <w:lang w:val="en-US"/>
        </w:rPr>
        <w:t>Microsoft Azure Consumption Commitment (MACC)</w:t>
      </w:r>
      <w:r w:rsidRPr="0068698B">
        <w:rPr>
          <w:lang w:val="en-US"/>
        </w:rPr>
        <w:t> if all criteria are met.</w:t>
      </w:r>
    </w:p>
    <w:p w14:paraId="02FC13E9" w14:textId="77777777" w:rsidR="0068698B" w:rsidRPr="0068698B" w:rsidRDefault="0068698B" w:rsidP="0068698B">
      <w:pPr>
        <w:rPr>
          <w:lang w:val="en-US"/>
        </w:rPr>
      </w:pPr>
      <w:r w:rsidRPr="0068698B">
        <w:rPr>
          <w:lang w:val="en-US"/>
        </w:rPr>
        <w:t>This designation is different from simply being “Co-Sell Ready” or having a published offer. Azure IP Co-Sell eligibility requires a separate review and approval process.</w:t>
      </w:r>
    </w:p>
    <w:p w14:paraId="346A67DB" w14:textId="7173BC51" w:rsidR="00E666DF" w:rsidRDefault="00E666DF" w:rsidP="00E666DF"/>
    <w:p w14:paraId="00B6F495" w14:textId="7CB2ADF7" w:rsidR="00DA17B9" w:rsidRDefault="001F298F" w:rsidP="000E6E53">
      <w:pPr>
        <w:pStyle w:val="Heading2"/>
      </w:pPr>
      <w:bookmarkStart w:id="4" w:name="_Toc203411643"/>
      <w:r>
        <w:t xml:space="preserve">Requirements for </w:t>
      </w:r>
      <w:r w:rsidR="000E6E53">
        <w:t>Azure IP Co-sell eligible offer?</w:t>
      </w:r>
      <w:bookmarkEnd w:id="4"/>
    </w:p>
    <w:p w14:paraId="755DE673" w14:textId="77777777" w:rsidR="00602DDF" w:rsidRPr="00602DDF" w:rsidRDefault="00602DDF" w:rsidP="00602DDF">
      <w:pPr>
        <w:rPr>
          <w:lang w:val="en-US"/>
        </w:rPr>
      </w:pPr>
      <w:r w:rsidRPr="00602DDF">
        <w:rPr>
          <w:lang w:val="en-US"/>
        </w:rPr>
        <w:t>To qualify for Azure IP Co-Sell eligibility, an offer must meet Microsoft’s technical, business, and policy requirements. These requirements ensure the offer is aligned with Azure priorities and ready for co-selling with Microsoft field sellers.</w:t>
      </w:r>
    </w:p>
    <w:p w14:paraId="2E5ECFFA" w14:textId="77777777" w:rsidR="00602DDF" w:rsidRPr="00602DDF" w:rsidRDefault="00602DDF" w:rsidP="00602DDF">
      <w:pPr>
        <w:rPr>
          <w:lang w:val="en-US"/>
        </w:rPr>
      </w:pPr>
      <w:r w:rsidRPr="00602DDF">
        <w:rPr>
          <w:lang w:val="en-US"/>
        </w:rPr>
        <w:t>At a high level, the offer must:</w:t>
      </w:r>
    </w:p>
    <w:p w14:paraId="065D6997" w14:textId="77777777" w:rsidR="00602DDF" w:rsidRPr="00602DDF" w:rsidRDefault="00602DDF" w:rsidP="00602DDF">
      <w:pPr>
        <w:numPr>
          <w:ilvl w:val="0"/>
          <w:numId w:val="36"/>
        </w:numPr>
        <w:rPr>
          <w:lang w:val="en-US"/>
        </w:rPr>
      </w:pPr>
      <w:r w:rsidRPr="00602DDF">
        <w:rPr>
          <w:lang w:val="en-US"/>
        </w:rPr>
        <w:t>Be </w:t>
      </w:r>
      <w:r w:rsidRPr="00602DDF">
        <w:rPr>
          <w:b/>
          <w:bCs/>
          <w:lang w:val="en-US"/>
        </w:rPr>
        <w:t>transactable</w:t>
      </w:r>
      <w:r w:rsidRPr="00602DDF">
        <w:rPr>
          <w:lang w:val="en-US"/>
        </w:rPr>
        <w:t> in the Azure Commercial Marketplace (Microsoft must be the seller of record).</w:t>
      </w:r>
    </w:p>
    <w:p w14:paraId="48A86912" w14:textId="77777777" w:rsidR="00602DDF" w:rsidRPr="00602DDF" w:rsidRDefault="00602DDF" w:rsidP="00602DDF">
      <w:pPr>
        <w:numPr>
          <w:ilvl w:val="0"/>
          <w:numId w:val="36"/>
        </w:numPr>
        <w:rPr>
          <w:lang w:val="en-US"/>
        </w:rPr>
      </w:pPr>
      <w:r w:rsidRPr="00602DDF">
        <w:rPr>
          <w:lang w:val="en-US"/>
        </w:rPr>
        <w:t>Belong to a supported offer type:</w:t>
      </w:r>
    </w:p>
    <w:p w14:paraId="7FD3BF9C" w14:textId="77777777" w:rsidR="00602DDF" w:rsidRPr="00602DDF" w:rsidRDefault="00602DDF" w:rsidP="00602DDF">
      <w:pPr>
        <w:numPr>
          <w:ilvl w:val="1"/>
          <w:numId w:val="36"/>
        </w:numPr>
        <w:rPr>
          <w:lang w:val="en-US"/>
        </w:rPr>
      </w:pPr>
      <w:r w:rsidRPr="00602DDF">
        <w:rPr>
          <w:b/>
          <w:bCs/>
          <w:lang w:val="en-US"/>
        </w:rPr>
        <w:t>SaaS</w:t>
      </w:r>
      <w:r w:rsidRPr="00602DDF">
        <w:rPr>
          <w:lang w:val="en-US"/>
        </w:rPr>
        <w:t>, </w:t>
      </w:r>
      <w:r w:rsidRPr="00602DDF">
        <w:rPr>
          <w:b/>
          <w:bCs/>
          <w:lang w:val="en-US"/>
        </w:rPr>
        <w:t>Azure Managed Application</w:t>
      </w:r>
      <w:r w:rsidRPr="00602DDF">
        <w:rPr>
          <w:lang w:val="en-US"/>
        </w:rPr>
        <w:t>, </w:t>
      </w:r>
      <w:r w:rsidRPr="00602DDF">
        <w:rPr>
          <w:b/>
          <w:bCs/>
          <w:lang w:val="en-US"/>
        </w:rPr>
        <w:t>Container</w:t>
      </w:r>
      <w:r w:rsidRPr="00602DDF">
        <w:rPr>
          <w:lang w:val="en-US"/>
        </w:rPr>
        <w:t>, or </w:t>
      </w:r>
      <w:r w:rsidRPr="00602DDF">
        <w:rPr>
          <w:b/>
          <w:bCs/>
          <w:lang w:val="en-US"/>
        </w:rPr>
        <w:t>Virtual Machine</w:t>
      </w:r>
      <w:r w:rsidRPr="00602DDF">
        <w:rPr>
          <w:lang w:val="en-US"/>
        </w:rPr>
        <w:t>.</w:t>
      </w:r>
    </w:p>
    <w:p w14:paraId="796ACF56" w14:textId="77777777" w:rsidR="00602DDF" w:rsidRPr="00602DDF" w:rsidRDefault="00602DDF" w:rsidP="00602DDF">
      <w:pPr>
        <w:numPr>
          <w:ilvl w:val="0"/>
          <w:numId w:val="36"/>
        </w:numPr>
        <w:rPr>
          <w:lang w:val="en-US"/>
        </w:rPr>
      </w:pPr>
      <w:r w:rsidRPr="00602DDF">
        <w:rPr>
          <w:lang w:val="en-US"/>
        </w:rPr>
        <w:t>Be </w:t>
      </w:r>
      <w:r w:rsidRPr="00602DDF">
        <w:rPr>
          <w:b/>
          <w:bCs/>
          <w:lang w:val="en-US"/>
        </w:rPr>
        <w:t>live</w:t>
      </w:r>
      <w:r w:rsidRPr="00602DDF">
        <w:rPr>
          <w:lang w:val="en-US"/>
        </w:rPr>
        <w:t> (published and available in the Marketplace).</w:t>
      </w:r>
    </w:p>
    <w:p w14:paraId="11A10643" w14:textId="77777777" w:rsidR="00602DDF" w:rsidRPr="00602DDF" w:rsidRDefault="00602DDF" w:rsidP="00602DDF">
      <w:pPr>
        <w:numPr>
          <w:ilvl w:val="0"/>
          <w:numId w:val="36"/>
        </w:numPr>
        <w:rPr>
          <w:lang w:val="en-US"/>
        </w:rPr>
      </w:pPr>
      <w:r w:rsidRPr="00602DDF">
        <w:rPr>
          <w:lang w:val="en-US"/>
        </w:rPr>
        <w:t>Meet the </w:t>
      </w:r>
      <w:r w:rsidRPr="00602DDF">
        <w:rPr>
          <w:b/>
          <w:bCs/>
          <w:lang w:val="en-US"/>
        </w:rPr>
        <w:t>Azure IP Co-Sell eligibility criteria</w:t>
      </w:r>
      <w:r w:rsidRPr="00602DDF">
        <w:rPr>
          <w:lang w:val="en-US"/>
        </w:rPr>
        <w:t> as outlined in Microsoft documentation.</w:t>
      </w:r>
    </w:p>
    <w:p w14:paraId="697A0118" w14:textId="77777777" w:rsidR="00602DDF" w:rsidRPr="00602DDF" w:rsidRDefault="00602DDF" w:rsidP="00602DDF">
      <w:pPr>
        <w:rPr>
          <w:lang w:val="en-US"/>
        </w:rPr>
      </w:pPr>
      <w:r w:rsidRPr="00602DDF">
        <w:rPr>
          <w:rFonts w:ascii="Segoe UI Emoji" w:hAnsi="Segoe UI Emoji" w:cs="Segoe UI Emoji"/>
          <w:lang w:val="en-US"/>
        </w:rPr>
        <w:lastRenderedPageBreak/>
        <w:t>📘</w:t>
      </w:r>
      <w:r w:rsidRPr="00602DDF">
        <w:rPr>
          <w:lang w:val="en-US"/>
        </w:rPr>
        <w:t xml:space="preserve"> Refer to the official documentation for the full list of requirements:</w:t>
      </w:r>
      <w:r w:rsidRPr="00602DDF">
        <w:rPr>
          <w:lang w:val="en-US"/>
        </w:rPr>
        <w:br/>
        <w:t>https://learn.microsoft.com/en-us/partner-center/co-sell-requirements</w:t>
      </w:r>
    </w:p>
    <w:p w14:paraId="674E2053" w14:textId="77777777" w:rsidR="007A433A" w:rsidRDefault="007A433A" w:rsidP="007A433A">
      <w:pPr>
        <w:pStyle w:val="Heading2"/>
      </w:pPr>
      <w:bookmarkStart w:id="5" w:name="_Toc203411644"/>
      <w:r w:rsidRPr="007A433A">
        <w:t>How to Make Your Offer Azure IP Co-Sell Eligible</w:t>
      </w:r>
      <w:bookmarkEnd w:id="5"/>
    </w:p>
    <w:p w14:paraId="3C2958D6" w14:textId="45CE27E2" w:rsidR="007A433A" w:rsidRDefault="00C84442" w:rsidP="007A0BD2">
      <w:pPr>
        <w:pStyle w:val="Heading3"/>
      </w:pPr>
      <w:bookmarkStart w:id="6" w:name="_Toc203411645"/>
      <w:r>
        <w:t xml:space="preserve">Step 1: </w:t>
      </w:r>
      <w:bookmarkEnd w:id="6"/>
      <w:r w:rsidR="00FB3998" w:rsidRPr="00FB3998">
        <w:t>Review Azure IP Co-Sell Eligibility Requirements</w:t>
      </w:r>
    </w:p>
    <w:p w14:paraId="5377208A" w14:textId="77777777" w:rsidR="00FB3998" w:rsidRPr="00FB3998" w:rsidRDefault="00FB3998" w:rsidP="00FB3998">
      <w:pPr>
        <w:rPr>
          <w:lang w:val="en-US"/>
        </w:rPr>
      </w:pPr>
      <w:r w:rsidRPr="00FB3998">
        <w:rPr>
          <w:lang w:val="en-US"/>
        </w:rPr>
        <w:t>Before starting the co-sell configuration process, confirm that both the </w:t>
      </w:r>
      <w:r w:rsidRPr="00FB3998">
        <w:rPr>
          <w:b/>
          <w:bCs/>
          <w:lang w:val="en-US"/>
        </w:rPr>
        <w:t>partner</w:t>
      </w:r>
      <w:r w:rsidRPr="00FB3998">
        <w:rPr>
          <w:lang w:val="en-US"/>
        </w:rPr>
        <w:t> and the </w:t>
      </w:r>
      <w:r w:rsidRPr="00FB3998">
        <w:rPr>
          <w:b/>
          <w:bCs/>
          <w:lang w:val="en-US"/>
        </w:rPr>
        <w:t>offer</w:t>
      </w:r>
      <w:r w:rsidRPr="00FB3998">
        <w:rPr>
          <w:lang w:val="en-US"/>
        </w:rPr>
        <w:t> meet all Azure IP Co-Sell eligibility criteria.</w:t>
      </w:r>
    </w:p>
    <w:p w14:paraId="1C283B28" w14:textId="05790B51" w:rsidR="00FB3998" w:rsidRPr="00FB3998" w:rsidRDefault="00FB3998" w:rsidP="00FB3998">
      <w:pPr>
        <w:rPr>
          <w:lang w:val="en-US"/>
        </w:rPr>
      </w:pPr>
      <w:r w:rsidRPr="00FB3998">
        <w:rPr>
          <w:rFonts w:ascii="Segoe UI Emoji" w:hAnsi="Segoe UI Emoji" w:cs="Segoe UI Emoji"/>
          <w:lang w:val="en-US"/>
        </w:rPr>
        <w:t>📘</w:t>
      </w:r>
      <w:r w:rsidRPr="00FB3998">
        <w:rPr>
          <w:lang w:val="en-US"/>
        </w:rPr>
        <w:t xml:space="preserve"> Refer to the official requirements here:</w:t>
      </w:r>
      <w:r w:rsidRPr="00FB3998">
        <w:rPr>
          <w:lang w:val="en-US"/>
        </w:rPr>
        <w:br/>
      </w:r>
      <w:r w:rsidRPr="00FB3998">
        <w:rPr>
          <w:rFonts w:ascii="Segoe UI Emoji" w:hAnsi="Segoe UI Emoji" w:cs="Segoe UI Emoji"/>
          <w:lang w:val="en-US"/>
        </w:rPr>
        <w:t>🔗</w:t>
      </w:r>
      <w:r w:rsidRPr="00FB3998">
        <w:rPr>
          <w:lang w:val="en-US"/>
        </w:rPr>
        <w:t> </w:t>
      </w:r>
      <w:hyperlink r:id="rId13" w:history="1">
        <w:r w:rsidRPr="00FB3998">
          <w:rPr>
            <w:rStyle w:val="Hyperlink"/>
            <w:lang w:val="en-US"/>
          </w:rPr>
          <w:t>https://learn.microsoft.com/en-us/partner-center/co-sell-requirements</w:t>
        </w:r>
      </w:hyperlink>
      <w:r>
        <w:rPr>
          <w:lang w:val="en-US"/>
        </w:rPr>
        <w:t xml:space="preserve"> </w:t>
      </w:r>
    </w:p>
    <w:p w14:paraId="4E722C05" w14:textId="77777777" w:rsidR="00FB3998" w:rsidRPr="00FB3998" w:rsidRDefault="00FB3998" w:rsidP="00FB3998">
      <w:pPr>
        <w:rPr>
          <w:lang w:val="en-US"/>
        </w:rPr>
      </w:pPr>
      <w:r w:rsidRPr="00FB3998">
        <w:rPr>
          <w:lang w:val="en-US"/>
        </w:rPr>
        <w:t>Key requirements include:</w:t>
      </w:r>
    </w:p>
    <w:p w14:paraId="0D0FA864" w14:textId="77777777" w:rsidR="00FB3998" w:rsidRPr="00FB3998" w:rsidRDefault="00FB3998" w:rsidP="00FB3998">
      <w:pPr>
        <w:numPr>
          <w:ilvl w:val="0"/>
          <w:numId w:val="42"/>
        </w:numPr>
        <w:rPr>
          <w:lang w:val="en-US"/>
        </w:rPr>
      </w:pPr>
      <w:r w:rsidRPr="00FB3998">
        <w:rPr>
          <w:lang w:val="en-US"/>
        </w:rPr>
        <w:t>Offer must be </w:t>
      </w:r>
      <w:r w:rsidRPr="00FB3998">
        <w:rPr>
          <w:b/>
          <w:bCs/>
          <w:lang w:val="en-US"/>
        </w:rPr>
        <w:t>transactable</w:t>
      </w:r>
      <w:r w:rsidRPr="00FB3998">
        <w:rPr>
          <w:lang w:val="en-US"/>
        </w:rPr>
        <w:t xml:space="preserve"> (Microsoft is the seller of </w:t>
      </w:r>
      <w:proofErr w:type="gramStart"/>
      <w:r w:rsidRPr="00FB3998">
        <w:rPr>
          <w:lang w:val="en-US"/>
        </w:rPr>
        <w:t>record</w:t>
      </w:r>
      <w:proofErr w:type="gramEnd"/>
      <w:r w:rsidRPr="00FB3998">
        <w:rPr>
          <w:lang w:val="en-US"/>
        </w:rPr>
        <w:t>).</w:t>
      </w:r>
    </w:p>
    <w:p w14:paraId="2CBBBF60" w14:textId="77777777" w:rsidR="00FB3998" w:rsidRPr="00FB3998" w:rsidRDefault="00FB3998" w:rsidP="00FB3998">
      <w:pPr>
        <w:numPr>
          <w:ilvl w:val="0"/>
          <w:numId w:val="42"/>
        </w:numPr>
        <w:rPr>
          <w:lang w:val="en-US"/>
        </w:rPr>
      </w:pPr>
      <w:r w:rsidRPr="00FB3998">
        <w:rPr>
          <w:lang w:val="en-US"/>
        </w:rPr>
        <w:t>Offer must be </w:t>
      </w:r>
      <w:r w:rsidRPr="00FB3998">
        <w:rPr>
          <w:b/>
          <w:bCs/>
          <w:lang w:val="en-US"/>
        </w:rPr>
        <w:t>live</w:t>
      </w:r>
      <w:r w:rsidRPr="00FB3998">
        <w:rPr>
          <w:lang w:val="en-US"/>
        </w:rPr>
        <w:t> in the Azure Commercial Marketplace.</w:t>
      </w:r>
    </w:p>
    <w:p w14:paraId="39A97E72" w14:textId="77777777" w:rsidR="00FB3998" w:rsidRPr="00FB3998" w:rsidRDefault="00FB3998" w:rsidP="00FB3998">
      <w:pPr>
        <w:numPr>
          <w:ilvl w:val="0"/>
          <w:numId w:val="42"/>
        </w:numPr>
        <w:rPr>
          <w:lang w:val="en-US"/>
        </w:rPr>
      </w:pPr>
      <w:proofErr w:type="gramStart"/>
      <w:r w:rsidRPr="00FB3998">
        <w:rPr>
          <w:lang w:val="en-US"/>
        </w:rPr>
        <w:t>Partner</w:t>
      </w:r>
      <w:proofErr w:type="gramEnd"/>
      <w:r w:rsidRPr="00FB3998">
        <w:rPr>
          <w:lang w:val="en-US"/>
        </w:rPr>
        <w:t xml:space="preserve"> must meet revenue thresholds (e.g., ≥ $100K in ACR or Marketplace sales over the past 12 months).</w:t>
      </w:r>
    </w:p>
    <w:p w14:paraId="0DD77975" w14:textId="509040C2" w:rsidR="00FB3998" w:rsidRPr="00FB3998" w:rsidRDefault="00FB3998" w:rsidP="00FB3998">
      <w:pPr>
        <w:numPr>
          <w:ilvl w:val="0"/>
          <w:numId w:val="42"/>
        </w:numPr>
      </w:pPr>
      <w:r w:rsidRPr="00FB3998">
        <w:rPr>
          <w:lang w:val="en-US"/>
        </w:rPr>
        <w:t>Required co-sell assets must be prepared (e.g., one-pager, pitch deck, reference architecture diagram).</w:t>
      </w:r>
    </w:p>
    <w:p w14:paraId="57C94F69" w14:textId="512FBEE6" w:rsidR="00CA7E60" w:rsidRDefault="00C84442" w:rsidP="007A0BD2">
      <w:pPr>
        <w:pStyle w:val="Heading3"/>
      </w:pPr>
      <w:bookmarkStart w:id="7" w:name="_Toc203411646"/>
      <w:r>
        <w:t xml:space="preserve">Step 2: </w:t>
      </w:r>
      <w:bookmarkEnd w:id="7"/>
      <w:r w:rsidR="009918B0" w:rsidRPr="009918B0">
        <w:t>Publish a Transactable Offer in Azure Marketplace</w:t>
      </w:r>
    </w:p>
    <w:p w14:paraId="73C80C33" w14:textId="2A4A335E" w:rsidR="009918B0" w:rsidRPr="009918B0" w:rsidRDefault="00312C05" w:rsidP="009918B0">
      <w:pPr>
        <w:rPr>
          <w:lang w:val="en-US"/>
        </w:rPr>
      </w:pPr>
      <w:r w:rsidRPr="00312C05">
        <w:rPr>
          <w:lang w:val="en-US"/>
        </w:rPr>
        <w:t>The offer must be published and available before proceeding to co-sell configuration</w:t>
      </w:r>
      <w:r>
        <w:rPr>
          <w:lang w:val="en-US"/>
        </w:rPr>
        <w:t>.</w:t>
      </w:r>
    </w:p>
    <w:p w14:paraId="5C88F6EA" w14:textId="77777777" w:rsidR="009918B0" w:rsidRPr="009918B0" w:rsidRDefault="009918B0" w:rsidP="009918B0">
      <w:pPr>
        <w:rPr>
          <w:lang w:val="en-US"/>
        </w:rPr>
      </w:pPr>
      <w:r w:rsidRPr="009918B0">
        <w:rPr>
          <w:b/>
          <w:bCs/>
          <w:lang w:val="en-US"/>
        </w:rPr>
        <w:t>Supported offer types</w:t>
      </w:r>
      <w:r w:rsidRPr="009918B0">
        <w:rPr>
          <w:lang w:val="en-US"/>
        </w:rPr>
        <w:t>:</w:t>
      </w:r>
    </w:p>
    <w:p w14:paraId="0D75488D" w14:textId="77777777" w:rsidR="009918B0" w:rsidRPr="009918B0" w:rsidRDefault="009918B0" w:rsidP="009918B0">
      <w:pPr>
        <w:numPr>
          <w:ilvl w:val="0"/>
          <w:numId w:val="43"/>
        </w:numPr>
        <w:rPr>
          <w:lang w:val="en-US"/>
        </w:rPr>
      </w:pPr>
      <w:r w:rsidRPr="009918B0">
        <w:rPr>
          <w:lang w:val="en-US"/>
        </w:rPr>
        <w:t>SaaS</w:t>
      </w:r>
    </w:p>
    <w:p w14:paraId="676CFF05" w14:textId="77777777" w:rsidR="009918B0" w:rsidRPr="009918B0" w:rsidRDefault="009918B0" w:rsidP="009918B0">
      <w:pPr>
        <w:numPr>
          <w:ilvl w:val="0"/>
          <w:numId w:val="43"/>
        </w:numPr>
        <w:rPr>
          <w:lang w:val="en-US"/>
        </w:rPr>
      </w:pPr>
      <w:r w:rsidRPr="009918B0">
        <w:rPr>
          <w:lang w:val="en-US"/>
        </w:rPr>
        <w:t>Azure Managed Application</w:t>
      </w:r>
    </w:p>
    <w:p w14:paraId="5B804CB0" w14:textId="77777777" w:rsidR="009918B0" w:rsidRPr="009918B0" w:rsidRDefault="009918B0" w:rsidP="009918B0">
      <w:pPr>
        <w:numPr>
          <w:ilvl w:val="0"/>
          <w:numId w:val="43"/>
        </w:numPr>
        <w:rPr>
          <w:lang w:val="en-US"/>
        </w:rPr>
      </w:pPr>
      <w:r w:rsidRPr="009918B0">
        <w:rPr>
          <w:lang w:val="en-US"/>
        </w:rPr>
        <w:t>Container</w:t>
      </w:r>
    </w:p>
    <w:p w14:paraId="640AEF07" w14:textId="77777777" w:rsidR="009918B0" w:rsidRPr="009918B0" w:rsidRDefault="009918B0" w:rsidP="009918B0">
      <w:pPr>
        <w:numPr>
          <w:ilvl w:val="0"/>
          <w:numId w:val="43"/>
        </w:numPr>
        <w:rPr>
          <w:lang w:val="en-US"/>
        </w:rPr>
      </w:pPr>
      <w:r w:rsidRPr="009918B0">
        <w:rPr>
          <w:lang w:val="en-US"/>
        </w:rPr>
        <w:t>Virtual Machine</w:t>
      </w:r>
    </w:p>
    <w:p w14:paraId="4790EEC3" w14:textId="18D44047" w:rsidR="004F04C6" w:rsidRDefault="00C84442" w:rsidP="007A0BD2">
      <w:pPr>
        <w:pStyle w:val="Heading3"/>
      </w:pPr>
      <w:bookmarkStart w:id="8" w:name="_Toc203411647"/>
      <w:r>
        <w:t xml:space="preserve">Step 3: </w:t>
      </w:r>
      <w:r w:rsidR="00E720D9" w:rsidRPr="00E720D9">
        <w:t>Configure Co-Sell Content in Partner Center</w:t>
      </w:r>
      <w:bookmarkEnd w:id="8"/>
    </w:p>
    <w:p w14:paraId="017FA770" w14:textId="77777777" w:rsidR="00D47ED6" w:rsidRPr="00D47ED6" w:rsidRDefault="00D47ED6" w:rsidP="00D47ED6">
      <w:pPr>
        <w:rPr>
          <w:lang w:val="en-US"/>
        </w:rPr>
      </w:pPr>
      <w:r w:rsidRPr="00D47ED6">
        <w:rPr>
          <w:lang w:val="en-US"/>
        </w:rPr>
        <w:t>After the offer is live:</w:t>
      </w:r>
    </w:p>
    <w:p w14:paraId="1947242B" w14:textId="77777777" w:rsidR="00D47ED6" w:rsidRDefault="00D47ED6" w:rsidP="00D47ED6">
      <w:pPr>
        <w:numPr>
          <w:ilvl w:val="0"/>
          <w:numId w:val="44"/>
        </w:numPr>
        <w:rPr>
          <w:lang w:val="en-US"/>
        </w:rPr>
      </w:pPr>
      <w:r w:rsidRPr="00D47ED6">
        <w:rPr>
          <w:lang w:val="en-US"/>
        </w:rPr>
        <w:t>Navigate to the offer in Partner Center.</w:t>
      </w:r>
    </w:p>
    <w:p w14:paraId="1D1D74AB" w14:textId="192B6D42" w:rsidR="00D47ED6" w:rsidRPr="00D47ED6" w:rsidRDefault="00D47ED6" w:rsidP="00D47ED6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>Select the offer</w:t>
      </w:r>
    </w:p>
    <w:p w14:paraId="59434D1A" w14:textId="23CAA844" w:rsidR="00D47ED6" w:rsidRPr="00D47ED6" w:rsidRDefault="00D47ED6" w:rsidP="00D47ED6">
      <w:pPr>
        <w:numPr>
          <w:ilvl w:val="0"/>
          <w:numId w:val="44"/>
        </w:numPr>
        <w:rPr>
          <w:lang w:val="en-US"/>
        </w:rPr>
      </w:pPr>
      <w:r w:rsidRPr="00D47ED6">
        <w:rPr>
          <w:lang w:val="en-US"/>
        </w:rPr>
        <w:t>Complete the </w:t>
      </w:r>
      <w:r>
        <w:rPr>
          <w:lang w:val="en-US"/>
        </w:rPr>
        <w:t xml:space="preserve">Configure </w:t>
      </w:r>
      <w:r w:rsidRPr="00D47ED6">
        <w:rPr>
          <w:b/>
          <w:bCs/>
          <w:lang w:val="en-US"/>
        </w:rPr>
        <w:t>Co-Sell Solution</w:t>
      </w:r>
      <w:r w:rsidRPr="00D47ED6">
        <w:rPr>
          <w:lang w:val="en-US"/>
        </w:rPr>
        <w:t> section.</w:t>
      </w:r>
    </w:p>
    <w:p w14:paraId="05F1CEBB" w14:textId="77777777" w:rsidR="00D47ED6" w:rsidRPr="00D47ED6" w:rsidRDefault="00D47ED6" w:rsidP="00D47ED6">
      <w:pPr>
        <w:numPr>
          <w:ilvl w:val="0"/>
          <w:numId w:val="44"/>
        </w:numPr>
        <w:rPr>
          <w:lang w:val="en-US"/>
        </w:rPr>
      </w:pPr>
      <w:r w:rsidRPr="00D47ED6">
        <w:rPr>
          <w:lang w:val="en-US"/>
        </w:rPr>
        <w:t>Upload required assets:</w:t>
      </w:r>
    </w:p>
    <w:p w14:paraId="2894837F" w14:textId="77777777" w:rsidR="00D47ED6" w:rsidRPr="00D47ED6" w:rsidRDefault="00D47ED6" w:rsidP="00D47ED6">
      <w:pPr>
        <w:numPr>
          <w:ilvl w:val="1"/>
          <w:numId w:val="44"/>
        </w:numPr>
        <w:rPr>
          <w:lang w:val="en-US"/>
        </w:rPr>
      </w:pPr>
      <w:r w:rsidRPr="00D47ED6">
        <w:rPr>
          <w:lang w:val="en-US"/>
        </w:rPr>
        <w:t>Solution One-Pager</w:t>
      </w:r>
    </w:p>
    <w:p w14:paraId="64857561" w14:textId="77777777" w:rsidR="00D47ED6" w:rsidRPr="00D47ED6" w:rsidRDefault="00D47ED6" w:rsidP="00D47ED6">
      <w:pPr>
        <w:numPr>
          <w:ilvl w:val="1"/>
          <w:numId w:val="44"/>
        </w:numPr>
        <w:rPr>
          <w:lang w:val="en-US"/>
        </w:rPr>
      </w:pPr>
      <w:r w:rsidRPr="00D47ED6">
        <w:rPr>
          <w:lang w:val="en-US"/>
        </w:rPr>
        <w:t>Pitch Deck</w:t>
      </w:r>
    </w:p>
    <w:p w14:paraId="6EF4E6B2" w14:textId="77777777" w:rsidR="00D47ED6" w:rsidRPr="00D47ED6" w:rsidRDefault="00D47ED6" w:rsidP="00D47ED6">
      <w:pPr>
        <w:numPr>
          <w:ilvl w:val="1"/>
          <w:numId w:val="44"/>
        </w:numPr>
        <w:rPr>
          <w:lang w:val="en-US"/>
        </w:rPr>
      </w:pPr>
      <w:r w:rsidRPr="00D47ED6">
        <w:rPr>
          <w:lang w:val="en-US"/>
        </w:rPr>
        <w:t>Reference Architecture Diagram (for SaaS offers)</w:t>
      </w:r>
    </w:p>
    <w:p w14:paraId="44434069" w14:textId="77777777" w:rsidR="00D47ED6" w:rsidRPr="00D47ED6" w:rsidRDefault="00D47ED6" w:rsidP="00D47ED6">
      <w:pPr>
        <w:numPr>
          <w:ilvl w:val="0"/>
          <w:numId w:val="44"/>
        </w:numPr>
        <w:rPr>
          <w:lang w:val="en-US"/>
        </w:rPr>
      </w:pPr>
      <w:r w:rsidRPr="00D47ED6">
        <w:rPr>
          <w:lang w:val="en-US"/>
        </w:rPr>
        <w:t>Add sales contacts and other required metadata.</w:t>
      </w:r>
    </w:p>
    <w:p w14:paraId="630ADED3" w14:textId="02DA5E53" w:rsidR="00D47ED6" w:rsidRPr="00D47ED6" w:rsidRDefault="00D47ED6" w:rsidP="00D47ED6">
      <w:pPr>
        <w:rPr>
          <w:lang w:val="en-US"/>
        </w:rPr>
      </w:pPr>
      <w:r w:rsidRPr="00D47ED6">
        <w:rPr>
          <w:rFonts w:ascii="Segoe UI Emoji" w:hAnsi="Segoe UI Emoji" w:cs="Segoe UI Emoji"/>
          <w:lang w:val="en-US"/>
        </w:rPr>
        <w:lastRenderedPageBreak/>
        <w:t>📘</w:t>
      </w:r>
      <w:r w:rsidRPr="00D47ED6">
        <w:rPr>
          <w:lang w:val="en-US"/>
        </w:rPr>
        <w:t xml:space="preserve"> Follow the official guide:</w:t>
      </w:r>
      <w:r w:rsidRPr="00D47ED6">
        <w:rPr>
          <w:lang w:val="en-US"/>
        </w:rPr>
        <w:br/>
      </w:r>
      <w:r w:rsidRPr="00D47ED6">
        <w:rPr>
          <w:rFonts w:ascii="Segoe UI Emoji" w:hAnsi="Segoe UI Emoji" w:cs="Segoe UI Emoji"/>
          <w:lang w:val="en-US"/>
        </w:rPr>
        <w:t>🔗</w:t>
      </w:r>
      <w:r w:rsidRPr="00D47ED6">
        <w:rPr>
          <w:lang w:val="en-US"/>
        </w:rPr>
        <w:t> </w:t>
      </w:r>
      <w:hyperlink r:id="rId14" w:history="1">
        <w:r w:rsidRPr="00D47ED6">
          <w:rPr>
            <w:rStyle w:val="Hyperlink"/>
            <w:lang w:val="en-US"/>
          </w:rPr>
          <w:t>https://learn.microsoft.com/en-us/partner-center/configure-co-sell-solution</w:t>
        </w:r>
      </w:hyperlink>
      <w:r>
        <w:rPr>
          <w:lang w:val="en-US"/>
        </w:rPr>
        <w:t xml:space="preserve"> </w:t>
      </w:r>
    </w:p>
    <w:p w14:paraId="5ABD5A58" w14:textId="425EC13F" w:rsidR="00CF5F78" w:rsidRDefault="00CF5F78" w:rsidP="007A0BD2">
      <w:pPr>
        <w:pStyle w:val="Heading3"/>
      </w:pPr>
      <w:bookmarkStart w:id="9" w:name="_Toc203411648"/>
      <w:r>
        <w:t>Step 4: Submit for review</w:t>
      </w:r>
      <w:bookmarkEnd w:id="9"/>
    </w:p>
    <w:p w14:paraId="2A15B25F" w14:textId="77777777" w:rsidR="00015ADE" w:rsidRPr="00015ADE" w:rsidRDefault="00015ADE" w:rsidP="00015ADE">
      <w:pPr>
        <w:rPr>
          <w:lang w:val="en-US"/>
        </w:rPr>
      </w:pPr>
      <w:r w:rsidRPr="00015ADE">
        <w:rPr>
          <w:lang w:val="en-US"/>
        </w:rPr>
        <w:t>Once configuration is complete:</w:t>
      </w:r>
    </w:p>
    <w:p w14:paraId="1D689EDD" w14:textId="77777777" w:rsidR="00015ADE" w:rsidRPr="00015ADE" w:rsidRDefault="00015ADE" w:rsidP="00015ADE">
      <w:pPr>
        <w:numPr>
          <w:ilvl w:val="0"/>
          <w:numId w:val="45"/>
        </w:numPr>
        <w:rPr>
          <w:lang w:val="en-US"/>
        </w:rPr>
      </w:pPr>
      <w:r w:rsidRPr="00015ADE">
        <w:rPr>
          <w:lang w:val="en-US"/>
        </w:rPr>
        <w:t>Click </w:t>
      </w:r>
      <w:r w:rsidRPr="00015ADE">
        <w:rPr>
          <w:b/>
          <w:bCs/>
          <w:lang w:val="en-US"/>
        </w:rPr>
        <w:t>Submit for Review</w:t>
      </w:r>
      <w:r w:rsidRPr="00015ADE">
        <w:rPr>
          <w:lang w:val="en-US"/>
        </w:rPr>
        <w:t> under the Co-Sell Solution section in Partner Center.</w:t>
      </w:r>
    </w:p>
    <w:p w14:paraId="51A333AD" w14:textId="77777777" w:rsidR="00015ADE" w:rsidRPr="00015ADE" w:rsidRDefault="00015ADE" w:rsidP="00015ADE">
      <w:pPr>
        <w:rPr>
          <w:lang w:val="en-US"/>
        </w:rPr>
      </w:pPr>
      <w:r w:rsidRPr="00015ADE">
        <w:rPr>
          <w:lang w:val="en-US"/>
        </w:rPr>
        <w:t>Microsoft will evaluate:</w:t>
      </w:r>
    </w:p>
    <w:p w14:paraId="7D025C8E" w14:textId="77777777" w:rsidR="00015ADE" w:rsidRPr="00015ADE" w:rsidRDefault="00015ADE" w:rsidP="00015ADE">
      <w:pPr>
        <w:numPr>
          <w:ilvl w:val="0"/>
          <w:numId w:val="46"/>
        </w:numPr>
        <w:rPr>
          <w:lang w:val="en-US"/>
        </w:rPr>
      </w:pPr>
      <w:r w:rsidRPr="00015ADE">
        <w:rPr>
          <w:lang w:val="en-US"/>
        </w:rPr>
        <w:t>Technical architecture and deployment model</w:t>
      </w:r>
    </w:p>
    <w:p w14:paraId="5EA5C0E6" w14:textId="77777777" w:rsidR="00015ADE" w:rsidRPr="00015ADE" w:rsidRDefault="00015ADE" w:rsidP="00015ADE">
      <w:pPr>
        <w:numPr>
          <w:ilvl w:val="0"/>
          <w:numId w:val="46"/>
        </w:numPr>
        <w:rPr>
          <w:lang w:val="en-US"/>
        </w:rPr>
      </w:pPr>
      <w:r w:rsidRPr="00015ADE">
        <w:rPr>
          <w:lang w:val="en-US"/>
        </w:rPr>
        <w:t>Azure alignment</w:t>
      </w:r>
    </w:p>
    <w:p w14:paraId="17E62793" w14:textId="77777777" w:rsidR="00015ADE" w:rsidRPr="00015ADE" w:rsidRDefault="00015ADE" w:rsidP="00015ADE">
      <w:pPr>
        <w:numPr>
          <w:ilvl w:val="0"/>
          <w:numId w:val="46"/>
        </w:numPr>
        <w:rPr>
          <w:lang w:val="en-US"/>
        </w:rPr>
      </w:pPr>
      <w:r w:rsidRPr="00015ADE">
        <w:rPr>
          <w:lang w:val="en-US"/>
        </w:rPr>
        <w:t>Eligibility based on published criteria</w:t>
      </w:r>
    </w:p>
    <w:p w14:paraId="7388FB14" w14:textId="77777777" w:rsidR="00015ADE" w:rsidRPr="00015ADE" w:rsidRDefault="00015ADE" w:rsidP="00015ADE">
      <w:pPr>
        <w:rPr>
          <w:lang w:val="en-US"/>
        </w:rPr>
      </w:pPr>
      <w:r w:rsidRPr="00015ADE">
        <w:rPr>
          <w:rFonts w:ascii="Segoe UI Emoji" w:hAnsi="Segoe UI Emoji" w:cs="Segoe UI Emoji"/>
          <w:lang w:val="en-US"/>
        </w:rPr>
        <w:t>📬</w:t>
      </w:r>
      <w:r w:rsidRPr="00015ADE">
        <w:rPr>
          <w:lang w:val="en-US"/>
        </w:rPr>
        <w:t xml:space="preserve"> Status updates will appear in the </w:t>
      </w:r>
      <w:r w:rsidRPr="00015ADE">
        <w:rPr>
          <w:b/>
          <w:bCs/>
          <w:lang w:val="en-US"/>
        </w:rPr>
        <w:t>Co-Sell Solutions</w:t>
      </w:r>
      <w:r w:rsidRPr="00015ADE">
        <w:rPr>
          <w:lang w:val="en-US"/>
        </w:rPr>
        <w:t> tab and via email (e.g., </w:t>
      </w:r>
      <w:r w:rsidRPr="00015ADE">
        <w:rPr>
          <w:i/>
          <w:iCs/>
          <w:lang w:val="en-US"/>
        </w:rPr>
        <w:t>Approved</w:t>
      </w:r>
      <w:r w:rsidRPr="00015ADE">
        <w:rPr>
          <w:lang w:val="en-US"/>
        </w:rPr>
        <w:t>, </w:t>
      </w:r>
      <w:r w:rsidRPr="00015ADE">
        <w:rPr>
          <w:i/>
          <w:iCs/>
          <w:lang w:val="en-US"/>
        </w:rPr>
        <w:t>Rejected</w:t>
      </w:r>
      <w:r w:rsidRPr="00015ADE">
        <w:rPr>
          <w:lang w:val="en-US"/>
        </w:rPr>
        <w:t>, </w:t>
      </w:r>
      <w:r w:rsidRPr="00015ADE">
        <w:rPr>
          <w:i/>
          <w:iCs/>
          <w:lang w:val="en-US"/>
        </w:rPr>
        <w:t>Action Required</w:t>
      </w:r>
      <w:r w:rsidRPr="00015ADE">
        <w:rPr>
          <w:lang w:val="en-US"/>
        </w:rPr>
        <w:t>).</w:t>
      </w:r>
    </w:p>
    <w:p w14:paraId="65F062FD" w14:textId="2EC4D409" w:rsidR="0058306D" w:rsidRDefault="0058306D" w:rsidP="00015ADE">
      <w:r>
        <w:t>Here is an example how an approval Azure IPCS Eligible offer looks like:</w:t>
      </w:r>
    </w:p>
    <w:p w14:paraId="3DA69831" w14:textId="556DF30C" w:rsidR="0058306D" w:rsidRDefault="00A207D2" w:rsidP="00015ADE">
      <w:r w:rsidRPr="00A207D2">
        <w:rPr>
          <w:noProof/>
        </w:rPr>
        <w:drawing>
          <wp:inline distT="0" distB="0" distL="0" distR="0" wp14:anchorId="7611EC25" wp14:editId="68A92010">
            <wp:extent cx="5731510" cy="3245485"/>
            <wp:effectExtent l="0" t="0" r="2540" b="0"/>
            <wp:docPr id="774947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4795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C768" w14:textId="77777777" w:rsidR="0058306D" w:rsidRPr="00015ADE" w:rsidRDefault="0058306D" w:rsidP="00015ADE"/>
    <w:p w14:paraId="5515DA9C" w14:textId="62E5B03A" w:rsidR="009B6FAF" w:rsidRDefault="009B6FAF" w:rsidP="0058202E">
      <w:pPr>
        <w:spacing w:line="360" w:lineRule="auto"/>
        <w:rPr>
          <w:rStyle w:val="Heading2Char"/>
        </w:rPr>
      </w:pPr>
      <w:bookmarkStart w:id="10" w:name="_Toc203411649"/>
      <w:r>
        <w:rPr>
          <w:rStyle w:val="Heading2Char"/>
        </w:rPr>
        <w:t>How to view my offer Co-sell status?</w:t>
      </w:r>
      <w:bookmarkEnd w:id="10"/>
    </w:p>
    <w:p w14:paraId="4DDC8E24" w14:textId="77777777" w:rsidR="00E20349" w:rsidRPr="00E20349" w:rsidRDefault="00E20349" w:rsidP="00E20349">
      <w:pPr>
        <w:rPr>
          <w:lang w:val="en-US"/>
        </w:rPr>
      </w:pPr>
      <w:r w:rsidRPr="00E20349">
        <w:rPr>
          <w:lang w:val="en-US"/>
        </w:rPr>
        <w:t>Partners can verify the Azure IP Co-Sell status of their offer directly in Partner Center using one of the following methods:</w:t>
      </w:r>
    </w:p>
    <w:p w14:paraId="2145D3A6" w14:textId="77777777" w:rsidR="00E20349" w:rsidRPr="00E20349" w:rsidRDefault="00982957" w:rsidP="00E20349">
      <w:pPr>
        <w:rPr>
          <w:lang w:val="en-US"/>
        </w:rPr>
      </w:pPr>
      <w:r>
        <w:rPr>
          <w:lang w:val="en-US"/>
        </w:rPr>
        <w:pict w14:anchorId="3F858AE0">
          <v:rect id="_x0000_i1025" style="width:8in;height:1.5pt" o:hrpct="0" o:hralign="center" o:hrstd="t" o:hrnoshade="t" o:hr="t" fillcolor="#424242" stroked="f"/>
        </w:pict>
      </w:r>
    </w:p>
    <w:p w14:paraId="0ED53AB5" w14:textId="77777777" w:rsidR="00E20349" w:rsidRPr="00E20349" w:rsidRDefault="00E20349" w:rsidP="00E20349">
      <w:pPr>
        <w:rPr>
          <w:b/>
          <w:bCs/>
          <w:lang w:val="en-US"/>
        </w:rPr>
      </w:pPr>
      <w:r w:rsidRPr="00E20349">
        <w:rPr>
          <w:rFonts w:ascii="Segoe UI Emoji" w:hAnsi="Segoe UI Emoji" w:cs="Segoe UI Emoji"/>
          <w:b/>
          <w:bCs/>
          <w:lang w:val="en-US"/>
        </w:rPr>
        <w:t>🔍</w:t>
      </w:r>
      <w:r w:rsidRPr="00E20349">
        <w:rPr>
          <w:b/>
          <w:bCs/>
          <w:lang w:val="en-US"/>
        </w:rPr>
        <w:t> Option 1: Marketplace Offers in Partner Center</w:t>
      </w:r>
    </w:p>
    <w:p w14:paraId="2539FC76" w14:textId="77777777" w:rsidR="00E20349" w:rsidRPr="00E20349" w:rsidRDefault="00E20349" w:rsidP="00E20349">
      <w:pPr>
        <w:numPr>
          <w:ilvl w:val="0"/>
          <w:numId w:val="47"/>
        </w:numPr>
        <w:rPr>
          <w:lang w:val="en-US"/>
        </w:rPr>
      </w:pPr>
      <w:r w:rsidRPr="00E20349">
        <w:rPr>
          <w:lang w:val="en-US"/>
        </w:rPr>
        <w:t>Go to </w:t>
      </w:r>
      <w:r w:rsidRPr="00E20349">
        <w:rPr>
          <w:b/>
          <w:bCs/>
          <w:lang w:val="en-US"/>
        </w:rPr>
        <w:t>Partner Center</w:t>
      </w:r>
      <w:r w:rsidRPr="00E20349">
        <w:rPr>
          <w:lang w:val="en-US"/>
        </w:rPr>
        <w:t> → </w:t>
      </w:r>
      <w:r w:rsidRPr="00E20349">
        <w:rPr>
          <w:b/>
          <w:bCs/>
          <w:lang w:val="en-US"/>
        </w:rPr>
        <w:t>Marketplace Offers</w:t>
      </w:r>
      <w:r w:rsidRPr="00E20349">
        <w:rPr>
          <w:lang w:val="en-US"/>
        </w:rPr>
        <w:t>.</w:t>
      </w:r>
    </w:p>
    <w:p w14:paraId="3C96F204" w14:textId="77777777" w:rsidR="00E20349" w:rsidRPr="00E20349" w:rsidRDefault="00E20349" w:rsidP="00E20349">
      <w:pPr>
        <w:numPr>
          <w:ilvl w:val="0"/>
          <w:numId w:val="47"/>
        </w:numPr>
        <w:rPr>
          <w:lang w:val="en-US"/>
        </w:rPr>
      </w:pPr>
      <w:r w:rsidRPr="00E20349">
        <w:rPr>
          <w:lang w:val="en-US"/>
        </w:rPr>
        <w:lastRenderedPageBreak/>
        <w:t>Select the relevant offer.</w:t>
      </w:r>
    </w:p>
    <w:p w14:paraId="05CF514F" w14:textId="77777777" w:rsidR="00E20349" w:rsidRPr="00E20349" w:rsidRDefault="00E20349" w:rsidP="00E20349">
      <w:pPr>
        <w:numPr>
          <w:ilvl w:val="0"/>
          <w:numId w:val="47"/>
        </w:numPr>
        <w:rPr>
          <w:lang w:val="en-US"/>
        </w:rPr>
      </w:pPr>
      <w:r w:rsidRPr="00E20349">
        <w:rPr>
          <w:lang w:val="en-US"/>
        </w:rPr>
        <w:t>On the </w:t>
      </w:r>
      <w:r w:rsidRPr="00E20349">
        <w:rPr>
          <w:b/>
          <w:bCs/>
          <w:lang w:val="en-US"/>
        </w:rPr>
        <w:t>Offer Overview</w:t>
      </w:r>
      <w:r w:rsidRPr="00E20349">
        <w:rPr>
          <w:lang w:val="en-US"/>
        </w:rPr>
        <w:t> page, scroll to the </w:t>
      </w:r>
      <w:r w:rsidRPr="00E20349">
        <w:rPr>
          <w:b/>
          <w:bCs/>
          <w:lang w:val="en-US"/>
        </w:rPr>
        <w:t>Marketplace Programs</w:t>
      </w:r>
      <w:r w:rsidRPr="00E20349">
        <w:rPr>
          <w:lang w:val="en-US"/>
        </w:rPr>
        <w:t> section.</w:t>
      </w:r>
    </w:p>
    <w:p w14:paraId="7D6EEC9B" w14:textId="77777777" w:rsidR="00E20349" w:rsidRPr="00E20349" w:rsidRDefault="00E20349" w:rsidP="00E20349">
      <w:pPr>
        <w:numPr>
          <w:ilvl w:val="0"/>
          <w:numId w:val="47"/>
        </w:numPr>
        <w:rPr>
          <w:lang w:val="en-US"/>
        </w:rPr>
      </w:pPr>
      <w:r w:rsidRPr="00E20349">
        <w:rPr>
          <w:lang w:val="en-US"/>
        </w:rPr>
        <w:t>Look for the </w:t>
      </w:r>
      <w:r w:rsidRPr="00E20349">
        <w:rPr>
          <w:b/>
          <w:bCs/>
          <w:lang w:val="en-US"/>
        </w:rPr>
        <w:t>Co-sell with Microsoft</w:t>
      </w:r>
      <w:r w:rsidRPr="00E20349">
        <w:rPr>
          <w:lang w:val="en-US"/>
        </w:rPr>
        <w:t> status.</w:t>
      </w:r>
    </w:p>
    <w:p w14:paraId="2377FD42" w14:textId="0D6A5920" w:rsidR="00E20349" w:rsidRPr="00E20349" w:rsidRDefault="00E20349" w:rsidP="00E20349">
      <w:pPr>
        <w:rPr>
          <w:lang w:val="en-US"/>
        </w:rPr>
      </w:pPr>
      <w:r w:rsidRPr="00E20349">
        <w:rPr>
          <w:rFonts w:ascii="Segoe UI Emoji" w:hAnsi="Segoe UI Emoji" w:cs="Segoe UI Emoji"/>
          <w:lang w:val="en-US"/>
        </w:rPr>
        <w:t>✅</w:t>
      </w:r>
      <w:r w:rsidRPr="00E20349">
        <w:rPr>
          <w:lang w:val="en-US"/>
        </w:rPr>
        <w:t xml:space="preserve"> If the offer is Azure IP Co-Sell eligible, it will </w:t>
      </w:r>
      <w:proofErr w:type="gramStart"/>
      <w:r w:rsidRPr="00E20349">
        <w:rPr>
          <w:lang w:val="en-US"/>
        </w:rPr>
        <w:t>display:</w:t>
      </w:r>
      <w:proofErr w:type="gramEnd"/>
      <w:r w:rsidR="00D11B61">
        <w:rPr>
          <w:lang w:val="en-US"/>
        </w:rPr>
        <w:t xml:space="preserve"> </w:t>
      </w:r>
      <w:r w:rsidRPr="00E20349">
        <w:rPr>
          <w:b/>
          <w:bCs/>
          <w:lang w:val="en-US"/>
        </w:rPr>
        <w:t>Co-sell Ready | Azure IP Co-sell incentivized</w:t>
      </w:r>
    </w:p>
    <w:p w14:paraId="4D3B85B2" w14:textId="77777777" w:rsidR="00E20349" w:rsidRPr="00E20349" w:rsidRDefault="00982957" w:rsidP="00E20349">
      <w:pPr>
        <w:rPr>
          <w:lang w:val="en-US"/>
        </w:rPr>
      </w:pPr>
      <w:r>
        <w:rPr>
          <w:lang w:val="en-US"/>
        </w:rPr>
        <w:pict w14:anchorId="012D9C94">
          <v:rect id="_x0000_i1026" style="width:8in;height:1.5pt" o:hrpct="0" o:hralign="center" o:hrstd="t" o:hrnoshade="t" o:hr="t" fillcolor="#424242" stroked="f"/>
        </w:pict>
      </w:r>
    </w:p>
    <w:p w14:paraId="7F84EAC2" w14:textId="77777777" w:rsidR="00E20349" w:rsidRPr="00E20349" w:rsidRDefault="00E20349" w:rsidP="00E20349">
      <w:pPr>
        <w:rPr>
          <w:b/>
          <w:bCs/>
          <w:lang w:val="en-US"/>
        </w:rPr>
      </w:pPr>
      <w:r w:rsidRPr="00E20349">
        <w:rPr>
          <w:rFonts w:ascii="Segoe UI Emoji" w:hAnsi="Segoe UI Emoji" w:cs="Segoe UI Emoji"/>
          <w:b/>
          <w:bCs/>
          <w:lang w:val="en-US"/>
        </w:rPr>
        <w:t>🔍</w:t>
      </w:r>
      <w:r w:rsidRPr="00E20349">
        <w:rPr>
          <w:b/>
          <w:bCs/>
          <w:lang w:val="en-US"/>
        </w:rPr>
        <w:t> Option 2: Referrals in Partner Center</w:t>
      </w:r>
    </w:p>
    <w:p w14:paraId="292F004D" w14:textId="77777777" w:rsidR="00E20349" w:rsidRPr="00E20349" w:rsidRDefault="00E20349" w:rsidP="00E20349">
      <w:pPr>
        <w:numPr>
          <w:ilvl w:val="0"/>
          <w:numId w:val="48"/>
        </w:numPr>
        <w:rPr>
          <w:lang w:val="en-US"/>
        </w:rPr>
      </w:pPr>
      <w:r w:rsidRPr="00E20349">
        <w:rPr>
          <w:lang w:val="en-US"/>
        </w:rPr>
        <w:t>Go to </w:t>
      </w:r>
      <w:r w:rsidRPr="00E20349">
        <w:rPr>
          <w:b/>
          <w:bCs/>
          <w:lang w:val="en-US"/>
        </w:rPr>
        <w:t>Partner Center</w:t>
      </w:r>
      <w:r w:rsidRPr="00E20349">
        <w:rPr>
          <w:lang w:val="en-US"/>
        </w:rPr>
        <w:t> → </w:t>
      </w:r>
      <w:r w:rsidRPr="00E20349">
        <w:rPr>
          <w:b/>
          <w:bCs/>
          <w:lang w:val="en-US"/>
        </w:rPr>
        <w:t>Referrals</w:t>
      </w:r>
      <w:r w:rsidRPr="00E20349">
        <w:rPr>
          <w:lang w:val="en-US"/>
        </w:rPr>
        <w:t>.</w:t>
      </w:r>
    </w:p>
    <w:p w14:paraId="0B2B4C23" w14:textId="77777777" w:rsidR="00E20349" w:rsidRPr="00E20349" w:rsidRDefault="00E20349" w:rsidP="00E20349">
      <w:pPr>
        <w:numPr>
          <w:ilvl w:val="0"/>
          <w:numId w:val="48"/>
        </w:numPr>
        <w:rPr>
          <w:lang w:val="en-US"/>
        </w:rPr>
      </w:pPr>
      <w:r w:rsidRPr="00E20349">
        <w:rPr>
          <w:lang w:val="en-US"/>
        </w:rPr>
        <w:t>Select the relevant co-sell solution.</w:t>
      </w:r>
    </w:p>
    <w:p w14:paraId="17149D1B" w14:textId="77777777" w:rsidR="00E20349" w:rsidRPr="00E20349" w:rsidRDefault="00E20349" w:rsidP="00E20349">
      <w:pPr>
        <w:numPr>
          <w:ilvl w:val="0"/>
          <w:numId w:val="48"/>
        </w:numPr>
        <w:rPr>
          <w:lang w:val="en-US"/>
        </w:rPr>
      </w:pPr>
      <w:r w:rsidRPr="00E20349">
        <w:rPr>
          <w:lang w:val="en-US"/>
        </w:rPr>
        <w:t>In the grid, review the current co-sell status and incentive program approvals.</w:t>
      </w:r>
    </w:p>
    <w:p w14:paraId="0CDBC5BD" w14:textId="77777777" w:rsidR="00E20349" w:rsidRPr="00E20349" w:rsidRDefault="00E20349" w:rsidP="00E20349">
      <w:pPr>
        <w:numPr>
          <w:ilvl w:val="0"/>
          <w:numId w:val="48"/>
        </w:numPr>
        <w:rPr>
          <w:lang w:val="en-US"/>
        </w:rPr>
      </w:pPr>
      <w:r w:rsidRPr="00E20349">
        <w:rPr>
          <w:lang w:val="en-US"/>
        </w:rPr>
        <w:t xml:space="preserve">Alternatively, click the solution name to open the details pane and view the </w:t>
      </w:r>
      <w:proofErr w:type="gramStart"/>
      <w:r w:rsidRPr="00E20349">
        <w:rPr>
          <w:lang w:val="en-US"/>
        </w:rPr>
        <w:t>current status</w:t>
      </w:r>
      <w:proofErr w:type="gramEnd"/>
      <w:r w:rsidRPr="00E20349">
        <w:rPr>
          <w:lang w:val="en-US"/>
        </w:rPr>
        <w:t xml:space="preserve"> (e.g., </w:t>
      </w:r>
      <w:r w:rsidRPr="00E20349">
        <w:rPr>
          <w:i/>
          <w:iCs/>
          <w:lang w:val="en-US"/>
        </w:rPr>
        <w:t>Under Review</w:t>
      </w:r>
      <w:r w:rsidRPr="00E20349">
        <w:rPr>
          <w:lang w:val="en-US"/>
        </w:rPr>
        <w:t>, </w:t>
      </w:r>
      <w:r w:rsidRPr="00E20349">
        <w:rPr>
          <w:i/>
          <w:iCs/>
          <w:lang w:val="en-US"/>
        </w:rPr>
        <w:t>Approved</w:t>
      </w:r>
      <w:r w:rsidRPr="00E20349">
        <w:rPr>
          <w:lang w:val="en-US"/>
        </w:rPr>
        <w:t>, </w:t>
      </w:r>
      <w:r w:rsidRPr="00E20349">
        <w:rPr>
          <w:i/>
          <w:iCs/>
          <w:lang w:val="en-US"/>
        </w:rPr>
        <w:t>Rejected</w:t>
      </w:r>
      <w:r w:rsidRPr="00E20349">
        <w:rPr>
          <w:lang w:val="en-US"/>
        </w:rPr>
        <w:t>).</w:t>
      </w:r>
    </w:p>
    <w:p w14:paraId="663DAE96" w14:textId="77777777" w:rsidR="00E20349" w:rsidRPr="00E20349" w:rsidRDefault="00E20349" w:rsidP="00E20349">
      <w:pPr>
        <w:rPr>
          <w:lang w:val="en-US"/>
        </w:rPr>
      </w:pPr>
      <w:r w:rsidRPr="00E20349">
        <w:rPr>
          <w:rFonts w:ascii="Segoe UI Emoji" w:hAnsi="Segoe UI Emoji" w:cs="Segoe UI Emoji"/>
          <w:lang w:val="en-US"/>
        </w:rPr>
        <w:t>💡</w:t>
      </w:r>
      <w:r w:rsidRPr="00E20349">
        <w:rPr>
          <w:lang w:val="en-US"/>
        </w:rPr>
        <w:t xml:space="preserve"> This view is especially helpful for tracking the review status and understanding which incentive programs the offer is aligned with.</w:t>
      </w:r>
    </w:p>
    <w:p w14:paraId="54165818" w14:textId="61C09E14" w:rsidR="00725003" w:rsidRDefault="00F46C24" w:rsidP="00F46C24">
      <w:pPr>
        <w:pStyle w:val="Heading2"/>
      </w:pPr>
      <w:bookmarkStart w:id="11" w:name="_Toc203411650"/>
      <w:r>
        <w:t>E</w:t>
      </w:r>
      <w:r w:rsidRPr="00F46C24">
        <w:t>xpediting the IPCS Review in Urgent Scenarios</w:t>
      </w:r>
      <w:bookmarkEnd w:id="11"/>
      <w:r w:rsidRPr="00F46C24">
        <w:t> </w:t>
      </w:r>
    </w:p>
    <w:p w14:paraId="7888E933" w14:textId="478BF7B1" w:rsidR="00F46C24" w:rsidRPr="00F46C24" w:rsidRDefault="00F46C24" w:rsidP="00F46C24">
      <w:pPr>
        <w:rPr>
          <w:lang w:val="en-US"/>
        </w:rPr>
      </w:pPr>
      <w:r>
        <w:rPr>
          <w:lang w:val="en-US"/>
        </w:rPr>
        <w:t>I</w:t>
      </w:r>
      <w:r w:rsidRPr="00F46C24">
        <w:rPr>
          <w:lang w:val="en-US"/>
        </w:rPr>
        <w:t>n some cases—such as pending customer deals, fiscal deadlines, or strategic co-sell </w:t>
      </w:r>
      <w:r w:rsidR="001C720F" w:rsidRPr="00F46C24">
        <w:rPr>
          <w:lang w:val="en-US"/>
        </w:rPr>
        <w:t xml:space="preserve">opportunities, </w:t>
      </w:r>
      <w:r w:rsidRPr="00F46C24">
        <w:rPr>
          <w:lang w:val="en-US"/>
        </w:rPr>
        <w:t>a partner may need to fast-track the IPCS review process. </w:t>
      </w:r>
    </w:p>
    <w:p w14:paraId="3767459C" w14:textId="77777777" w:rsidR="00F46C24" w:rsidRPr="00F46C24" w:rsidRDefault="00F46C24" w:rsidP="00F46C24">
      <w:pPr>
        <w:rPr>
          <w:lang w:val="en-US"/>
        </w:rPr>
      </w:pPr>
      <w:r w:rsidRPr="00F46C24">
        <w:rPr>
          <w:lang w:val="en-US"/>
        </w:rPr>
        <w:t>One of the most common reasons for urgency is that IPCS is a requirement for an offer to be MACC-eligible. Without IPCS status, the offer will not be MACC-eligible. Therefore, </w:t>
      </w:r>
    </w:p>
    <w:p w14:paraId="0FE643B9" w14:textId="77777777" w:rsidR="00F46C24" w:rsidRPr="00F46C24" w:rsidRDefault="00F46C24" w:rsidP="00F46C24">
      <w:pPr>
        <w:numPr>
          <w:ilvl w:val="0"/>
          <w:numId w:val="24"/>
        </w:numPr>
        <w:rPr>
          <w:lang w:val="en-US"/>
        </w:rPr>
      </w:pPr>
      <w:r w:rsidRPr="00F46C24">
        <w:rPr>
          <w:lang w:val="en-US"/>
        </w:rPr>
        <w:t>The offer cannot count toward the customer's Azure Consumption Commitment (MACC). </w:t>
      </w:r>
    </w:p>
    <w:p w14:paraId="0FC0BFB7" w14:textId="77777777" w:rsidR="00F46C24" w:rsidRPr="00F46C24" w:rsidRDefault="00F46C24" w:rsidP="00F46C24">
      <w:pPr>
        <w:numPr>
          <w:ilvl w:val="0"/>
          <w:numId w:val="25"/>
        </w:numPr>
        <w:rPr>
          <w:lang w:val="en-US"/>
        </w:rPr>
      </w:pPr>
      <w:r w:rsidRPr="00F46C24">
        <w:rPr>
          <w:lang w:val="en-US"/>
        </w:rPr>
        <w:t>Deal closure may be delayed or jeopardized. </w:t>
      </w:r>
    </w:p>
    <w:p w14:paraId="70878919" w14:textId="77777777" w:rsidR="00F46C24" w:rsidRPr="00F46C24" w:rsidRDefault="00F46C24" w:rsidP="00F873E9">
      <w:pPr>
        <w:rPr>
          <w:lang w:val="en-US"/>
        </w:rPr>
      </w:pPr>
      <w:r w:rsidRPr="00F46C24">
        <w:rPr>
          <w:lang w:val="en-US"/>
        </w:rPr>
        <w:t>To expedite IPCS review: </w:t>
      </w:r>
    </w:p>
    <w:p w14:paraId="0C422B46" w14:textId="45291978" w:rsidR="00F46C24" w:rsidRPr="00F46C24" w:rsidRDefault="002A1F3E" w:rsidP="00F46C24">
      <w:pPr>
        <w:numPr>
          <w:ilvl w:val="0"/>
          <w:numId w:val="28"/>
        </w:numPr>
        <w:rPr>
          <w:lang w:val="en-US"/>
        </w:rPr>
      </w:pPr>
      <w:bookmarkStart w:id="12" w:name="_Hlk202198304"/>
      <w:r>
        <w:rPr>
          <w:lang w:val="en-US"/>
        </w:rPr>
        <w:t>S</w:t>
      </w:r>
      <w:r w:rsidR="00F46C24" w:rsidRPr="00F46C24">
        <w:rPr>
          <w:lang w:val="en-US"/>
        </w:rPr>
        <w:t>ubmit an expedite request through Partner Center support via this link </w:t>
      </w:r>
      <w:hyperlink r:id="rId16" w:tgtFrame="_blank" w:history="1">
        <w:r w:rsidR="00F46C24" w:rsidRPr="00F46C24">
          <w:rPr>
            <w:rStyle w:val="Hyperlink"/>
            <w:lang w:val="en-US"/>
          </w:rPr>
          <w:t>https://partner.microsoft.com/en-us/support?stage=1</w:t>
        </w:r>
      </w:hyperlink>
      <w:r w:rsidR="00F46C24" w:rsidRPr="00F46C24">
        <w:rPr>
          <w:lang w:val="en-US"/>
        </w:rPr>
        <w:t> </w:t>
      </w:r>
    </w:p>
    <w:bookmarkEnd w:id="12"/>
    <w:p w14:paraId="67CA3545" w14:textId="77777777" w:rsidR="00F46C24" w:rsidRPr="00F46C24" w:rsidRDefault="00F46C24" w:rsidP="00F46C24"/>
    <w:p w14:paraId="717C7BF2" w14:textId="77777777" w:rsidR="001317EF" w:rsidRDefault="001317EF" w:rsidP="001317E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354AD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Common Gotchas That Prevent an Offer from Being Ready for Azure IP Co-Sell Eligibility</w:t>
      </w:r>
    </w:p>
    <w:p w14:paraId="4FABECE6" w14:textId="64AAB643" w:rsidR="001317EF" w:rsidRDefault="00C124EE" w:rsidP="001317EF">
      <w:r w:rsidRPr="00C124EE">
        <w:t xml:space="preserve">Even when a partner believes they’ve completed all the necessary steps, their offer may still be blocked from entering or progressing through the Azure IP Co-Sell (IPCS) review process. These issues are often overlooked because they span multiple tabs in Partner Center and are scattered across documentation like </w:t>
      </w:r>
      <w:hyperlink r:id="rId17" w:history="1">
        <w:r w:rsidRPr="00EE6AD9">
          <w:rPr>
            <w:rStyle w:val="Hyperlink"/>
          </w:rPr>
          <w:t>https://learn.microsoft.com/en-us/partner-center/configure-co-sell-solution</w:t>
        </w:r>
      </w:hyperlink>
      <w:r w:rsidRPr="00C124EE">
        <w:t>.</w:t>
      </w:r>
      <w:r>
        <w:t xml:space="preserve"> </w:t>
      </w:r>
    </w:p>
    <w:p w14:paraId="4CB0071C" w14:textId="77777777" w:rsidR="00984904" w:rsidRPr="00984904" w:rsidRDefault="00984904" w:rsidP="00984904">
      <w:pPr>
        <w:rPr>
          <w:b/>
          <w:bCs/>
          <w:lang w:val="en-US"/>
        </w:rPr>
      </w:pPr>
      <w:r w:rsidRPr="00984904">
        <w:rPr>
          <w:rFonts w:ascii="Segoe UI Emoji" w:hAnsi="Segoe UI Emoji" w:cs="Segoe UI Emoji"/>
          <w:b/>
          <w:bCs/>
          <w:lang w:val="en-US"/>
        </w:rPr>
        <w:t>⚠️</w:t>
      </w:r>
      <w:r w:rsidRPr="00984904">
        <w:rPr>
          <w:b/>
          <w:bCs/>
          <w:lang w:val="en-US"/>
        </w:rPr>
        <w:t> Most Common Reasons an Offer Is Not Ready for IPCS Review</w:t>
      </w:r>
    </w:p>
    <w:p w14:paraId="180DA480" w14:textId="751A28D2" w:rsidR="00984904" w:rsidRPr="00984904" w:rsidRDefault="00984904" w:rsidP="00984904">
      <w:pPr>
        <w:numPr>
          <w:ilvl w:val="0"/>
          <w:numId w:val="49"/>
        </w:numPr>
        <w:rPr>
          <w:lang w:val="en-US"/>
        </w:rPr>
      </w:pPr>
      <w:r w:rsidRPr="00984904">
        <w:rPr>
          <w:lang w:val="en-US"/>
        </w:rPr>
        <w:lastRenderedPageBreak/>
        <w:t> </w:t>
      </w:r>
      <w:r w:rsidRPr="00984904">
        <w:rPr>
          <w:b/>
          <w:bCs/>
          <w:lang w:val="en-US"/>
        </w:rPr>
        <w:t>Offer is not transactable</w:t>
      </w:r>
    </w:p>
    <w:p w14:paraId="5E6C887B" w14:textId="5B016EE6" w:rsidR="00984904" w:rsidRPr="00984904" w:rsidRDefault="00984904" w:rsidP="00984904">
      <w:pPr>
        <w:numPr>
          <w:ilvl w:val="0"/>
          <w:numId w:val="49"/>
        </w:numPr>
        <w:rPr>
          <w:lang w:val="en-US"/>
        </w:rPr>
      </w:pPr>
      <w:r w:rsidRPr="00984904">
        <w:rPr>
          <w:lang w:val="en-US"/>
        </w:rPr>
        <w:t> </w:t>
      </w:r>
      <w:r w:rsidRPr="00984904">
        <w:rPr>
          <w:b/>
          <w:bCs/>
          <w:lang w:val="en-US"/>
        </w:rPr>
        <w:t>Co-sell solution was never configured</w:t>
      </w:r>
      <w:r w:rsidRPr="00984904">
        <w:rPr>
          <w:lang w:val="en-US"/>
        </w:rPr>
        <w:br/>
        <w:t xml:space="preserve">Partners may publish the offer but forget to </w:t>
      </w:r>
      <w:r w:rsidR="003C4E41">
        <w:rPr>
          <w:lang w:val="en-US"/>
        </w:rPr>
        <w:t>start</w:t>
      </w:r>
      <w:r w:rsidRPr="00984904">
        <w:rPr>
          <w:lang w:val="en-US"/>
        </w:rPr>
        <w:t xml:space="preserve"> the co-sell configuration step in Partner Center.</w:t>
      </w:r>
    </w:p>
    <w:p w14:paraId="04BCC98D" w14:textId="77777777" w:rsidR="00984904" w:rsidRPr="00984904" w:rsidRDefault="00984904" w:rsidP="00984904">
      <w:pPr>
        <w:numPr>
          <w:ilvl w:val="0"/>
          <w:numId w:val="49"/>
        </w:numPr>
        <w:rPr>
          <w:lang w:val="en-US"/>
        </w:rPr>
      </w:pPr>
      <w:r w:rsidRPr="00984904">
        <w:rPr>
          <w:lang w:val="en-US"/>
        </w:rPr>
        <w:t> </w:t>
      </w:r>
      <w:r w:rsidRPr="00984904">
        <w:rPr>
          <w:b/>
          <w:bCs/>
          <w:lang w:val="en-US"/>
        </w:rPr>
        <w:t>Offer was not submitted for co-sell review</w:t>
      </w:r>
      <w:r w:rsidRPr="00984904">
        <w:rPr>
          <w:lang w:val="en-US"/>
        </w:rPr>
        <w:br/>
        <w:t>Even after configuration, the partner must explicitly click </w:t>
      </w:r>
      <w:r w:rsidRPr="00984904">
        <w:rPr>
          <w:b/>
          <w:bCs/>
          <w:lang w:val="en-US"/>
        </w:rPr>
        <w:t>Submit for Review</w:t>
      </w:r>
      <w:r w:rsidRPr="00984904">
        <w:rPr>
          <w:lang w:val="en-US"/>
        </w:rPr>
        <w:t> when the offer is ready.</w:t>
      </w:r>
    </w:p>
    <w:p w14:paraId="598CEB28" w14:textId="78052077" w:rsidR="00984904" w:rsidRPr="00984904" w:rsidRDefault="00984904" w:rsidP="00984904">
      <w:pPr>
        <w:numPr>
          <w:ilvl w:val="0"/>
          <w:numId w:val="49"/>
        </w:numPr>
        <w:rPr>
          <w:lang w:val="en-US"/>
        </w:rPr>
      </w:pPr>
      <w:r w:rsidRPr="00984904">
        <w:rPr>
          <w:lang w:val="en-US"/>
        </w:rPr>
        <w:t> </w:t>
      </w:r>
      <w:r w:rsidRPr="00984904">
        <w:rPr>
          <w:b/>
          <w:bCs/>
          <w:lang w:val="en-US"/>
        </w:rPr>
        <w:t>Co-sell configuration not completed at the offer level</w:t>
      </w:r>
      <w:r w:rsidRPr="00984904">
        <w:rPr>
          <w:lang w:val="en-US"/>
        </w:rPr>
        <w:br/>
        <w:t>Co-sell eligibility is determined per offer—not at the account level.</w:t>
      </w:r>
      <w:r w:rsidR="00633D59">
        <w:rPr>
          <w:lang w:val="en-US"/>
        </w:rPr>
        <w:t xml:space="preserve"> </w:t>
      </w:r>
      <w:proofErr w:type="gramStart"/>
      <w:r w:rsidR="00633D59">
        <w:rPr>
          <w:lang w:val="en-US"/>
        </w:rPr>
        <w:t>Partner often thinks</w:t>
      </w:r>
      <w:proofErr w:type="gramEnd"/>
      <w:r w:rsidR="00633D59">
        <w:rPr>
          <w:lang w:val="en-US"/>
        </w:rPr>
        <w:t xml:space="preserve"> that if they have an offer eligible, they don’t have to do it again for other offers.</w:t>
      </w:r>
    </w:p>
    <w:p w14:paraId="0E263B92" w14:textId="77777777" w:rsidR="00984904" w:rsidRPr="00984904" w:rsidRDefault="00984904" w:rsidP="00984904">
      <w:pPr>
        <w:numPr>
          <w:ilvl w:val="0"/>
          <w:numId w:val="49"/>
        </w:numPr>
        <w:rPr>
          <w:lang w:val="en-US"/>
        </w:rPr>
      </w:pPr>
      <w:r w:rsidRPr="00984904">
        <w:rPr>
          <w:lang w:val="en-US"/>
        </w:rPr>
        <w:t> </w:t>
      </w:r>
      <w:r w:rsidRPr="00984904">
        <w:rPr>
          <w:b/>
          <w:bCs/>
          <w:lang w:val="en-US"/>
        </w:rPr>
        <w:t>Assumption that account-level Co-Sell Ready status applies to all offers</w:t>
      </w:r>
      <w:r w:rsidRPr="00984904">
        <w:rPr>
          <w:lang w:val="en-US"/>
        </w:rPr>
        <w:br/>
        <w:t>→ Reminder: Each offer must be individually configured and reviewed for IPCS eligibility.</w:t>
      </w:r>
    </w:p>
    <w:p w14:paraId="6BC801F0" w14:textId="574CFCED" w:rsidR="00984904" w:rsidRPr="00984904" w:rsidRDefault="00984904" w:rsidP="00984904">
      <w:pPr>
        <w:numPr>
          <w:ilvl w:val="0"/>
          <w:numId w:val="49"/>
        </w:numPr>
        <w:rPr>
          <w:lang w:val="en-US"/>
        </w:rPr>
      </w:pPr>
      <w:r w:rsidRPr="00984904">
        <w:rPr>
          <w:lang w:val="en-US"/>
        </w:rPr>
        <w:t> </w:t>
      </w:r>
      <w:r w:rsidRPr="00984904">
        <w:rPr>
          <w:b/>
          <w:bCs/>
          <w:lang w:val="en-US"/>
        </w:rPr>
        <w:t xml:space="preserve">Missing required co-sell </w:t>
      </w:r>
      <w:proofErr w:type="gramStart"/>
      <w:r w:rsidRPr="00984904">
        <w:rPr>
          <w:b/>
          <w:bCs/>
          <w:lang w:val="en-US"/>
        </w:rPr>
        <w:t>documents</w:t>
      </w:r>
      <w:proofErr w:type="gramEnd"/>
      <w:r w:rsidR="00633D59">
        <w:rPr>
          <w:b/>
          <w:bCs/>
          <w:lang w:val="en-US"/>
        </w:rPr>
        <w:t xml:space="preserve"> or the submitted documents don’t meet the requirements</w:t>
      </w:r>
      <w:r w:rsidRPr="00984904">
        <w:rPr>
          <w:lang w:val="en-US"/>
        </w:rPr>
        <w:br/>
        <w:t>These must be uploaded during the co-sell configuration step:</w:t>
      </w:r>
    </w:p>
    <w:p w14:paraId="72FF5357" w14:textId="77777777" w:rsidR="00984904" w:rsidRPr="00984904" w:rsidRDefault="00984904" w:rsidP="00984904">
      <w:pPr>
        <w:numPr>
          <w:ilvl w:val="1"/>
          <w:numId w:val="49"/>
        </w:numPr>
        <w:rPr>
          <w:lang w:val="en-US"/>
        </w:rPr>
      </w:pPr>
      <w:r w:rsidRPr="00984904">
        <w:rPr>
          <w:lang w:val="en-US"/>
        </w:rPr>
        <w:t>Solution One-Pager (required)</w:t>
      </w:r>
    </w:p>
    <w:p w14:paraId="482D13E3" w14:textId="77777777" w:rsidR="00984904" w:rsidRPr="00984904" w:rsidRDefault="00984904" w:rsidP="00984904">
      <w:pPr>
        <w:numPr>
          <w:ilvl w:val="1"/>
          <w:numId w:val="49"/>
        </w:numPr>
        <w:rPr>
          <w:lang w:val="en-US"/>
        </w:rPr>
      </w:pPr>
      <w:r w:rsidRPr="00984904">
        <w:rPr>
          <w:lang w:val="en-US"/>
        </w:rPr>
        <w:t>Pitch Deck (required)</w:t>
      </w:r>
    </w:p>
    <w:p w14:paraId="0460B8DF" w14:textId="77777777" w:rsidR="00984904" w:rsidRPr="00984904" w:rsidRDefault="00984904" w:rsidP="00984904">
      <w:pPr>
        <w:numPr>
          <w:ilvl w:val="1"/>
          <w:numId w:val="49"/>
        </w:numPr>
        <w:rPr>
          <w:lang w:val="en-US"/>
        </w:rPr>
      </w:pPr>
      <w:r w:rsidRPr="00984904">
        <w:rPr>
          <w:lang w:val="en-US"/>
        </w:rPr>
        <w:t>Reference Architecture Diagram (required for SaaS offers)</w:t>
      </w:r>
    </w:p>
    <w:p w14:paraId="0DA0E87B" w14:textId="77777777" w:rsidR="00984904" w:rsidRPr="00984904" w:rsidRDefault="00984904" w:rsidP="00984904">
      <w:pPr>
        <w:numPr>
          <w:ilvl w:val="2"/>
          <w:numId w:val="49"/>
        </w:numPr>
        <w:rPr>
          <w:lang w:val="en-US"/>
        </w:rPr>
      </w:pPr>
      <w:r w:rsidRPr="00984904">
        <w:rPr>
          <w:lang w:val="en-US"/>
        </w:rPr>
        <w:t>Common issues: unclear visuals, missing Azure components</w:t>
      </w:r>
    </w:p>
    <w:p w14:paraId="71036343" w14:textId="552B49A8" w:rsidR="00984904" w:rsidRPr="00984904" w:rsidRDefault="00984904" w:rsidP="00984904">
      <w:pPr>
        <w:numPr>
          <w:ilvl w:val="2"/>
          <w:numId w:val="49"/>
        </w:numPr>
        <w:rPr>
          <w:lang w:val="en-US"/>
        </w:rPr>
      </w:pPr>
      <w:r w:rsidRPr="00984904">
        <w:rPr>
          <w:rFonts w:ascii="Segoe UI Emoji" w:hAnsi="Segoe UI Emoji" w:cs="Segoe UI Emoji"/>
          <w:lang w:val="en-US"/>
        </w:rPr>
        <w:t>📘</w:t>
      </w:r>
      <w:r w:rsidRPr="00984904">
        <w:rPr>
          <w:lang w:val="en-US"/>
        </w:rPr>
        <w:t xml:space="preserve"> See: </w:t>
      </w:r>
      <w:hyperlink r:id="rId18" w:history="1">
        <w:r w:rsidR="00633D59" w:rsidRPr="00984904">
          <w:rPr>
            <w:rStyle w:val="Hyperlink"/>
            <w:lang w:val="en-US"/>
          </w:rPr>
          <w:t>https://learn.microsoft.com/en-us/partner-center/reference-architecture-diagram</w:t>
        </w:r>
      </w:hyperlink>
      <w:r w:rsidR="00633D59">
        <w:rPr>
          <w:lang w:val="en-US"/>
        </w:rPr>
        <w:t xml:space="preserve"> </w:t>
      </w:r>
    </w:p>
    <w:p w14:paraId="2A040477" w14:textId="77777777" w:rsidR="00984904" w:rsidRPr="00984904" w:rsidRDefault="00984904" w:rsidP="00984904">
      <w:pPr>
        <w:numPr>
          <w:ilvl w:val="0"/>
          <w:numId w:val="49"/>
        </w:numPr>
        <w:rPr>
          <w:lang w:val="en-US"/>
        </w:rPr>
      </w:pPr>
      <w:r w:rsidRPr="00984904">
        <w:rPr>
          <w:lang w:val="en-US"/>
        </w:rPr>
        <w:t> </w:t>
      </w:r>
      <w:r w:rsidRPr="00984904">
        <w:rPr>
          <w:b/>
          <w:bCs/>
          <w:lang w:val="en-US"/>
        </w:rPr>
        <w:t>Missing sales contacts</w:t>
      </w:r>
      <w:r w:rsidRPr="00984904">
        <w:rPr>
          <w:lang w:val="en-US"/>
        </w:rPr>
        <w:br/>
        <w:t>Sales contacts must be added in the co-sell configuration step.</w:t>
      </w:r>
    </w:p>
    <w:p w14:paraId="772C1E45" w14:textId="77777777" w:rsidR="00984904" w:rsidRPr="00984904" w:rsidRDefault="00984904" w:rsidP="00984904">
      <w:pPr>
        <w:numPr>
          <w:ilvl w:val="0"/>
          <w:numId w:val="49"/>
        </w:numPr>
        <w:rPr>
          <w:lang w:val="en-US"/>
        </w:rPr>
      </w:pPr>
      <w:r w:rsidRPr="00984904">
        <w:rPr>
          <w:lang w:val="en-US"/>
        </w:rPr>
        <w:t> </w:t>
      </w:r>
      <w:r w:rsidRPr="00984904">
        <w:rPr>
          <w:b/>
          <w:bCs/>
          <w:lang w:val="en-US"/>
        </w:rPr>
        <w:t>Partner has not met the revenue threshold</w:t>
      </w:r>
      <w:r w:rsidRPr="00984904">
        <w:rPr>
          <w:lang w:val="en-US"/>
        </w:rPr>
        <w:br/>
        <w:t>The partner must have ≥</w:t>
      </w:r>
      <w:r w:rsidRPr="00984904">
        <w:rPr>
          <w:rFonts w:ascii="Arial" w:hAnsi="Arial" w:cs="Arial"/>
          <w:lang w:val="en-US"/>
        </w:rPr>
        <w:t> </w:t>
      </w:r>
      <w:r w:rsidRPr="00984904">
        <w:rPr>
          <w:lang w:val="en-US"/>
        </w:rPr>
        <w:t>$100K in Azure Consumed Revenue (ACR) or Marketplace sales over the past 12 months.</w:t>
      </w:r>
    </w:p>
    <w:p w14:paraId="3B346E6A" w14:textId="19C45A3C" w:rsidR="001317EF" w:rsidRPr="00984904" w:rsidRDefault="001317EF" w:rsidP="00984904">
      <w:pPr>
        <w:rPr>
          <w:lang w:val="en-US"/>
        </w:rPr>
      </w:pPr>
    </w:p>
    <w:p w14:paraId="2C5E72B3" w14:textId="4BB34D3C" w:rsidR="00972F2E" w:rsidRDefault="009B3C35" w:rsidP="0058202E">
      <w:pPr>
        <w:spacing w:line="360" w:lineRule="auto"/>
        <w:rPr>
          <w:rStyle w:val="Heading2Char"/>
        </w:rPr>
      </w:pPr>
      <w:bookmarkStart w:id="13" w:name="_Toc203411651"/>
      <w:r w:rsidRPr="00972F2E">
        <w:rPr>
          <w:rStyle w:val="Heading2Char"/>
        </w:rPr>
        <w:t>FAQs</w:t>
      </w:r>
      <w:bookmarkEnd w:id="13"/>
    </w:p>
    <w:p w14:paraId="02E9EF01" w14:textId="77777777" w:rsidR="00873C9C" w:rsidRPr="00873C9C" w:rsidRDefault="00873C9C" w:rsidP="00873C9C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873C9C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/>
        </w:rPr>
        <w:t>Q: My partner just submitted the offer for Co-Sell review. How long does the review take?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br/>
      </w:r>
      <w:r w:rsidRPr="00873C9C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/>
        </w:rPr>
        <w:t>A: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 Typically, the review takes </w:t>
      </w:r>
      <w:r w:rsidRPr="00873C9C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/>
        </w:rPr>
        <w:t>2 business days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. The ISV will receive an email notification with the result (e.g., </w:t>
      </w:r>
      <w:r w:rsidRPr="00873C9C">
        <w:rPr>
          <w:rFonts w:asciiTheme="majorHAnsi" w:eastAsiaTheme="majorEastAsia" w:hAnsiTheme="majorHAnsi" w:cstheme="majorBidi"/>
          <w:i/>
          <w:iCs/>
          <w:color w:val="0F4761" w:themeColor="accent1" w:themeShade="BF"/>
          <w:lang w:val="en-US"/>
        </w:rPr>
        <w:t>Approved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, </w:t>
      </w:r>
      <w:r w:rsidRPr="00873C9C">
        <w:rPr>
          <w:rFonts w:asciiTheme="majorHAnsi" w:eastAsiaTheme="majorEastAsia" w:hAnsiTheme="majorHAnsi" w:cstheme="majorBidi"/>
          <w:i/>
          <w:iCs/>
          <w:color w:val="0F4761" w:themeColor="accent1" w:themeShade="BF"/>
          <w:lang w:val="en-US"/>
        </w:rPr>
        <w:t>Rejected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, </w:t>
      </w:r>
      <w:r w:rsidRPr="00873C9C">
        <w:rPr>
          <w:rFonts w:asciiTheme="majorHAnsi" w:eastAsiaTheme="majorEastAsia" w:hAnsiTheme="majorHAnsi" w:cstheme="majorBidi"/>
          <w:i/>
          <w:iCs/>
          <w:color w:val="0F4761" w:themeColor="accent1" w:themeShade="BF"/>
          <w:lang w:val="en-US"/>
        </w:rPr>
        <w:t>Action Required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).</w:t>
      </w:r>
    </w:p>
    <w:p w14:paraId="6382AE7C" w14:textId="77777777" w:rsidR="00873C9C" w:rsidRPr="00873C9C" w:rsidRDefault="00982957" w:rsidP="00873C9C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pict w14:anchorId="39A5AFE0">
          <v:rect id="_x0000_i1027" style="width:8in;height:1.5pt" o:hrpct="0" o:hralign="center" o:hrstd="t" o:hrnoshade="t" o:hr="t" fillcolor="#424242" stroked="f"/>
        </w:pict>
      </w:r>
    </w:p>
    <w:p w14:paraId="276CC2F0" w14:textId="77777777" w:rsidR="00873C9C" w:rsidRPr="00873C9C" w:rsidRDefault="00873C9C" w:rsidP="00873C9C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873C9C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/>
        </w:rPr>
        <w:t>Q: Can an offer lose its Azure IP Co-Sell Eligible status?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br/>
      </w:r>
      <w:r w:rsidRPr="00873C9C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/>
        </w:rPr>
        <w:t>A: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 Yes. If the offer is re-reviewed and found to be </w:t>
      </w:r>
      <w:r w:rsidRPr="00873C9C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/>
        </w:rPr>
        <w:t>non-compliant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 with IPCS requirements, the status can be revoked.</w:t>
      </w:r>
    </w:p>
    <w:p w14:paraId="127F2D48" w14:textId="77777777" w:rsidR="00873C9C" w:rsidRPr="00873C9C" w:rsidRDefault="00982957" w:rsidP="00873C9C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pict w14:anchorId="2458EF88">
          <v:rect id="_x0000_i1028" style="width:8in;height:1.5pt" o:hrpct="0" o:hralign="center" o:hrstd="t" o:hrnoshade="t" o:hr="t" fillcolor="#424242" stroked="f"/>
        </w:pict>
      </w:r>
    </w:p>
    <w:p w14:paraId="33F8F08F" w14:textId="77777777" w:rsidR="00873C9C" w:rsidRPr="00873C9C" w:rsidRDefault="00873C9C" w:rsidP="00873C9C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 w:rsidRPr="00873C9C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/>
        </w:rPr>
        <w:lastRenderedPageBreak/>
        <w:t>Q: My partner keeps running into an error when submitting the Co-Sell contact. What should they do?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br/>
      </w:r>
      <w:r w:rsidRPr="00873C9C">
        <w:rPr>
          <w:rFonts w:asciiTheme="majorHAnsi" w:eastAsiaTheme="majorEastAsia" w:hAnsiTheme="majorHAnsi" w:cstheme="majorBidi"/>
          <w:b/>
          <w:bCs/>
          <w:color w:val="0F4761" w:themeColor="accent1" w:themeShade="BF"/>
          <w:lang w:val="en-US"/>
        </w:rPr>
        <w:t>A: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 Ensure all required fields are completed and follow the guidance in this documentation: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br/>
      </w:r>
      <w:r w:rsidRPr="00873C9C">
        <w:rPr>
          <w:rFonts w:ascii="Segoe UI Emoji" w:eastAsiaTheme="majorEastAsia" w:hAnsi="Segoe UI Emoji" w:cs="Segoe UI Emoji"/>
          <w:color w:val="0F4761" w:themeColor="accent1" w:themeShade="BF"/>
          <w:lang w:val="en-US"/>
        </w:rPr>
        <w:t>🔗</w:t>
      </w:r>
      <w:r w:rsidRPr="00873C9C"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  <w:t> https://learn.microsoft.com/en-us/partner-center/configure-co-sell-solution</w:t>
      </w:r>
    </w:p>
    <w:p w14:paraId="4211223F" w14:textId="77777777" w:rsidR="00873C9C" w:rsidRDefault="00873C9C" w:rsidP="00873C9C">
      <w:pPr>
        <w:rPr>
          <w:rStyle w:val="Heading2Char"/>
        </w:rPr>
      </w:pPr>
    </w:p>
    <w:p w14:paraId="4BEE0ABB" w14:textId="725B217E" w:rsidR="00B979AD" w:rsidRDefault="00B979AD" w:rsidP="00B979AD">
      <w:pPr>
        <w:pStyle w:val="Heading2"/>
      </w:pPr>
      <w:bookmarkStart w:id="14" w:name="_Toc203411654"/>
      <w:r w:rsidRPr="00B979AD">
        <w:t>Additional Resources</w:t>
      </w:r>
      <w:bookmarkEnd w:id="14"/>
    </w:p>
    <w:p w14:paraId="0E15D285" w14:textId="06D366B3" w:rsidR="00345E50" w:rsidRDefault="008F6415" w:rsidP="00D83064">
      <w:pPr>
        <w:pStyle w:val="ListParagraph"/>
        <w:numPr>
          <w:ilvl w:val="0"/>
          <w:numId w:val="32"/>
        </w:numPr>
      </w:pPr>
      <w:hyperlink r:id="rId19" w:history="1">
        <w:r w:rsidRPr="008F6415">
          <w:rPr>
            <w:rStyle w:val="Hyperlink"/>
          </w:rPr>
          <w:t>Co-sell with Microsoft sales teams and partners overview - Partner Center | Microsoft Learn</w:t>
        </w:r>
      </w:hyperlink>
    </w:p>
    <w:p w14:paraId="5C13B48B" w14:textId="0DDB7602" w:rsidR="008F6415" w:rsidRDefault="00025A21" w:rsidP="00D83064">
      <w:pPr>
        <w:pStyle w:val="ListParagraph"/>
        <w:numPr>
          <w:ilvl w:val="0"/>
          <w:numId w:val="32"/>
        </w:numPr>
      </w:pPr>
      <w:hyperlink r:id="rId20" w:history="1">
        <w:r w:rsidRPr="00025A21">
          <w:rPr>
            <w:rStyle w:val="Hyperlink"/>
          </w:rPr>
          <w:t>Configure co-sell solution - Partner Center | Microsoft Learn</w:t>
        </w:r>
      </w:hyperlink>
    </w:p>
    <w:p w14:paraId="23B8F140" w14:textId="4CF73113" w:rsidR="00025A21" w:rsidRDefault="00025A21" w:rsidP="00D83064">
      <w:pPr>
        <w:pStyle w:val="ListParagraph"/>
        <w:numPr>
          <w:ilvl w:val="0"/>
          <w:numId w:val="32"/>
        </w:numPr>
      </w:pPr>
      <w:hyperlink r:id="rId21" w:history="1">
        <w:r w:rsidRPr="00025A21">
          <w:rPr>
            <w:rStyle w:val="Hyperlink"/>
          </w:rPr>
          <w:t>Co-sell requirements - Partner Center | Microsoft Learn</w:t>
        </w:r>
      </w:hyperlink>
    </w:p>
    <w:p w14:paraId="6F5CFF86" w14:textId="52EBD0A1" w:rsidR="00025A21" w:rsidRDefault="00025A21" w:rsidP="00D83064">
      <w:pPr>
        <w:pStyle w:val="ListParagraph"/>
        <w:numPr>
          <w:ilvl w:val="0"/>
          <w:numId w:val="32"/>
        </w:numPr>
      </w:pPr>
      <w:hyperlink r:id="rId22" w:history="1">
        <w:r w:rsidRPr="00025A21">
          <w:rPr>
            <w:rStyle w:val="Hyperlink"/>
          </w:rPr>
          <w:t>Verify co-sell status of a solution - Partner Center | Microsoft Learn</w:t>
        </w:r>
      </w:hyperlink>
    </w:p>
    <w:p w14:paraId="74B6EF0B" w14:textId="56AA5CA7" w:rsidR="00C865F8" w:rsidRDefault="00C865F8" w:rsidP="00D83064">
      <w:pPr>
        <w:pStyle w:val="ListParagraph"/>
        <w:numPr>
          <w:ilvl w:val="0"/>
          <w:numId w:val="32"/>
        </w:numPr>
      </w:pPr>
      <w:hyperlink r:id="rId23" w:history="1">
        <w:r w:rsidRPr="00C865F8">
          <w:rPr>
            <w:rStyle w:val="Hyperlink"/>
          </w:rPr>
          <w:t>Co-sell country, region, state, and province codes - Partner Center | Microsoft Learn</w:t>
        </w:r>
      </w:hyperlink>
    </w:p>
    <w:p w14:paraId="7EA1B815" w14:textId="025EB17D" w:rsidR="00C865F8" w:rsidRPr="00345E50" w:rsidRDefault="00C865F8" w:rsidP="00D83064">
      <w:pPr>
        <w:pStyle w:val="ListParagraph"/>
        <w:numPr>
          <w:ilvl w:val="0"/>
          <w:numId w:val="32"/>
        </w:numPr>
      </w:pPr>
      <w:hyperlink r:id="rId24" w:history="1">
        <w:r w:rsidRPr="00C865F8">
          <w:rPr>
            <w:rStyle w:val="Hyperlink"/>
          </w:rPr>
          <w:t>Reference architecture diagram - Partner Center | Microsoft Learn</w:t>
        </w:r>
      </w:hyperlink>
    </w:p>
    <w:p w14:paraId="1E6285B0" w14:textId="0DA9D261" w:rsidR="006537C2" w:rsidRPr="00B979AD" w:rsidRDefault="006537C2" w:rsidP="007C3547"/>
    <w:sectPr w:rsidR="006537C2" w:rsidRPr="00B979AD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1A09E" w14:textId="77777777" w:rsidR="00982957" w:rsidRDefault="00982957" w:rsidP="00A534BC">
      <w:pPr>
        <w:spacing w:after="0" w:line="240" w:lineRule="auto"/>
      </w:pPr>
      <w:r>
        <w:separator/>
      </w:r>
    </w:p>
  </w:endnote>
  <w:endnote w:type="continuationSeparator" w:id="0">
    <w:p w14:paraId="00977B97" w14:textId="77777777" w:rsidR="00982957" w:rsidRDefault="00982957" w:rsidP="00A5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1092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0F696" w14:textId="6B7E4230" w:rsidR="001C4EE8" w:rsidRDefault="001C4E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5B656" w14:textId="77777777" w:rsidR="001C4EE8" w:rsidRDefault="001C4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8997D" w14:textId="77777777" w:rsidR="00982957" w:rsidRDefault="00982957" w:rsidP="00A534BC">
      <w:pPr>
        <w:spacing w:after="0" w:line="240" w:lineRule="auto"/>
      </w:pPr>
      <w:r>
        <w:separator/>
      </w:r>
    </w:p>
  </w:footnote>
  <w:footnote w:type="continuationSeparator" w:id="0">
    <w:p w14:paraId="05A34869" w14:textId="77777777" w:rsidR="00982957" w:rsidRDefault="00982957" w:rsidP="00A53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8952" w14:textId="2BBC5721" w:rsidR="00A534BC" w:rsidRDefault="00A534BC">
    <w:pPr>
      <w:pStyle w:val="Header"/>
    </w:pPr>
  </w:p>
  <w:p w14:paraId="62934CDA" w14:textId="77777777" w:rsidR="00A534BC" w:rsidRDefault="00A53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97B"/>
    <w:multiLevelType w:val="hybridMultilevel"/>
    <w:tmpl w:val="51D4A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65202"/>
    <w:multiLevelType w:val="hybridMultilevel"/>
    <w:tmpl w:val="D59C6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12898"/>
    <w:multiLevelType w:val="hybridMultilevel"/>
    <w:tmpl w:val="4E20B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8292E"/>
    <w:multiLevelType w:val="multilevel"/>
    <w:tmpl w:val="EEE0A8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D65115"/>
    <w:multiLevelType w:val="multilevel"/>
    <w:tmpl w:val="C5C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F6E0E"/>
    <w:multiLevelType w:val="hybridMultilevel"/>
    <w:tmpl w:val="C02E1A24"/>
    <w:lvl w:ilvl="0" w:tplc="3ABA59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22654"/>
    <w:multiLevelType w:val="multilevel"/>
    <w:tmpl w:val="52E8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06358D"/>
    <w:multiLevelType w:val="multilevel"/>
    <w:tmpl w:val="2D4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572BFC"/>
    <w:multiLevelType w:val="multilevel"/>
    <w:tmpl w:val="3F783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788A"/>
    <w:multiLevelType w:val="multilevel"/>
    <w:tmpl w:val="1630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E5597"/>
    <w:multiLevelType w:val="hybridMultilevel"/>
    <w:tmpl w:val="97A8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C4629"/>
    <w:multiLevelType w:val="multilevel"/>
    <w:tmpl w:val="A21ECE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A3917E0"/>
    <w:multiLevelType w:val="multilevel"/>
    <w:tmpl w:val="403EF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31C6C"/>
    <w:multiLevelType w:val="multilevel"/>
    <w:tmpl w:val="49F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2C69C5"/>
    <w:multiLevelType w:val="hybridMultilevel"/>
    <w:tmpl w:val="13ECB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A7F16"/>
    <w:multiLevelType w:val="multilevel"/>
    <w:tmpl w:val="8E2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3754CB"/>
    <w:multiLevelType w:val="hybridMultilevel"/>
    <w:tmpl w:val="5854F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9078B"/>
    <w:multiLevelType w:val="multilevel"/>
    <w:tmpl w:val="356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B229D8"/>
    <w:multiLevelType w:val="multilevel"/>
    <w:tmpl w:val="0DF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DE73C6"/>
    <w:multiLevelType w:val="hybridMultilevel"/>
    <w:tmpl w:val="9D48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86BE1"/>
    <w:multiLevelType w:val="hybridMultilevel"/>
    <w:tmpl w:val="317E2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921236"/>
    <w:multiLevelType w:val="hybridMultilevel"/>
    <w:tmpl w:val="9C34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D72D0"/>
    <w:multiLevelType w:val="hybridMultilevel"/>
    <w:tmpl w:val="D242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71748"/>
    <w:multiLevelType w:val="hybridMultilevel"/>
    <w:tmpl w:val="A0F2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501A"/>
    <w:multiLevelType w:val="multilevel"/>
    <w:tmpl w:val="693A5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831F9"/>
    <w:multiLevelType w:val="multilevel"/>
    <w:tmpl w:val="A28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783389"/>
    <w:multiLevelType w:val="multilevel"/>
    <w:tmpl w:val="9B2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B53BD"/>
    <w:multiLevelType w:val="hybridMultilevel"/>
    <w:tmpl w:val="5D24C3D8"/>
    <w:lvl w:ilvl="0" w:tplc="3ABA597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0F30DA"/>
    <w:multiLevelType w:val="hybridMultilevel"/>
    <w:tmpl w:val="EE524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161F52"/>
    <w:multiLevelType w:val="multilevel"/>
    <w:tmpl w:val="66C4ED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59416DCA"/>
    <w:multiLevelType w:val="multilevel"/>
    <w:tmpl w:val="7592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D0006D"/>
    <w:multiLevelType w:val="multilevel"/>
    <w:tmpl w:val="137A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8335E5"/>
    <w:multiLevelType w:val="hybridMultilevel"/>
    <w:tmpl w:val="E8FEF810"/>
    <w:lvl w:ilvl="0" w:tplc="3ABA59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23F01"/>
    <w:multiLevelType w:val="hybridMultilevel"/>
    <w:tmpl w:val="AC02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07176"/>
    <w:multiLevelType w:val="hybridMultilevel"/>
    <w:tmpl w:val="033439B0"/>
    <w:lvl w:ilvl="0" w:tplc="3ABA597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C82309"/>
    <w:multiLevelType w:val="multilevel"/>
    <w:tmpl w:val="A17A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BA6691"/>
    <w:multiLevelType w:val="hybridMultilevel"/>
    <w:tmpl w:val="6ADCF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0F2A51"/>
    <w:multiLevelType w:val="multilevel"/>
    <w:tmpl w:val="4E64AB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FC08A6"/>
    <w:multiLevelType w:val="multilevel"/>
    <w:tmpl w:val="EB2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0A3D09"/>
    <w:multiLevelType w:val="multilevel"/>
    <w:tmpl w:val="6EF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367001"/>
    <w:multiLevelType w:val="hybridMultilevel"/>
    <w:tmpl w:val="594E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62AD3"/>
    <w:multiLevelType w:val="multilevel"/>
    <w:tmpl w:val="3E56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EB042E"/>
    <w:multiLevelType w:val="multilevel"/>
    <w:tmpl w:val="FAE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27750A"/>
    <w:multiLevelType w:val="multilevel"/>
    <w:tmpl w:val="BCB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51047F"/>
    <w:multiLevelType w:val="multilevel"/>
    <w:tmpl w:val="529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C2095F"/>
    <w:multiLevelType w:val="hybridMultilevel"/>
    <w:tmpl w:val="76AE7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505BE"/>
    <w:multiLevelType w:val="multilevel"/>
    <w:tmpl w:val="DB5047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430603"/>
    <w:multiLevelType w:val="hybridMultilevel"/>
    <w:tmpl w:val="ADAAD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F9021E"/>
    <w:multiLevelType w:val="hybridMultilevel"/>
    <w:tmpl w:val="D010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445513">
    <w:abstractNumId w:val="5"/>
  </w:num>
  <w:num w:numId="2" w16cid:durableId="1655453125">
    <w:abstractNumId w:val="2"/>
  </w:num>
  <w:num w:numId="3" w16cid:durableId="1583224563">
    <w:abstractNumId w:val="41"/>
  </w:num>
  <w:num w:numId="4" w16cid:durableId="1286544265">
    <w:abstractNumId w:val="1"/>
  </w:num>
  <w:num w:numId="5" w16cid:durableId="1538859804">
    <w:abstractNumId w:val="16"/>
  </w:num>
  <w:num w:numId="6" w16cid:durableId="1281573734">
    <w:abstractNumId w:val="32"/>
  </w:num>
  <w:num w:numId="7" w16cid:durableId="357046414">
    <w:abstractNumId w:val="14"/>
  </w:num>
  <w:num w:numId="8" w16cid:durableId="1443305467">
    <w:abstractNumId w:val="10"/>
  </w:num>
  <w:num w:numId="9" w16cid:durableId="1723097783">
    <w:abstractNumId w:val="27"/>
  </w:num>
  <w:num w:numId="10" w16cid:durableId="1807812356">
    <w:abstractNumId w:val="34"/>
  </w:num>
  <w:num w:numId="11" w16cid:durableId="1633827494">
    <w:abstractNumId w:val="20"/>
  </w:num>
  <w:num w:numId="12" w16cid:durableId="684865437">
    <w:abstractNumId w:val="19"/>
  </w:num>
  <w:num w:numId="13" w16cid:durableId="277684027">
    <w:abstractNumId w:val="29"/>
  </w:num>
  <w:num w:numId="14" w16cid:durableId="1226794932">
    <w:abstractNumId w:val="23"/>
  </w:num>
  <w:num w:numId="15" w16cid:durableId="310913572">
    <w:abstractNumId w:val="36"/>
  </w:num>
  <w:num w:numId="16" w16cid:durableId="2050452661">
    <w:abstractNumId w:val="22"/>
  </w:num>
  <w:num w:numId="17" w16cid:durableId="1253932904">
    <w:abstractNumId w:val="48"/>
  </w:num>
  <w:num w:numId="18" w16cid:durableId="274140534">
    <w:abstractNumId w:val="26"/>
  </w:num>
  <w:num w:numId="19" w16cid:durableId="1150367675">
    <w:abstractNumId w:val="21"/>
  </w:num>
  <w:num w:numId="20" w16cid:durableId="1986274541">
    <w:abstractNumId w:val="33"/>
  </w:num>
  <w:num w:numId="21" w16cid:durableId="1031801434">
    <w:abstractNumId w:val="28"/>
  </w:num>
  <w:num w:numId="22" w16cid:durableId="1419403601">
    <w:abstractNumId w:val="3"/>
  </w:num>
  <w:num w:numId="23" w16cid:durableId="474757824">
    <w:abstractNumId w:val="11"/>
  </w:num>
  <w:num w:numId="24" w16cid:durableId="1055273002">
    <w:abstractNumId w:val="8"/>
  </w:num>
  <w:num w:numId="25" w16cid:durableId="815682044">
    <w:abstractNumId w:val="46"/>
  </w:num>
  <w:num w:numId="26" w16cid:durableId="1852604355">
    <w:abstractNumId w:val="37"/>
  </w:num>
  <w:num w:numId="27" w16cid:durableId="174225774">
    <w:abstractNumId w:val="12"/>
  </w:num>
  <w:num w:numId="28" w16cid:durableId="437215491">
    <w:abstractNumId w:val="24"/>
  </w:num>
  <w:num w:numId="29" w16cid:durableId="752168375">
    <w:abstractNumId w:val="45"/>
  </w:num>
  <w:num w:numId="30" w16cid:durableId="1968195628">
    <w:abstractNumId w:val="0"/>
  </w:num>
  <w:num w:numId="31" w16cid:durableId="259142552">
    <w:abstractNumId w:val="47"/>
  </w:num>
  <w:num w:numId="32" w16cid:durableId="1538197823">
    <w:abstractNumId w:val="40"/>
  </w:num>
  <w:num w:numId="33" w16cid:durableId="1082945971">
    <w:abstractNumId w:val="18"/>
  </w:num>
  <w:num w:numId="34" w16cid:durableId="87970617">
    <w:abstractNumId w:val="42"/>
  </w:num>
  <w:num w:numId="35" w16cid:durableId="746346898">
    <w:abstractNumId w:val="17"/>
  </w:num>
  <w:num w:numId="36" w16cid:durableId="1737508468">
    <w:abstractNumId w:val="30"/>
  </w:num>
  <w:num w:numId="37" w16cid:durableId="1780373039">
    <w:abstractNumId w:val="43"/>
  </w:num>
  <w:num w:numId="38" w16cid:durableId="1481074273">
    <w:abstractNumId w:val="7"/>
  </w:num>
  <w:num w:numId="39" w16cid:durableId="2006938235">
    <w:abstractNumId w:val="15"/>
  </w:num>
  <w:num w:numId="40" w16cid:durableId="1174761751">
    <w:abstractNumId w:val="13"/>
  </w:num>
  <w:num w:numId="41" w16cid:durableId="2129078936">
    <w:abstractNumId w:val="38"/>
  </w:num>
  <w:num w:numId="42" w16cid:durableId="1391345126">
    <w:abstractNumId w:val="44"/>
  </w:num>
  <w:num w:numId="43" w16cid:durableId="4794141">
    <w:abstractNumId w:val="31"/>
  </w:num>
  <w:num w:numId="44" w16cid:durableId="111704182">
    <w:abstractNumId w:val="25"/>
  </w:num>
  <w:num w:numId="45" w16cid:durableId="2034107899">
    <w:abstractNumId w:val="39"/>
  </w:num>
  <w:num w:numId="46" w16cid:durableId="627397574">
    <w:abstractNumId w:val="9"/>
  </w:num>
  <w:num w:numId="47" w16cid:durableId="1546478807">
    <w:abstractNumId w:val="4"/>
  </w:num>
  <w:num w:numId="48" w16cid:durableId="1444418051">
    <w:abstractNumId w:val="35"/>
  </w:num>
  <w:num w:numId="49" w16cid:durableId="1393306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88"/>
    <w:rsid w:val="00007A31"/>
    <w:rsid w:val="00015ADE"/>
    <w:rsid w:val="00021344"/>
    <w:rsid w:val="00025A21"/>
    <w:rsid w:val="00032B7C"/>
    <w:rsid w:val="00037133"/>
    <w:rsid w:val="00046F53"/>
    <w:rsid w:val="00057840"/>
    <w:rsid w:val="00075178"/>
    <w:rsid w:val="00075BA6"/>
    <w:rsid w:val="00080EED"/>
    <w:rsid w:val="000A6CCC"/>
    <w:rsid w:val="000C41FE"/>
    <w:rsid w:val="000E6E53"/>
    <w:rsid w:val="00113FF0"/>
    <w:rsid w:val="001317EF"/>
    <w:rsid w:val="0013657F"/>
    <w:rsid w:val="00140535"/>
    <w:rsid w:val="00150E2A"/>
    <w:rsid w:val="00154BBA"/>
    <w:rsid w:val="00155A47"/>
    <w:rsid w:val="00165D4F"/>
    <w:rsid w:val="00167767"/>
    <w:rsid w:val="001920C6"/>
    <w:rsid w:val="001935AE"/>
    <w:rsid w:val="00197D4C"/>
    <w:rsid w:val="001A0C83"/>
    <w:rsid w:val="001A67AB"/>
    <w:rsid w:val="001B2263"/>
    <w:rsid w:val="001B2AB6"/>
    <w:rsid w:val="001B32BD"/>
    <w:rsid w:val="001C4EE8"/>
    <w:rsid w:val="001C720F"/>
    <w:rsid w:val="001D16D2"/>
    <w:rsid w:val="001D734C"/>
    <w:rsid w:val="001E1B39"/>
    <w:rsid w:val="001E3464"/>
    <w:rsid w:val="001E3926"/>
    <w:rsid w:val="001E7C4F"/>
    <w:rsid w:val="001F1612"/>
    <w:rsid w:val="001F298F"/>
    <w:rsid w:val="002212FA"/>
    <w:rsid w:val="00221560"/>
    <w:rsid w:val="00222EE6"/>
    <w:rsid w:val="002338C5"/>
    <w:rsid w:val="0023786E"/>
    <w:rsid w:val="00252ACE"/>
    <w:rsid w:val="00264F29"/>
    <w:rsid w:val="0027325E"/>
    <w:rsid w:val="00286A2A"/>
    <w:rsid w:val="002872C9"/>
    <w:rsid w:val="0029063B"/>
    <w:rsid w:val="002A1F3E"/>
    <w:rsid w:val="002A567D"/>
    <w:rsid w:val="002A702C"/>
    <w:rsid w:val="002B2D47"/>
    <w:rsid w:val="002B30D5"/>
    <w:rsid w:val="002B57DE"/>
    <w:rsid w:val="002B6C6F"/>
    <w:rsid w:val="002D573B"/>
    <w:rsid w:val="00312C05"/>
    <w:rsid w:val="003140DE"/>
    <w:rsid w:val="003174EA"/>
    <w:rsid w:val="003231AC"/>
    <w:rsid w:val="003419E1"/>
    <w:rsid w:val="00345E50"/>
    <w:rsid w:val="00351B0E"/>
    <w:rsid w:val="00354AD2"/>
    <w:rsid w:val="0037023D"/>
    <w:rsid w:val="00370EA1"/>
    <w:rsid w:val="0037226F"/>
    <w:rsid w:val="0037704D"/>
    <w:rsid w:val="00387FAE"/>
    <w:rsid w:val="003A4FBD"/>
    <w:rsid w:val="003B76BC"/>
    <w:rsid w:val="003C4E41"/>
    <w:rsid w:val="003D0EE4"/>
    <w:rsid w:val="003D156A"/>
    <w:rsid w:val="003D1E6F"/>
    <w:rsid w:val="003D2456"/>
    <w:rsid w:val="003D45BE"/>
    <w:rsid w:val="003E5E28"/>
    <w:rsid w:val="003E79BC"/>
    <w:rsid w:val="003F155B"/>
    <w:rsid w:val="003F3FFF"/>
    <w:rsid w:val="00406C19"/>
    <w:rsid w:val="00414CDC"/>
    <w:rsid w:val="00420505"/>
    <w:rsid w:val="00421155"/>
    <w:rsid w:val="00423A85"/>
    <w:rsid w:val="004314EB"/>
    <w:rsid w:val="0043441F"/>
    <w:rsid w:val="0044340A"/>
    <w:rsid w:val="00453F47"/>
    <w:rsid w:val="00457001"/>
    <w:rsid w:val="0048195F"/>
    <w:rsid w:val="00482E75"/>
    <w:rsid w:val="00485AB1"/>
    <w:rsid w:val="00485D7B"/>
    <w:rsid w:val="004B5031"/>
    <w:rsid w:val="004C26B0"/>
    <w:rsid w:val="004D073F"/>
    <w:rsid w:val="004D07BE"/>
    <w:rsid w:val="004D1D57"/>
    <w:rsid w:val="004E3B0B"/>
    <w:rsid w:val="004F04C6"/>
    <w:rsid w:val="004F7564"/>
    <w:rsid w:val="00505271"/>
    <w:rsid w:val="00516282"/>
    <w:rsid w:val="0051691D"/>
    <w:rsid w:val="005336C4"/>
    <w:rsid w:val="00536C6F"/>
    <w:rsid w:val="00547190"/>
    <w:rsid w:val="00547E14"/>
    <w:rsid w:val="0058202E"/>
    <w:rsid w:val="0058306D"/>
    <w:rsid w:val="005859C5"/>
    <w:rsid w:val="005C102F"/>
    <w:rsid w:val="005C1B6F"/>
    <w:rsid w:val="005C23BB"/>
    <w:rsid w:val="005C3D07"/>
    <w:rsid w:val="005C5924"/>
    <w:rsid w:val="005D22E6"/>
    <w:rsid w:val="005D4BC6"/>
    <w:rsid w:val="00601E42"/>
    <w:rsid w:val="00602DDF"/>
    <w:rsid w:val="00606FAC"/>
    <w:rsid w:val="00633D59"/>
    <w:rsid w:val="00636DFF"/>
    <w:rsid w:val="0064023A"/>
    <w:rsid w:val="0064592B"/>
    <w:rsid w:val="006476A1"/>
    <w:rsid w:val="00653768"/>
    <w:rsid w:val="006537C2"/>
    <w:rsid w:val="00654B1D"/>
    <w:rsid w:val="00664B15"/>
    <w:rsid w:val="00673267"/>
    <w:rsid w:val="006739D6"/>
    <w:rsid w:val="0068698B"/>
    <w:rsid w:val="00693F4F"/>
    <w:rsid w:val="006A027B"/>
    <w:rsid w:val="006B0C0C"/>
    <w:rsid w:val="006C17B4"/>
    <w:rsid w:val="006D0E45"/>
    <w:rsid w:val="00700602"/>
    <w:rsid w:val="007037C2"/>
    <w:rsid w:val="00705EC3"/>
    <w:rsid w:val="00707103"/>
    <w:rsid w:val="00713B6C"/>
    <w:rsid w:val="00720BE4"/>
    <w:rsid w:val="00725003"/>
    <w:rsid w:val="007360DC"/>
    <w:rsid w:val="00747AE9"/>
    <w:rsid w:val="007616B3"/>
    <w:rsid w:val="007648B9"/>
    <w:rsid w:val="00766DA3"/>
    <w:rsid w:val="0079190B"/>
    <w:rsid w:val="00797E9E"/>
    <w:rsid w:val="007A0BD2"/>
    <w:rsid w:val="007A433A"/>
    <w:rsid w:val="007B100A"/>
    <w:rsid w:val="007B3831"/>
    <w:rsid w:val="007C3547"/>
    <w:rsid w:val="007D594D"/>
    <w:rsid w:val="00822414"/>
    <w:rsid w:val="00840EA7"/>
    <w:rsid w:val="008443BF"/>
    <w:rsid w:val="008455A3"/>
    <w:rsid w:val="00873C9C"/>
    <w:rsid w:val="00891135"/>
    <w:rsid w:val="00894023"/>
    <w:rsid w:val="008A7DB3"/>
    <w:rsid w:val="008A7E54"/>
    <w:rsid w:val="008B3EEA"/>
    <w:rsid w:val="008C432C"/>
    <w:rsid w:val="008F46EA"/>
    <w:rsid w:val="008F5D5A"/>
    <w:rsid w:val="008F6415"/>
    <w:rsid w:val="009003FD"/>
    <w:rsid w:val="009123D1"/>
    <w:rsid w:val="009134BB"/>
    <w:rsid w:val="00920E39"/>
    <w:rsid w:val="00920E42"/>
    <w:rsid w:val="00933752"/>
    <w:rsid w:val="00943865"/>
    <w:rsid w:val="0095420A"/>
    <w:rsid w:val="0096317E"/>
    <w:rsid w:val="00972F2E"/>
    <w:rsid w:val="00975478"/>
    <w:rsid w:val="00982957"/>
    <w:rsid w:val="00984904"/>
    <w:rsid w:val="00986D53"/>
    <w:rsid w:val="009918B0"/>
    <w:rsid w:val="00993404"/>
    <w:rsid w:val="0099619E"/>
    <w:rsid w:val="009B3C35"/>
    <w:rsid w:val="009B6FAF"/>
    <w:rsid w:val="009D6536"/>
    <w:rsid w:val="009F78B1"/>
    <w:rsid w:val="00A0697B"/>
    <w:rsid w:val="00A1569D"/>
    <w:rsid w:val="00A207D2"/>
    <w:rsid w:val="00A24199"/>
    <w:rsid w:val="00A33747"/>
    <w:rsid w:val="00A534BC"/>
    <w:rsid w:val="00A57CC9"/>
    <w:rsid w:val="00A616B2"/>
    <w:rsid w:val="00A81F4C"/>
    <w:rsid w:val="00AA7211"/>
    <w:rsid w:val="00AB79FC"/>
    <w:rsid w:val="00AD6C22"/>
    <w:rsid w:val="00AD7019"/>
    <w:rsid w:val="00AD7914"/>
    <w:rsid w:val="00AE1A1E"/>
    <w:rsid w:val="00AE78BE"/>
    <w:rsid w:val="00AE7A8D"/>
    <w:rsid w:val="00AF633A"/>
    <w:rsid w:val="00B251BA"/>
    <w:rsid w:val="00B3015B"/>
    <w:rsid w:val="00B406EA"/>
    <w:rsid w:val="00B41CFE"/>
    <w:rsid w:val="00B72CA4"/>
    <w:rsid w:val="00B77CEB"/>
    <w:rsid w:val="00B81936"/>
    <w:rsid w:val="00B82D1A"/>
    <w:rsid w:val="00B837FA"/>
    <w:rsid w:val="00B877EE"/>
    <w:rsid w:val="00B949F9"/>
    <w:rsid w:val="00B95FCA"/>
    <w:rsid w:val="00B979AD"/>
    <w:rsid w:val="00BA30EE"/>
    <w:rsid w:val="00BB3029"/>
    <w:rsid w:val="00BB5F1A"/>
    <w:rsid w:val="00BD34D8"/>
    <w:rsid w:val="00BD3ED2"/>
    <w:rsid w:val="00BE6364"/>
    <w:rsid w:val="00BE67E6"/>
    <w:rsid w:val="00BF2CC2"/>
    <w:rsid w:val="00C124EE"/>
    <w:rsid w:val="00C22905"/>
    <w:rsid w:val="00C26044"/>
    <w:rsid w:val="00C34055"/>
    <w:rsid w:val="00C52F7A"/>
    <w:rsid w:val="00C60E89"/>
    <w:rsid w:val="00C67ACF"/>
    <w:rsid w:val="00C7378E"/>
    <w:rsid w:val="00C842D4"/>
    <w:rsid w:val="00C84442"/>
    <w:rsid w:val="00C85814"/>
    <w:rsid w:val="00C865F8"/>
    <w:rsid w:val="00CA2182"/>
    <w:rsid w:val="00CA7E60"/>
    <w:rsid w:val="00CB51A2"/>
    <w:rsid w:val="00CD3AC9"/>
    <w:rsid w:val="00CD532C"/>
    <w:rsid w:val="00CD6865"/>
    <w:rsid w:val="00CE11A2"/>
    <w:rsid w:val="00CE2F88"/>
    <w:rsid w:val="00CF5F78"/>
    <w:rsid w:val="00CF71ED"/>
    <w:rsid w:val="00D01DF9"/>
    <w:rsid w:val="00D11B61"/>
    <w:rsid w:val="00D36D20"/>
    <w:rsid w:val="00D47ED6"/>
    <w:rsid w:val="00D54EB1"/>
    <w:rsid w:val="00D57549"/>
    <w:rsid w:val="00D61FC4"/>
    <w:rsid w:val="00D66D93"/>
    <w:rsid w:val="00D83064"/>
    <w:rsid w:val="00DA13A4"/>
    <w:rsid w:val="00DA17B9"/>
    <w:rsid w:val="00DA770A"/>
    <w:rsid w:val="00DB49CC"/>
    <w:rsid w:val="00DD659C"/>
    <w:rsid w:val="00DE0CC8"/>
    <w:rsid w:val="00DE2A92"/>
    <w:rsid w:val="00E0065F"/>
    <w:rsid w:val="00E20349"/>
    <w:rsid w:val="00E51773"/>
    <w:rsid w:val="00E579BD"/>
    <w:rsid w:val="00E62E50"/>
    <w:rsid w:val="00E666DF"/>
    <w:rsid w:val="00E720D9"/>
    <w:rsid w:val="00E75CFF"/>
    <w:rsid w:val="00E77A5C"/>
    <w:rsid w:val="00EB4063"/>
    <w:rsid w:val="00ED0131"/>
    <w:rsid w:val="00EE49B0"/>
    <w:rsid w:val="00EE7FBC"/>
    <w:rsid w:val="00F01847"/>
    <w:rsid w:val="00F11FEA"/>
    <w:rsid w:val="00F12BAB"/>
    <w:rsid w:val="00F13C43"/>
    <w:rsid w:val="00F32288"/>
    <w:rsid w:val="00F34159"/>
    <w:rsid w:val="00F46C24"/>
    <w:rsid w:val="00F53EDA"/>
    <w:rsid w:val="00F55EB7"/>
    <w:rsid w:val="00F75BE9"/>
    <w:rsid w:val="00F7658F"/>
    <w:rsid w:val="00F873E9"/>
    <w:rsid w:val="00F917E7"/>
    <w:rsid w:val="00FA1945"/>
    <w:rsid w:val="00FB3998"/>
    <w:rsid w:val="00FB5D4E"/>
    <w:rsid w:val="00FB66F1"/>
    <w:rsid w:val="00FC2556"/>
    <w:rsid w:val="00FC6296"/>
    <w:rsid w:val="00FD1CF1"/>
    <w:rsid w:val="00FE7C0E"/>
    <w:rsid w:val="00FF749B"/>
    <w:rsid w:val="0DF1CC89"/>
    <w:rsid w:val="11FC90CD"/>
    <w:rsid w:val="169F34CA"/>
    <w:rsid w:val="1B3BC664"/>
    <w:rsid w:val="1CB43150"/>
    <w:rsid w:val="22D1336E"/>
    <w:rsid w:val="2547E6E8"/>
    <w:rsid w:val="26D41DA8"/>
    <w:rsid w:val="29E9DCF7"/>
    <w:rsid w:val="2BD5C756"/>
    <w:rsid w:val="363FA105"/>
    <w:rsid w:val="36E82201"/>
    <w:rsid w:val="436D2264"/>
    <w:rsid w:val="4489EBF8"/>
    <w:rsid w:val="48D1871B"/>
    <w:rsid w:val="53C188B5"/>
    <w:rsid w:val="53DB06DA"/>
    <w:rsid w:val="54306CF2"/>
    <w:rsid w:val="5861FF13"/>
    <w:rsid w:val="646D7BF4"/>
    <w:rsid w:val="6E97DD5A"/>
    <w:rsid w:val="7086702D"/>
    <w:rsid w:val="7172AD78"/>
    <w:rsid w:val="75A79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FEE4"/>
  <w15:chartTrackingRefBased/>
  <w15:docId w15:val="{24FB48AB-D3CF-4372-B40D-C0B59AE2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47"/>
  </w:style>
  <w:style w:type="paragraph" w:styleId="Heading1">
    <w:name w:val="heading 1"/>
    <w:basedOn w:val="Normal"/>
    <w:next w:val="Normal"/>
    <w:link w:val="Heading1Char"/>
    <w:uiPriority w:val="9"/>
    <w:qFormat/>
    <w:rsid w:val="00CE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F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3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BC"/>
  </w:style>
  <w:style w:type="paragraph" w:styleId="Footer">
    <w:name w:val="footer"/>
    <w:basedOn w:val="Normal"/>
    <w:link w:val="FooterChar"/>
    <w:uiPriority w:val="99"/>
    <w:unhideWhenUsed/>
    <w:rsid w:val="00A53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BC"/>
  </w:style>
  <w:style w:type="character" w:styleId="CommentReference">
    <w:name w:val="annotation reference"/>
    <w:basedOn w:val="DefaultParagraphFont"/>
    <w:uiPriority w:val="99"/>
    <w:semiHidden/>
    <w:unhideWhenUsed/>
    <w:rsid w:val="005C1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1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1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02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C102F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840E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EA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419E1"/>
    <w:pPr>
      <w:spacing w:before="240" w:after="0"/>
      <w:outlineLvl w:val="9"/>
    </w:pPr>
    <w:rPr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419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19E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12B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partner-center/co-sell-requirements" TargetMode="External"/><Relationship Id="rId18" Type="http://schemas.openxmlformats.org/officeDocument/2006/relationships/hyperlink" Target="https://learn.microsoft.com/en-us/partner-center/reference-architecture-diagra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en-us/partner-center/referrals/co-sell-requirement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partner-center/verify-co-sell-status" TargetMode="External"/><Relationship Id="rId17" Type="http://schemas.openxmlformats.org/officeDocument/2006/relationships/hyperlink" Target="https://learn.microsoft.com/en-us/partner-center/configure-co-sell-solution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artner.microsoft.com/en-us/support?stage=1" TargetMode="External"/><Relationship Id="rId20" Type="http://schemas.openxmlformats.org/officeDocument/2006/relationships/hyperlink" Target="https://learn.microsoft.com/en-us/partner-center/referrals/co-sell-configur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partner-center/co-sell-overview" TargetMode="External"/><Relationship Id="rId24" Type="http://schemas.openxmlformats.org/officeDocument/2006/relationships/hyperlink" Target="https://learn.microsoft.com/en-us/partner-center/referrals/reference-architecture-diagra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learn.microsoft.com/en-us/partner-center/referrals/commercial-marketplace-co-sell-location-codes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learn.microsoft.com/en-us/partner-center/referrals/co-sell-overvie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arn.microsoft.com/en-us/partner-center/configure-co-sell-solution" TargetMode="External"/><Relationship Id="rId22" Type="http://schemas.openxmlformats.org/officeDocument/2006/relationships/hyperlink" Target="https://learn.microsoft.com/en-us/partner-center/referrals/co-sell-statu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9F079427F184B82907D10D67B80EB" ma:contentTypeVersion="16" ma:contentTypeDescription="Create a new document." ma:contentTypeScope="" ma:versionID="39fc18756d78664e60870fffd54c9046">
  <xsd:schema xmlns:xsd="http://www.w3.org/2001/XMLSchema" xmlns:xs="http://www.w3.org/2001/XMLSchema" xmlns:p="http://schemas.microsoft.com/office/2006/metadata/properties" xmlns:ns1="http://schemas.microsoft.com/sharepoint/v3" xmlns:ns2="e2a6c657-9643-40e0-8b84-cd316d62565f" xmlns:ns3="230e9df3-be65-4c73-a93b-d1236ebd677e" targetNamespace="http://schemas.microsoft.com/office/2006/metadata/properties" ma:root="true" ma:fieldsID="04a9ac4308bcd76830df2d3632ee87d7" ns1:_="" ns2:_="" ns3:_="">
    <xsd:import namespace="http://schemas.microsoft.com/sharepoint/v3"/>
    <xsd:import namespace="e2a6c657-9643-40e0-8b84-cd316d62565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Proces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c657-9643-40e0-8b84-cd316d62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Processed" ma:index="23" nillable="true" ma:displayName="Processed" ma:default="0" ma:format="Dropdown" ma:internalName="Process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eed5fd-9895-47a5-b9b2-875a412c78b0}" ma:internalName="TaxCatchAll" ma:showField="CatchAllData" ma:web="1d435380-22dc-4963-96e7-3317ccc3c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e2a6c657-9643-40e0-8b84-cd316d62565f">
      <Terms xmlns="http://schemas.microsoft.com/office/infopath/2007/PartnerControls"/>
    </lcf76f155ced4ddcb4097134ff3c332f>
    <Processed xmlns="e2a6c657-9643-40e0-8b84-cd316d62565f">false</Processe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A8E5DA-FBC5-4369-81AC-6A805A5B8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0E0638-3BB8-442C-879E-B1912F6A1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a6c657-9643-40e0-8b84-cd316d62565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A40389-E973-4E30-8170-9DA3E4B2048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e2a6c657-9643-40e0-8b84-cd316d62565f"/>
  </ds:schemaRefs>
</ds:datastoreItem>
</file>

<file path=customXml/itemProps4.xml><?xml version="1.0" encoding="utf-8"?>
<ds:datastoreItem xmlns:ds="http://schemas.openxmlformats.org/officeDocument/2006/customXml" ds:itemID="{1D0CE769-45FD-4546-9C6D-C034D996EA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8</Pages>
  <Words>2026</Words>
  <Characters>12015</Characters>
  <Application>Microsoft Office Word</Application>
  <DocSecurity>0</DocSecurity>
  <Lines>293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Edessa Ashourkarim</dc:creator>
  <cp:keywords/>
  <dc:description/>
  <cp:lastModifiedBy>Christine Brown</cp:lastModifiedBy>
  <cp:revision>159</cp:revision>
  <dcterms:created xsi:type="dcterms:W3CDTF">2025-06-29T06:02:00Z</dcterms:created>
  <dcterms:modified xsi:type="dcterms:W3CDTF">2025-10-15T05:11:00Z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0x010100C429F079427F184B82907D10D67B80EB</vt:lpwstr>
  </property>
  <property fmtid="{D5CDD505-2E9C-101B-9397-08002B2CF9AE}" pid="3" name="MediaServiceImageTags">
    <vt:lpwstr/>
  </property>
  <property fmtid="{D5CDD505-2E9C-101B-9397-08002B2CF9AE}" pid="4" name="Order">
    <vt:r8>269100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