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855C" w14:textId="77777777" w:rsidR="00B314AE" w:rsidRDefault="00CE7F9A">
      <w:pPr>
        <w:pStyle w:val="Title"/>
      </w:pPr>
      <w:r>
        <w:t>RD – Regulated Manufacturing: CLD-204 Launch Plan (Restricted)</w:t>
      </w:r>
    </w:p>
    <w:p w14:paraId="08AE909F" w14:textId="77777777" w:rsidR="00B314AE" w:rsidRDefault="00CE7F9A">
      <w:r>
        <w:t>Classification: Regulated – Manufacturing. Distribution limited to the R&amp;D and Manufacturing leadership team.</w:t>
      </w:r>
    </w:p>
    <w:p w14:paraId="5F016680" w14:textId="77777777" w:rsidR="00B314AE" w:rsidRDefault="00CE7F9A">
      <w:pPr>
        <w:pStyle w:val="Heading1"/>
      </w:pPr>
      <w:r>
        <w:t>1. Production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6"/>
        <w:gridCol w:w="2154"/>
        <w:gridCol w:w="2154"/>
      </w:tblGrid>
      <w:tr w:rsidR="00B314AE" w14:paraId="73C6EDAC" w14:textId="77777777" w:rsidTr="00B31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1B0C4B" w14:textId="77777777" w:rsidR="00B314AE" w:rsidRDefault="00CE7F9A">
            <w:r>
              <w:t>Phase</w:t>
            </w:r>
          </w:p>
        </w:tc>
        <w:tc>
          <w:tcPr>
            <w:tcW w:w="2160" w:type="dxa"/>
          </w:tcPr>
          <w:p w14:paraId="264A5790" w14:textId="77777777" w:rsidR="00B314AE" w:rsidRDefault="00CE7F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Site</w:t>
            </w:r>
          </w:p>
        </w:tc>
        <w:tc>
          <w:tcPr>
            <w:tcW w:w="2160" w:type="dxa"/>
          </w:tcPr>
          <w:p w14:paraId="26567560" w14:textId="77777777" w:rsidR="00B314AE" w:rsidRDefault="00CE7F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Batches</w:t>
            </w:r>
          </w:p>
        </w:tc>
        <w:tc>
          <w:tcPr>
            <w:tcW w:w="2160" w:type="dxa"/>
          </w:tcPr>
          <w:p w14:paraId="3D6CF70B" w14:textId="77777777" w:rsidR="00B314AE" w:rsidRDefault="00CE7F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date</w:t>
            </w:r>
          </w:p>
        </w:tc>
      </w:tr>
      <w:tr w:rsidR="00B314AE" w14:paraId="33C9A78E" w14:textId="77777777" w:rsidTr="00B31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425503" w14:textId="77777777" w:rsidR="00B314AE" w:rsidRDefault="00CE7F9A">
            <w:r>
              <w:t>Process validation (PPQ)</w:t>
            </w:r>
          </w:p>
        </w:tc>
        <w:tc>
          <w:tcPr>
            <w:tcW w:w="2160" w:type="dxa"/>
          </w:tcPr>
          <w:p w14:paraId="712E1578" w14:textId="77777777" w:rsidR="00B314AE" w:rsidRDefault="00CE7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Vantrell Biologics – Line 2</w:t>
            </w:r>
          </w:p>
        </w:tc>
        <w:tc>
          <w:tcPr>
            <w:tcW w:w="2160" w:type="dxa"/>
          </w:tcPr>
          <w:p w14:paraId="5FCD5EC4" w14:textId="77777777" w:rsidR="00B314AE" w:rsidRDefault="00CE7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22AE4DCD" w14:textId="77777777" w:rsidR="00B314AE" w:rsidRDefault="00CE7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Aug 2026</w:t>
            </w:r>
          </w:p>
        </w:tc>
      </w:tr>
      <w:tr w:rsidR="00B314AE" w14:paraId="04E107F0" w14:textId="77777777" w:rsidTr="00B314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4462D7" w14:textId="77777777" w:rsidR="00B314AE" w:rsidRDefault="00CE7F9A">
            <w:r>
              <w:t>Launch stock build</w:t>
            </w:r>
          </w:p>
        </w:tc>
        <w:tc>
          <w:tcPr>
            <w:tcW w:w="2160" w:type="dxa"/>
          </w:tcPr>
          <w:p w14:paraId="63A69E3F" w14:textId="77777777" w:rsidR="00B314AE" w:rsidRDefault="00CE7F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Vantrell Biologics – Line 2</w:t>
            </w:r>
          </w:p>
        </w:tc>
        <w:tc>
          <w:tcPr>
            <w:tcW w:w="2160" w:type="dxa"/>
          </w:tcPr>
          <w:p w14:paraId="4B73E586" w14:textId="77777777" w:rsidR="00B314AE" w:rsidRDefault="00CE7F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160" w:type="dxa"/>
          </w:tcPr>
          <w:p w14:paraId="45847D6D" w14:textId="77777777" w:rsidR="00B314AE" w:rsidRDefault="00CE7F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Oct–Dec 2026</w:t>
            </w:r>
          </w:p>
        </w:tc>
      </w:tr>
      <w:tr w:rsidR="00B314AE" w14:paraId="645C394A" w14:textId="77777777" w:rsidTr="00B31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D27E5D" w14:textId="77777777" w:rsidR="00B314AE" w:rsidRDefault="00CE7F9A">
            <w:r>
              <w:t>Commercial supply</w:t>
            </w:r>
          </w:p>
        </w:tc>
        <w:tc>
          <w:tcPr>
            <w:tcW w:w="2160" w:type="dxa"/>
          </w:tcPr>
          <w:p w14:paraId="26BA195B" w14:textId="77777777" w:rsidR="00B314AE" w:rsidRDefault="00CE7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Vantrell + secondary CMO</w:t>
            </w:r>
          </w:p>
        </w:tc>
        <w:tc>
          <w:tcPr>
            <w:tcW w:w="2160" w:type="dxa"/>
          </w:tcPr>
          <w:p w14:paraId="4B7571F6" w14:textId="77777777" w:rsidR="00B314AE" w:rsidRDefault="00CE7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/ year</w:t>
            </w:r>
          </w:p>
        </w:tc>
        <w:tc>
          <w:tcPr>
            <w:tcW w:w="2160" w:type="dxa"/>
          </w:tcPr>
          <w:p w14:paraId="0F379852" w14:textId="77777777" w:rsidR="00B314AE" w:rsidRDefault="00CE7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 Q1 2027</w:t>
            </w:r>
          </w:p>
        </w:tc>
      </w:tr>
    </w:tbl>
    <w:p w14:paraId="4286441C" w14:textId="77777777" w:rsidR="00B314AE" w:rsidRDefault="00CE7F9A">
      <w:pPr>
        <w:pStyle w:val="Heading1"/>
      </w:pPr>
      <w:r>
        <w:t>2. Supplier agreements</w:t>
      </w:r>
    </w:p>
    <w:p w14:paraId="707A60ED" w14:textId="77777777" w:rsidR="00B314AE" w:rsidRDefault="00CE7F9A">
      <w:pPr>
        <w:pStyle w:val="ListBullet"/>
      </w:pPr>
      <w:r>
        <w:t>Master supply agreement with Vantrell Biologics – draft v3, pricing under negotiation.</w:t>
      </w:r>
    </w:p>
    <w:p w14:paraId="2ABCB3BA" w14:textId="77777777" w:rsidR="00B314AE" w:rsidRDefault="00CE7F9A">
      <w:pPr>
        <w:pStyle w:val="ListBullet"/>
      </w:pPr>
      <w:r>
        <w:t>Quality agreement – signed 12 May 2026.</w:t>
      </w:r>
    </w:p>
    <w:p w14:paraId="25E84462" w14:textId="77777777" w:rsidR="00B314AE" w:rsidRDefault="00CE7F9A">
      <w:pPr>
        <w:pStyle w:val="ListBullet"/>
      </w:pPr>
      <w:r>
        <w:t>Secondary vial supplier – technical transfer starting Sep 2026.</w:t>
      </w:r>
    </w:p>
    <w:p w14:paraId="08F010C3" w14:textId="77777777" w:rsidR="00B314AE" w:rsidRDefault="00CE7F9A">
      <w:pPr>
        <w:pStyle w:val="Heading1"/>
      </w:pPr>
      <w:r>
        <w:t>3. Regulatory milestones</w:t>
      </w:r>
    </w:p>
    <w:p w14:paraId="35E09F2D" w14:textId="77777777" w:rsidR="00B314AE" w:rsidRDefault="00CE7F9A">
      <w:r>
        <w:t>Regulatory filing planned for Q3 2026; pre-approval inspection expected Q4 2026.</w:t>
      </w:r>
    </w:p>
    <w:sectPr w:rsidR="00B31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549083">
    <w:abstractNumId w:val="8"/>
  </w:num>
  <w:num w:numId="2" w16cid:durableId="96799257">
    <w:abstractNumId w:val="6"/>
  </w:num>
  <w:num w:numId="3" w16cid:durableId="863595669">
    <w:abstractNumId w:val="5"/>
  </w:num>
  <w:num w:numId="4" w16cid:durableId="14359">
    <w:abstractNumId w:val="4"/>
  </w:num>
  <w:num w:numId="5" w16cid:durableId="1209604263">
    <w:abstractNumId w:val="7"/>
  </w:num>
  <w:num w:numId="6" w16cid:durableId="437530988">
    <w:abstractNumId w:val="3"/>
  </w:num>
  <w:num w:numId="7" w16cid:durableId="581528645">
    <w:abstractNumId w:val="2"/>
  </w:num>
  <w:num w:numId="8" w16cid:durableId="2063598299">
    <w:abstractNumId w:val="1"/>
  </w:num>
  <w:num w:numId="9" w16cid:durableId="111917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90F"/>
    <w:rsid w:val="0029639D"/>
    <w:rsid w:val="00326F90"/>
    <w:rsid w:val="00367416"/>
    <w:rsid w:val="00AA1D8D"/>
    <w:rsid w:val="00B314AE"/>
    <w:rsid w:val="00B47730"/>
    <w:rsid w:val="00CB0664"/>
    <w:rsid w:val="00CE7F9A"/>
    <w:rsid w:val="00FC693F"/>
    <w:rsid w:val="23A488EF"/>
    <w:rsid w:val="6760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DDED9A-2DC2-4B5F-BCFF-17ED4D04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Notes xmlns="42430076-c6fd-469b-b103-2493bbfbc263" xsi:nil="true"/>
    <lcf76f155ced4ddcb4097134ff3c332f xmlns="42430076-c6fd-469b-b103-2493bbfbc263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A630CA643E4487D672A975F64030" ma:contentTypeVersion="26" ma:contentTypeDescription="Create a new document." ma:contentTypeScope="" ma:versionID="ef9c9ff6454d625aede976760c902a4e">
  <xsd:schema xmlns:xsd="http://www.w3.org/2001/XMLSchema" xmlns:xs="http://www.w3.org/2001/XMLSchema" xmlns:p="http://schemas.microsoft.com/office/2006/metadata/properties" xmlns:ns1="http://schemas.microsoft.com/sharepoint/v3" xmlns:ns2="88603a16-17c9-4e8b-8dd2-dfce9907e667" xmlns:ns3="42430076-c6fd-469b-b103-2493bbfbc263" xmlns:ns4="230e9df3-be65-4c73-a93b-d1236ebd677e" targetNamespace="http://schemas.microsoft.com/office/2006/metadata/properties" ma:root="true" ma:fieldsID="bb614d2f0530a4674d8d7d032369f7fe" ns1:_="" ns2:_="" ns3:_="" ns4:_="">
    <xsd:import namespace="http://schemas.microsoft.com/sharepoint/v3"/>
    <xsd:import namespace="88603a16-17c9-4e8b-8dd2-dfce9907e667"/>
    <xsd:import namespace="42430076-c6fd-469b-b103-2493bbfbc2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Note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Location" minOccurs="0"/>
                <xsd:element ref="ns3:MediaServiceDocTag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  <xsd:element ref="ns3:HasDigitalSignature" minOccurs="0"/>
                <xsd:element ref="ns3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3a16-17c9-4e8b-8dd2-dfce9907e6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0076-c6fd-469b-b103-2493bbfbc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7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Text"/>
      </xsd:simpleType>
    </xsd:element>
    <xsd:element name="HasDigitalSignature" ma:index="31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32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2e80284-f753-4328-812f-1ebbb58a9774}" ma:internalName="TaxCatchAll" ma:showField="CatchAllData" ma:web="88603a16-17c9-4e8b-8dd2-dfce9907e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D6B1A0-E852-490D-B141-A3119259D0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698771-5369-4CB4-A12C-1A9979A1370C}"/>
</file>

<file path=customXml/itemProps4.xml><?xml version="1.0" encoding="utf-8"?>
<ds:datastoreItem xmlns:ds="http://schemas.openxmlformats.org/officeDocument/2006/customXml" ds:itemID="{B695A7FE-15D0-4F35-A562-6CEE732FCBB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  <clbl:label id="{1f69c622-14b1-49a7-9365-c43e6ee0e738}" enabled="1" method="Privileged" siteId="{6c57904c-1a39-4160-b0ae-6124acca91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</cp:lastModifiedBy>
  <cp:revision>3</cp:revision>
  <dcterms:created xsi:type="dcterms:W3CDTF">2026-10-21T12:16:00Z</dcterms:created>
  <dcterms:modified xsi:type="dcterms:W3CDTF">2026-10-21T12:16:00Z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0x010100C0BEA630CA643E4487D672A975F64030</vt:lpwstr>
  </property>
  <property fmtid="{D5CDD505-2E9C-101B-9397-08002B2CF9AE}" pid="3" name="docLang">
    <vt:lpwstr>en</vt:lpwstr>
  </property>
</Properties>
</file>