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2FAA" w:rsidRDefault="0063052E" w14:paraId="762B6E96" w14:textId="77777777">
      <w:r w:rsidRPr="43B18D87" w:rsidR="0063052E">
        <w:rPr>
          <w:b w:val="1"/>
          <w:bCs w:val="1"/>
          <w:color w:val="1F497D" w:themeColor="text2" w:themeTint="FF" w:themeShade="FF"/>
          <w:sz w:val="34"/>
          <w:szCs w:val="34"/>
        </w:rPr>
        <w:t>Change Control Procedure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43B18D87" w:rsidTr="43B18D87" w14:paraId="60483657">
        <w:trPr>
          <w:trHeight w:val="300"/>
        </w:trPr>
        <w:tc>
          <w:tcPr>
            <w:tcW w:w="2160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1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top"/>
          </w:tcPr>
          <w:p w:rsidR="43B18D87" w:rsidP="43B18D87" w:rsidRDefault="43B18D87" w14:paraId="7B0ADC43" w14:textId="65053688">
            <w:pPr>
              <w:spacing w:before="0" w:beforeAutospacing="off" w:after="0" w:afterAutospacing="off"/>
            </w:pPr>
            <w:r w:rsidRPr="43B18D87" w:rsidR="43B18D87">
              <w:rPr>
                <w:rFonts w:ascii="Arial" w:hAnsi="Arial" w:eastAsia="Arial" w:cs="Arial"/>
                <w:b w:val="1"/>
                <w:bCs w:val="1"/>
                <w:sz w:val="17"/>
                <w:szCs w:val="17"/>
              </w:rPr>
              <w:t>Document No.</w:t>
            </w:r>
          </w:p>
        </w:tc>
        <w:tc>
          <w:tcPr>
            <w:tcW w:w="2160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1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top"/>
          </w:tcPr>
          <w:p w:rsidR="43B18D87" w:rsidP="43B18D87" w:rsidRDefault="43B18D87" w14:paraId="342372B6" w14:textId="2C16FB51">
            <w:pPr>
              <w:spacing w:before="0" w:beforeAutospacing="off" w:after="0" w:afterAutospacing="off"/>
            </w:pPr>
            <w:r w:rsidRPr="43B18D87" w:rsidR="43B18D87">
              <w:rPr>
                <w:rFonts w:ascii="Arial" w:hAnsi="Arial" w:eastAsia="Arial" w:cs="Arial"/>
                <w:b w:val="1"/>
                <w:bCs w:val="1"/>
                <w:sz w:val="17"/>
                <w:szCs w:val="17"/>
              </w:rPr>
              <w:t>Version</w:t>
            </w:r>
          </w:p>
        </w:tc>
        <w:tc>
          <w:tcPr>
            <w:tcW w:w="2160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1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top"/>
          </w:tcPr>
          <w:p w:rsidR="43B18D87" w:rsidP="43B18D87" w:rsidRDefault="43B18D87" w14:paraId="643CE6A9" w14:textId="508E3D60">
            <w:pPr>
              <w:spacing w:before="0" w:beforeAutospacing="off" w:after="0" w:afterAutospacing="off"/>
            </w:pPr>
            <w:r w:rsidRPr="43B18D87" w:rsidR="43B18D87">
              <w:rPr>
                <w:rFonts w:ascii="Arial" w:hAnsi="Arial" w:eastAsia="Arial" w:cs="Arial"/>
                <w:b w:val="1"/>
                <w:bCs w:val="1"/>
                <w:sz w:val="17"/>
                <w:szCs w:val="17"/>
              </w:rPr>
              <w:t>Effective Date</w:t>
            </w:r>
          </w:p>
        </w:tc>
        <w:tc>
          <w:tcPr>
            <w:tcW w:w="2160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1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top"/>
          </w:tcPr>
          <w:p w:rsidR="43B18D87" w:rsidP="43B18D87" w:rsidRDefault="43B18D87" w14:paraId="7F1890E4" w14:textId="69FC3645">
            <w:pPr>
              <w:spacing w:before="0" w:beforeAutospacing="off" w:after="0" w:afterAutospacing="off"/>
            </w:pPr>
            <w:r w:rsidRPr="43B18D87" w:rsidR="43B18D87">
              <w:rPr>
                <w:rFonts w:ascii="Arial" w:hAnsi="Arial" w:eastAsia="Arial" w:cs="Arial"/>
                <w:b w:val="1"/>
                <w:bCs w:val="1"/>
                <w:sz w:val="17"/>
                <w:szCs w:val="17"/>
              </w:rPr>
              <w:t>Document Owner</w:t>
            </w:r>
          </w:p>
        </w:tc>
      </w:tr>
      <w:tr w:rsidR="43B18D87" w:rsidTr="43B18D87" w14:paraId="53E7FD09">
        <w:trPr>
          <w:trHeight w:val="300"/>
        </w:trPr>
        <w:tc>
          <w:tcPr>
            <w:tcW w:w="2160" w:type="dxa"/>
            <w:tcBorders>
              <w:top w:val="single" w:color="4F81BD" w:themeColor="accent1" w:sz="1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top"/>
          </w:tcPr>
          <w:p w:rsidR="43B18D87" w:rsidP="43B18D87" w:rsidRDefault="43B18D87" w14:paraId="5EFE2894" w14:textId="02DCBBF7">
            <w:pPr>
              <w:spacing w:before="0" w:beforeAutospacing="off" w:after="0" w:afterAutospacing="off"/>
            </w:pPr>
            <w:r w:rsidRPr="43B18D87" w:rsidR="43B18D8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SOP-QA-003</w:t>
            </w:r>
          </w:p>
        </w:tc>
        <w:tc>
          <w:tcPr>
            <w:tcW w:w="2160" w:type="dxa"/>
            <w:tcBorders>
              <w:top w:val="single" w:color="4F81BD" w:themeColor="accent1" w:sz="1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top"/>
          </w:tcPr>
          <w:p w:rsidR="43B18D87" w:rsidP="43B18D87" w:rsidRDefault="43B18D87" w14:paraId="602E1CF4" w14:textId="75D18DFC">
            <w:pPr>
              <w:spacing w:before="0" w:beforeAutospacing="off" w:after="0" w:afterAutospacing="off"/>
            </w:pPr>
            <w:r w:rsidRPr="43B18D87" w:rsidR="43B18D87">
              <w:rPr>
                <w:rFonts w:ascii="Arial" w:hAnsi="Arial" w:eastAsia="Arial" w:cs="Arial"/>
                <w:color w:val="000000" w:themeColor="text1" w:themeTint="FF" w:themeShade="FF"/>
                <w:sz w:val="17"/>
                <w:szCs w:val="17"/>
              </w:rPr>
              <w:t>1.0</w:t>
            </w:r>
          </w:p>
        </w:tc>
        <w:tc>
          <w:tcPr>
            <w:tcW w:w="2160" w:type="dxa"/>
            <w:tcBorders>
              <w:top w:val="single" w:color="4F81BD" w:themeColor="accent1" w:sz="1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top"/>
          </w:tcPr>
          <w:p w:rsidR="43B18D87" w:rsidP="43B18D87" w:rsidRDefault="43B18D87" w14:paraId="29CB8433" w14:textId="2AFEC58F">
            <w:pPr>
              <w:spacing w:before="0" w:beforeAutospacing="off" w:after="0" w:afterAutospacing="off"/>
            </w:pPr>
            <w:r w:rsidRPr="43B18D87" w:rsidR="43B18D87">
              <w:rPr>
                <w:rFonts w:ascii="Arial" w:hAnsi="Arial" w:eastAsia="Arial" w:cs="Arial"/>
                <w:color w:val="000000" w:themeColor="text1" w:themeTint="FF" w:themeShade="FF"/>
                <w:sz w:val="17"/>
                <w:szCs w:val="17"/>
              </w:rPr>
              <w:t>2026-01-15</w:t>
            </w:r>
          </w:p>
        </w:tc>
        <w:tc>
          <w:tcPr>
            <w:tcW w:w="2160" w:type="dxa"/>
            <w:tcBorders>
              <w:top w:val="single" w:color="4F81BD" w:themeColor="accent1" w:sz="1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top"/>
          </w:tcPr>
          <w:p w:rsidR="43B18D87" w:rsidP="43B18D87" w:rsidRDefault="43B18D87" w14:paraId="387FBBF8" w14:textId="19BFA4E7">
            <w:pPr>
              <w:spacing w:before="0" w:beforeAutospacing="off" w:after="0" w:afterAutospacing="off"/>
            </w:pPr>
            <w:r w:rsidRPr="43B18D87" w:rsidR="43B18D87">
              <w:rPr>
                <w:rFonts w:ascii="Arial" w:hAnsi="Arial" w:eastAsia="Arial" w:cs="Arial"/>
                <w:color w:val="000000" w:themeColor="text1" w:themeTint="FF" w:themeShade="FF"/>
                <w:sz w:val="17"/>
                <w:szCs w:val="17"/>
              </w:rPr>
              <w:t>Quality Assurance Manager</w:t>
            </w:r>
          </w:p>
        </w:tc>
      </w:tr>
    </w:tbl>
    <w:p w:rsidR="5B66C1CA" w:rsidP="43B18D87" w:rsidRDefault="5B66C1CA" w14:paraId="74264F67" w14:textId="70B09353">
      <w:pPr>
        <w:spacing w:after="200" w:afterAutospacing="off" w:line="276" w:lineRule="auto"/>
      </w:pPr>
      <w:r w:rsidRPr="43B18D87" w:rsidR="5B66C1CA">
        <w:rPr>
          <w:rFonts w:ascii="Arial" w:hAnsi="Arial" w:eastAsia="Arial" w:cs="Arial"/>
          <w:i w:val="1"/>
          <w:iCs w:val="1"/>
          <w:noProof w:val="0"/>
          <w:color w:val="595959" w:themeColor="text1" w:themeTint="A6" w:themeShade="FF"/>
          <w:sz w:val="16"/>
          <w:szCs w:val="16"/>
          <w:lang w:val="en-US"/>
        </w:rPr>
        <w:t>Classification: Internal - Confidential   |   Controlled document — verify version before use.</w:t>
      </w:r>
    </w:p>
    <w:p w:rsidR="00FA2FAA" w:rsidRDefault="0063052E" w14:paraId="1A64555E" w14:textId="77777777">
      <w:r>
        <w:rPr>
          <w:b/>
          <w:color w:val="1F497D"/>
          <w:sz w:val="24"/>
        </w:rPr>
        <w:t>1.  Purpose</w:t>
      </w:r>
    </w:p>
    <w:p w:rsidR="00FA2FAA" w:rsidRDefault="0063052E" w14:paraId="162BAAA1" w14:textId="77777777">
      <w:r>
        <w:t>Defines how changes to GMP-relevant processes, equipment, schedules, and systems are proposed, assessed, approved, and documented so that the validated state and regulatory compliance are preserved.</w:t>
      </w:r>
    </w:p>
    <w:p w:rsidR="00FA2FAA" w:rsidRDefault="0063052E" w14:paraId="243D8DCD" w14:textId="77777777">
      <w:r>
        <w:rPr>
          <w:b/>
          <w:color w:val="1F497D"/>
          <w:sz w:val="24"/>
        </w:rPr>
        <w:t>2.  Scope</w:t>
      </w:r>
    </w:p>
    <w:p w:rsidR="00FA2FAA" w:rsidRDefault="0063052E" w14:paraId="6875A47F" w14:textId="580E1399">
      <w:r>
        <w:t>Applies to all proposed changes that could affect product quality, the validated state, equipment qualification, or regulatory commitments across all manufacturing sites.</w:t>
      </w:r>
    </w:p>
    <w:p w:rsidR="00FA2FAA" w:rsidRDefault="0063052E" w14:paraId="043490BB" w14:textId="77777777">
      <w:r>
        <w:rPr>
          <w:b/>
          <w:color w:val="1F497D"/>
          <w:sz w:val="24"/>
        </w:rPr>
        <w:t>3.  Change Classification &amp; Impact Assessment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2FAA" w:rsidTr="00FA2FAA" w14:paraId="15324C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A2FAA" w:rsidRDefault="0063052E" w14:paraId="6FA0FB52" w14:textId="77777777">
            <w:r>
              <w:rPr>
                <w:sz w:val="18"/>
              </w:rPr>
              <w:t>Class</w:t>
            </w:r>
          </w:p>
        </w:tc>
        <w:tc>
          <w:tcPr>
            <w:tcW w:w="2880" w:type="dxa"/>
          </w:tcPr>
          <w:p w:rsidR="00FA2FAA" w:rsidRDefault="0063052E" w14:paraId="0DD66B2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Definition</w:t>
            </w:r>
          </w:p>
        </w:tc>
        <w:tc>
          <w:tcPr>
            <w:tcW w:w="2880" w:type="dxa"/>
          </w:tcPr>
          <w:p w:rsidR="00FA2FAA" w:rsidRDefault="0063052E" w14:paraId="75D8B2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Assessment</w:t>
            </w:r>
          </w:p>
        </w:tc>
      </w:tr>
      <w:tr w:rsidR="00FA2FAA" w:rsidTr="00FA2FAA" w14:paraId="316F82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A2FAA" w:rsidRDefault="0063052E" w14:paraId="45A4E6FB" w14:textId="77777777">
            <w:r>
              <w:rPr>
                <w:sz w:val="18"/>
              </w:rPr>
              <w:t>Minor</w:t>
            </w:r>
          </w:p>
        </w:tc>
        <w:tc>
          <w:tcPr>
            <w:tcW w:w="2880" w:type="dxa"/>
          </w:tcPr>
          <w:p w:rsidR="00FA2FAA" w:rsidRDefault="0063052E" w14:paraId="623E04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impact on validated state or quality</w:t>
            </w:r>
          </w:p>
        </w:tc>
        <w:tc>
          <w:tcPr>
            <w:tcW w:w="2880" w:type="dxa"/>
          </w:tcPr>
          <w:p w:rsidR="00FA2FAA" w:rsidRDefault="0063052E" w14:paraId="0050A8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Plant-level review</w:t>
            </w:r>
          </w:p>
        </w:tc>
      </w:tr>
      <w:tr w:rsidR="00FA2FAA" w:rsidTr="00FA2FAA" w14:paraId="45CF10C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A2FAA" w:rsidRDefault="0063052E" w14:paraId="1DF5B485" w14:textId="77777777">
            <w:r>
              <w:rPr>
                <w:sz w:val="18"/>
              </w:rPr>
              <w:t>Major</w:t>
            </w:r>
          </w:p>
        </w:tc>
        <w:tc>
          <w:tcPr>
            <w:tcW w:w="2880" w:type="dxa"/>
          </w:tcPr>
          <w:p w:rsidR="00FA2FAA" w:rsidRDefault="0063052E" w14:paraId="761B099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Potential impact on validated state or quality</w:t>
            </w:r>
          </w:p>
        </w:tc>
        <w:tc>
          <w:tcPr>
            <w:tcW w:w="2880" w:type="dxa"/>
          </w:tcPr>
          <w:p w:rsidR="00FA2FAA" w:rsidRDefault="0063052E" w14:paraId="064CA7D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Cross-functional impact assessment</w:t>
            </w:r>
          </w:p>
        </w:tc>
      </w:tr>
      <w:tr w:rsidR="00FA2FAA" w:rsidTr="00FA2FAA" w14:paraId="7B65A8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A2FAA" w:rsidRDefault="0063052E" w14:paraId="33C2CAC7" w14:textId="77777777">
            <w:r>
              <w:rPr>
                <w:sz w:val="18"/>
              </w:rPr>
              <w:t>Critical</w:t>
            </w:r>
          </w:p>
        </w:tc>
        <w:tc>
          <w:tcPr>
            <w:tcW w:w="2880" w:type="dxa"/>
          </w:tcPr>
          <w:p w:rsidR="00FA2FAA" w:rsidRDefault="0063052E" w14:paraId="52EA08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Affects regulatory filings or patient safety</w:t>
            </w:r>
          </w:p>
        </w:tc>
        <w:tc>
          <w:tcPr>
            <w:tcW w:w="2880" w:type="dxa"/>
          </w:tcPr>
          <w:p w:rsidR="00FA2FAA" w:rsidRDefault="0063052E" w14:paraId="77470A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assessment + regulatory review</w:t>
            </w:r>
          </w:p>
        </w:tc>
      </w:tr>
    </w:tbl>
    <w:p w:rsidR="00FA2FAA" w:rsidRDefault="00FA2FAA" w14:paraId="05F7021F" w14:textId="77777777"/>
    <w:p w:rsidR="00FA2FAA" w:rsidRDefault="0063052E" w14:paraId="701918E1" w14:textId="77777777">
      <w:r>
        <w:rPr>
          <w:b/>
          <w:color w:val="1F497D"/>
          <w:sz w:val="24"/>
        </w:rPr>
        <w:t>4.  Approval Workflow &amp; Authorities</w:t>
      </w:r>
    </w:p>
    <w:p w:rsidR="00FA2FAA" w:rsidP="003653A2" w:rsidRDefault="0063052E" w14:paraId="0DDC63BB" w14:textId="77777777">
      <w:pPr>
        <w:pStyle w:val="ListBullet"/>
        <w:numPr>
          <w:ilvl w:val="0"/>
          <w:numId w:val="10"/>
        </w:numPr>
      </w:pPr>
      <w:r>
        <w:t>Requestor raises a change control record with description, rationale, and proposed classification.</w:t>
      </w:r>
    </w:p>
    <w:p w:rsidR="00FA2FAA" w:rsidP="003653A2" w:rsidRDefault="0063052E" w14:paraId="5AEAB74D" w14:textId="77777777">
      <w:pPr>
        <w:pStyle w:val="ListBullet"/>
        <w:numPr>
          <w:ilvl w:val="0"/>
          <w:numId w:val="10"/>
        </w:numPr>
      </w:pPr>
      <w:r>
        <w:t>QA reviews and confirms classification and impact.</w:t>
      </w:r>
    </w:p>
    <w:p w:rsidR="00FA2FAA" w:rsidP="003653A2" w:rsidRDefault="0063052E" w14:paraId="4C4490CF" w14:textId="0DB68A48">
      <w:pPr>
        <w:pStyle w:val="ListBullet"/>
        <w:numPr>
          <w:ilvl w:val="0"/>
          <w:numId w:val="10"/>
        </w:numPr>
      </w:pPr>
      <w:r>
        <w:t>Change Control Board</w:t>
      </w:r>
      <w:r w:rsidR="3ACB9991">
        <w:t xml:space="preserve">: </w:t>
      </w:r>
    </w:p>
    <w:p w:rsidR="00CA415B" w:rsidP="00A778CC" w:rsidRDefault="00BA2290" w14:paraId="2E7DD9CA" w14:textId="77777777">
      <w:pPr>
        <w:pStyle w:val="ListBullet"/>
        <w:numPr>
          <w:ilvl w:val="1"/>
          <w:numId w:val="10"/>
        </w:numPr>
      </w:pPr>
      <w:r>
        <w:t>Cha</w:t>
      </w:r>
      <w:r w:rsidR="00B9513F">
        <w:t>i</w:t>
      </w:r>
      <w:r w:rsidR="001C2BD5">
        <w:t>r</w:t>
      </w:r>
      <w:r w:rsidR="00B9513F">
        <w:t>perso</w:t>
      </w:r>
      <w:r w:rsidR="005A1532">
        <w:t xml:space="preserve">n: </w:t>
      </w:r>
      <w:r w:rsidR="00C25009">
        <w:t>Head</w:t>
      </w:r>
      <w:r w:rsidR="00734A16">
        <w:t xml:space="preserve"> </w:t>
      </w:r>
      <w:r w:rsidR="00B06F43">
        <w:t>of Q</w:t>
      </w:r>
      <w:r w:rsidR="005A60A9">
        <w:t>u</w:t>
      </w:r>
      <w:r w:rsidR="00FA157F">
        <w:t>a</w:t>
      </w:r>
      <w:r w:rsidR="004C067C">
        <w:t xml:space="preserve">lity </w:t>
      </w:r>
      <w:r w:rsidR="0063052E">
        <w:t xml:space="preserve">approves Major/Critical changes; </w:t>
      </w:r>
    </w:p>
    <w:p w:rsidR="00FA2FAA" w:rsidP="00A778CC" w:rsidRDefault="0063052E" w14:paraId="7986F1EA" w14:textId="633A156C">
      <w:pPr>
        <w:pStyle w:val="ListBullet"/>
        <w:numPr>
          <w:ilvl w:val="1"/>
          <w:numId w:val="10"/>
        </w:numPr>
      </w:pPr>
      <w:r>
        <w:t>Plant Operations Manager</w:t>
      </w:r>
      <w:r w:rsidR="00820D6C">
        <w:t>:</w:t>
      </w:r>
      <w:r w:rsidR="00250D34">
        <w:t xml:space="preserve"> A</w:t>
      </w:r>
      <w:r>
        <w:t>pproves Minor changes.</w:t>
      </w:r>
    </w:p>
    <w:p w:rsidR="00FA2FAA" w:rsidP="003653A2" w:rsidRDefault="0063052E" w14:paraId="48FBA242" w14:textId="77777777">
      <w:pPr>
        <w:pStyle w:val="ListBullet"/>
        <w:numPr>
          <w:ilvl w:val="0"/>
          <w:numId w:val="10"/>
        </w:numPr>
      </w:pPr>
      <w:r>
        <w:t>Implementation proceeds only after documented approval.</w:t>
      </w:r>
    </w:p>
    <w:p w:rsidR="00FA2FAA" w:rsidRDefault="0063052E" w14:paraId="788C8861" w14:textId="0A5B7E96">
      <w:r>
        <w:rPr>
          <w:b/>
          <w:color w:val="1F497D"/>
          <w:sz w:val="24"/>
        </w:rPr>
        <w:t>5</w:t>
      </w:r>
      <w:r w:rsidR="00903151">
        <w:rPr>
          <w:b/>
          <w:color w:val="1F497D"/>
          <w:sz w:val="24"/>
        </w:rPr>
        <w:t>. Regulatory</w:t>
      </w:r>
      <w:r>
        <w:rPr>
          <w:b/>
          <w:color w:val="1F497D"/>
          <w:sz w:val="24"/>
        </w:rPr>
        <w:t xml:space="preserve"> Notification Thresholds</w:t>
      </w:r>
    </w:p>
    <w:p w:rsidR="00FA2FAA" w:rsidRDefault="0063052E" w14:paraId="4258D93D" w14:textId="77777777">
      <w:r>
        <w:t>Changes classified Critical, or any change altering a registered process parameter, require evaluation against regulatory notification thresholds before implementation. Where a threshold is met, the change is held pending the required notification or approval.</w:t>
      </w:r>
    </w:p>
    <w:p w:rsidR="00FA2FAA" w:rsidRDefault="0063052E" w14:paraId="6592D77E" w14:textId="77777777">
      <w:r>
        <w:rPr>
          <w:b/>
          <w:color w:val="1F497D"/>
          <w:sz w:val="24"/>
        </w:rPr>
        <w:t>6.  Documentation &amp; Audit Trail</w:t>
      </w:r>
    </w:p>
    <w:p w:rsidR="00FA2FAA" w:rsidRDefault="0063052E" w14:paraId="4D61F0E9" w14:textId="77777777">
      <w:r>
        <w:t>Every change control record retains the request, impact assessment, approvals, implementation evidence, and closure. Records are permission-controlled and audit-traceable; this is the controlled source of truth referenced by manufacturing and scheduling staff.</w:t>
      </w:r>
    </w:p>
    <w:p w:rsidR="00FA2FAA" w:rsidRDefault="0063052E" w14:paraId="41640950" w14:textId="77777777">
      <w:r>
        <w:rPr>
          <w:b/>
          <w:color w:val="1F497D"/>
          <w:sz w:val="24"/>
        </w:rPr>
        <w:t>7.  References</w:t>
      </w:r>
    </w:p>
    <w:p w:rsidR="00FA2FAA" w:rsidRDefault="0063052E" w14:paraId="35C626C4" w14:textId="77777777">
      <w:pPr>
        <w:pStyle w:val="ListBullet"/>
      </w:pPr>
      <w:r>
        <w:t>GMP Production Scheduling Guidance (GUID-MFG-014)</w:t>
      </w:r>
    </w:p>
    <w:p w:rsidR="00FA2FAA" w:rsidRDefault="0063052E" w14:paraId="0DCA0BD7" w14:textId="77777777">
      <w:pPr>
        <w:pStyle w:val="ListBullet"/>
      </w:pPr>
      <w:r>
        <w:t>Compressed Changeover Guidance (GUID-MFG-027)</w:t>
      </w:r>
    </w:p>
    <w:sectPr w:rsidR="00FA2FAA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ceffa346311f47bf"/>
      <w:footerReference w:type="default" r:id="R9d7b1f7d75ab4b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636C" w:rsidRDefault="0001636C" w14:paraId="54951902" w14:textId="77777777">
      <w:pPr>
        <w:spacing w:after="0" w:line="240" w:lineRule="auto"/>
      </w:pPr>
      <w:r>
        <w:separator/>
      </w:r>
    </w:p>
  </w:endnote>
  <w:endnote w:type="continuationSeparator" w:id="0">
    <w:p w:rsidR="0001636C" w:rsidRDefault="0001636C" w14:paraId="09DE8F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3B18D87" w:rsidTr="43B18D87" w14:paraId="1D0D709D">
      <w:trPr>
        <w:trHeight w:val="300"/>
      </w:trPr>
      <w:tc>
        <w:tcPr>
          <w:tcW w:w="2880" w:type="dxa"/>
          <w:tcMar/>
        </w:tcPr>
        <w:p w:rsidR="43B18D87" w:rsidP="43B18D87" w:rsidRDefault="43B18D87" w14:paraId="4C3B5395" w14:textId="4EA61CB0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3B18D87" w:rsidP="43B18D87" w:rsidRDefault="43B18D87" w14:paraId="3ADC422E" w14:textId="1C51C58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3B18D87" w:rsidP="43B18D87" w:rsidRDefault="43B18D87" w14:paraId="3B438CA2" w14:textId="7E5D3364">
          <w:pPr>
            <w:pStyle w:val="Header"/>
            <w:bidi w:val="0"/>
            <w:ind w:right="-115"/>
            <w:jc w:val="right"/>
          </w:pPr>
        </w:p>
      </w:tc>
    </w:tr>
  </w:tbl>
  <w:p w:rsidR="43B18D87" w:rsidP="43B18D87" w:rsidRDefault="43B18D87" w14:paraId="65BDCE2E" w14:textId="420E7DAE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636C" w:rsidRDefault="0001636C" w14:paraId="7A282C39" w14:textId="77777777">
      <w:pPr>
        <w:spacing w:after="0" w:line="240" w:lineRule="auto"/>
      </w:pPr>
      <w:r>
        <w:separator/>
      </w:r>
    </w:p>
  </w:footnote>
  <w:footnote w:type="continuationSeparator" w:id="0">
    <w:p w:rsidR="0001636C" w:rsidRDefault="0001636C" w14:paraId="0B5D00C5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43B18D87" w:rsidP="43B18D87" w:rsidRDefault="43B18D87" w14:paraId="7C7B6D19" w14:textId="3426F5B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24E654E"/>
    <w:multiLevelType w:val="hybridMultilevel"/>
    <w:tmpl w:val="71D43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0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5661675">
    <w:abstractNumId w:val="8"/>
  </w:num>
  <w:num w:numId="2" w16cid:durableId="1374038545">
    <w:abstractNumId w:val="1"/>
  </w:num>
  <w:num w:numId="3" w16cid:durableId="1731658846">
    <w:abstractNumId w:val="0"/>
  </w:num>
  <w:num w:numId="4" w16cid:durableId="1783433">
    <w:abstractNumId w:val="4"/>
  </w:num>
  <w:num w:numId="5" w16cid:durableId="1979914406">
    <w:abstractNumId w:val="6"/>
  </w:num>
  <w:num w:numId="6" w16cid:durableId="430709522">
    <w:abstractNumId w:val="7"/>
  </w:num>
  <w:num w:numId="7" w16cid:durableId="509411723">
    <w:abstractNumId w:val="5"/>
  </w:num>
  <w:num w:numId="8" w16cid:durableId="51084116">
    <w:abstractNumId w:val="2"/>
  </w:num>
  <w:num w:numId="9" w16cid:durableId="89856900">
    <w:abstractNumId w:val="3"/>
  </w:num>
  <w:num w:numId="10" w16cid:durableId="1635872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36C"/>
    <w:rsid w:val="00034616"/>
    <w:rsid w:val="000430A5"/>
    <w:rsid w:val="0006063C"/>
    <w:rsid w:val="00135E71"/>
    <w:rsid w:val="0015074B"/>
    <w:rsid w:val="00182D55"/>
    <w:rsid w:val="001A5BAF"/>
    <w:rsid w:val="001C2BD5"/>
    <w:rsid w:val="00206F74"/>
    <w:rsid w:val="00250D34"/>
    <w:rsid w:val="0029639D"/>
    <w:rsid w:val="002B70FA"/>
    <w:rsid w:val="002F7133"/>
    <w:rsid w:val="00326F90"/>
    <w:rsid w:val="003568E9"/>
    <w:rsid w:val="003653A2"/>
    <w:rsid w:val="00404A98"/>
    <w:rsid w:val="004C067C"/>
    <w:rsid w:val="004C697A"/>
    <w:rsid w:val="00510837"/>
    <w:rsid w:val="005439B0"/>
    <w:rsid w:val="005A1532"/>
    <w:rsid w:val="005A60A9"/>
    <w:rsid w:val="005D712B"/>
    <w:rsid w:val="0063052E"/>
    <w:rsid w:val="00724794"/>
    <w:rsid w:val="00734A16"/>
    <w:rsid w:val="00820D6C"/>
    <w:rsid w:val="0083257E"/>
    <w:rsid w:val="008719E0"/>
    <w:rsid w:val="00883E0B"/>
    <w:rsid w:val="008F10B8"/>
    <w:rsid w:val="00903151"/>
    <w:rsid w:val="009053E2"/>
    <w:rsid w:val="0093320C"/>
    <w:rsid w:val="009619FA"/>
    <w:rsid w:val="00964D35"/>
    <w:rsid w:val="009B3F08"/>
    <w:rsid w:val="00A305CB"/>
    <w:rsid w:val="00A43877"/>
    <w:rsid w:val="00A778CC"/>
    <w:rsid w:val="00AA1D8D"/>
    <w:rsid w:val="00AF1074"/>
    <w:rsid w:val="00B06F43"/>
    <w:rsid w:val="00B22466"/>
    <w:rsid w:val="00B47730"/>
    <w:rsid w:val="00B72859"/>
    <w:rsid w:val="00B9513F"/>
    <w:rsid w:val="00BA2290"/>
    <w:rsid w:val="00C25009"/>
    <w:rsid w:val="00C73A2F"/>
    <w:rsid w:val="00C926C0"/>
    <w:rsid w:val="00CA415B"/>
    <w:rsid w:val="00CB0664"/>
    <w:rsid w:val="00E0452F"/>
    <w:rsid w:val="00EA2C12"/>
    <w:rsid w:val="00F227BC"/>
    <w:rsid w:val="00F27825"/>
    <w:rsid w:val="00FA157F"/>
    <w:rsid w:val="00FA2FAA"/>
    <w:rsid w:val="00FC693F"/>
    <w:rsid w:val="0784C3AB"/>
    <w:rsid w:val="146C3A70"/>
    <w:rsid w:val="34EF145E"/>
    <w:rsid w:val="3ACB9991"/>
    <w:rsid w:val="43B18D87"/>
    <w:rsid w:val="48DEF1D7"/>
    <w:rsid w:val="5B66C1CA"/>
    <w:rsid w:val="7DC2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53856"/>
  <w14:defaultImageDpi w14:val="300"/>
  <w15:docId w15:val="{B9BF6E59-D824-4C8D-8CEC-7541B71F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.xml" Id="Rceffa346311f47bf" /><Relationship Type="http://schemas.openxmlformats.org/officeDocument/2006/relationships/footer" Target="footer.xml" Id="R9d7b1f7d75ab4b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A630CA643E4487D672A975F64030" ma:contentTypeVersion="24" ma:contentTypeDescription="Create a new document." ma:contentTypeScope="" ma:versionID="13691fb0149c08a2816ee94955666f3e">
  <xsd:schema xmlns:xsd="http://www.w3.org/2001/XMLSchema" xmlns:xs="http://www.w3.org/2001/XMLSchema" xmlns:p="http://schemas.microsoft.com/office/2006/metadata/properties" xmlns:ns1="http://schemas.microsoft.com/sharepoint/v3" xmlns:ns2="88603a16-17c9-4e8b-8dd2-dfce9907e667" xmlns:ns3="42430076-c6fd-469b-b103-2493bbfbc263" xmlns:ns4="230e9df3-be65-4c73-a93b-d1236ebd677e" targetNamespace="http://schemas.microsoft.com/office/2006/metadata/properties" ma:root="true" ma:fieldsID="f2acaef4185778f87f03e2266e3ceb62" ns1:_="" ns2:_="" ns3:_="" ns4:_="">
    <xsd:import namespace="http://schemas.microsoft.com/sharepoint/v3"/>
    <xsd:import namespace="88603a16-17c9-4e8b-8dd2-dfce9907e667"/>
    <xsd:import namespace="42430076-c6fd-469b-b103-2493bbfbc2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Note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Location" minOccurs="0"/>
                <xsd:element ref="ns3:MediaServiceDocTag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03a16-17c9-4e8b-8dd2-dfce9907e66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0076-c6fd-469b-b103-2493bbfbc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1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7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2e80284-f753-4328-812f-1ebbb58a9774}" ma:internalName="TaxCatchAll" ma:showField="CatchAllData" ma:web="88603a16-17c9-4e8b-8dd2-dfce9907e6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Notes xmlns="42430076-c6fd-469b-b103-2493bbfbc263" xsi:nil="true"/>
    <lcf76f155ced4ddcb4097134ff3c332f xmlns="42430076-c6fd-469b-b103-2493bbfbc263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6CA711-EE67-4DE5-8519-D7D824F525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603a16-17c9-4e8b-8dd2-dfce9907e667"/>
    <ds:schemaRef ds:uri="42430076-c6fd-469b-b103-2493bbfbc2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C0B73A-F55F-4F92-B694-3DDE75FF8FC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430076-c6fd-469b-b103-2493bbfbc26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D63695C-D811-4B4A-96BC-E980D8D39F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Shrivas</cp:lastModifiedBy>
  <cp:revision>59</cp:revision>
  <dcterms:created xsi:type="dcterms:W3CDTF">2013-12-23T23:15:00Z</dcterms:created>
  <dcterms:modified xsi:type="dcterms:W3CDTF">2026-06-18T04:24:29Z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0x010100C0BEA630CA643E4487D672A975F64030</vt:lpwstr>
  </property>
  <property fmtid="{D5CDD505-2E9C-101B-9397-08002B2CF9AE}" pid="3" name="MediaServiceImageTags">
    <vt:lpwstr/>
  </property>
</Properties>
</file>