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05283" w14:textId="77777777" w:rsidR="003E6B95" w:rsidRDefault="007B25FC">
      <w:pPr>
        <w:spacing w:after="200"/>
      </w:pPr>
      <w:r>
        <w:rPr>
          <w:b/>
          <w:bCs/>
          <w:sz w:val="36"/>
          <w:szCs w:val="36"/>
        </w:rPr>
        <w:t>GMP Production Scheduling Guidance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E6B95" w14:paraId="6CF05288" w14:textId="77777777">
        <w:tblPrEx>
          <w:tblCellMar>
            <w:top w:w="0" w:type="dxa"/>
            <w:bottom w:w="0" w:type="dxa"/>
          </w:tblCellMar>
        </w:tblPrEx>
        <w:trPr>
          <w:tblHeader/>
        </w:trPr>
        <w:tc>
          <w:tcPr>
            <w:tcW w:w="234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6CF05284" w14:textId="77777777" w:rsidR="003E6B95" w:rsidRDefault="007B25FC">
            <w:r>
              <w:rPr>
                <w:b/>
                <w:bCs/>
                <w:color w:val="FFFFFF"/>
                <w:sz w:val="20"/>
                <w:szCs w:val="20"/>
              </w:rPr>
              <w:t>Document No.</w:t>
            </w:r>
          </w:p>
        </w:tc>
        <w:tc>
          <w:tcPr>
            <w:tcW w:w="234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6CF05285" w14:textId="77777777" w:rsidR="003E6B95" w:rsidRDefault="007B25FC">
            <w:r>
              <w:rPr>
                <w:b/>
                <w:bCs/>
                <w:color w:val="FFFFFF"/>
                <w:sz w:val="20"/>
                <w:szCs w:val="20"/>
              </w:rPr>
              <w:t>Version</w:t>
            </w:r>
          </w:p>
        </w:tc>
        <w:tc>
          <w:tcPr>
            <w:tcW w:w="234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6CF05286" w14:textId="77777777" w:rsidR="003E6B95" w:rsidRDefault="007B25FC">
            <w:r>
              <w:rPr>
                <w:b/>
                <w:bCs/>
                <w:color w:val="FFFFFF"/>
                <w:sz w:val="20"/>
                <w:szCs w:val="20"/>
              </w:rPr>
              <w:t>Effective Date</w:t>
            </w:r>
          </w:p>
        </w:tc>
        <w:tc>
          <w:tcPr>
            <w:tcW w:w="234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6CF05287" w14:textId="77777777" w:rsidR="003E6B95" w:rsidRDefault="007B25FC">
            <w:r>
              <w:rPr>
                <w:b/>
                <w:bCs/>
                <w:color w:val="FFFFFF"/>
                <w:sz w:val="20"/>
                <w:szCs w:val="20"/>
              </w:rPr>
              <w:t>Document Owner</w:t>
            </w:r>
          </w:p>
        </w:tc>
      </w:tr>
      <w:tr w:rsidR="003E6B95" w14:paraId="6CF0528D"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F05289" w14:textId="77777777" w:rsidR="003E6B95" w:rsidRDefault="007B25FC">
            <w:r>
              <w:rPr>
                <w:sz w:val="20"/>
                <w:szCs w:val="20"/>
              </w:rPr>
              <w:t>GUID-MFG-014</w:t>
            </w:r>
          </w:p>
        </w:tc>
        <w:tc>
          <w:tcPr>
            <w:tcW w:w="23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F0528A" w14:textId="77777777" w:rsidR="003E6B95" w:rsidRDefault="007B25FC">
            <w:r>
              <w:rPr>
                <w:sz w:val="20"/>
                <w:szCs w:val="20"/>
              </w:rPr>
              <w:t>1.0</w:t>
            </w:r>
          </w:p>
        </w:tc>
        <w:tc>
          <w:tcPr>
            <w:tcW w:w="23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F0528B" w14:textId="5785FB8D" w:rsidR="003E6B95" w:rsidRDefault="000F2527">
            <w:r>
              <w:t>01/01</w:t>
            </w:r>
            <w:r w:rsidR="00B274E8">
              <w:t>/2026</w:t>
            </w:r>
          </w:p>
        </w:tc>
        <w:tc>
          <w:tcPr>
            <w:tcW w:w="23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F0528C" w14:textId="77777777" w:rsidR="003E6B95" w:rsidRDefault="007B25FC">
            <w:r>
              <w:rPr>
                <w:sz w:val="20"/>
                <w:szCs w:val="20"/>
              </w:rPr>
              <w:t>VP of Manufacturing</w:t>
            </w:r>
          </w:p>
        </w:tc>
      </w:tr>
    </w:tbl>
    <w:p w14:paraId="6CF0528E" w14:textId="77777777" w:rsidR="003E6B95" w:rsidRDefault="007B25FC">
      <w:pPr>
        <w:spacing w:before="160" w:after="240"/>
      </w:pPr>
      <w:r>
        <w:rPr>
          <w:i/>
          <w:iCs/>
          <w:color w:val="595959"/>
          <w:sz w:val="20"/>
          <w:szCs w:val="20"/>
        </w:rPr>
        <w:t>Classification: Internal - Confidential   |   Controlled document — verify version before use.</w:t>
      </w:r>
    </w:p>
    <w:p w14:paraId="6CF0528F" w14:textId="4C99CFB7" w:rsidR="003E6B95" w:rsidRDefault="007B25FC" w:rsidP="00686407">
      <w:pPr>
        <w:pStyle w:val="ListParagraph"/>
        <w:numPr>
          <w:ilvl w:val="0"/>
          <w:numId w:val="3"/>
        </w:numPr>
        <w:spacing w:before="240" w:after="120"/>
      </w:pPr>
      <w:r w:rsidRPr="00686407">
        <w:rPr>
          <w:b/>
          <w:bCs/>
          <w:sz w:val="24"/>
          <w:szCs w:val="24"/>
        </w:rPr>
        <w:t>Purpose &amp; Scope</w:t>
      </w:r>
    </w:p>
    <w:p w14:paraId="6CF05290" w14:textId="77777777" w:rsidR="003E6B95" w:rsidRDefault="007B25FC">
      <w:pPr>
        <w:spacing w:after="120"/>
      </w:pPr>
      <w:r>
        <w:t>T</w:t>
      </w:r>
      <w:r>
        <w:t xml:space="preserve">his guidance defines the principles that govern how production is scheduled across manufacturing sites under Good Manufacturing Practice (GMP). It applies to all finished-product manufacturing, fill-finish, and packaging operations at Plant 1, Plant 2, and Plant 3, and to any accelerated or compressed schedules proposed in support of </w:t>
      </w:r>
      <w:proofErr w:type="gramStart"/>
      <w:r>
        <w:t>a product</w:t>
      </w:r>
      <w:proofErr w:type="gramEnd"/>
      <w:r>
        <w:t xml:space="preserve"> launch.</w:t>
      </w:r>
    </w:p>
    <w:p w14:paraId="6CF05291" w14:textId="668BA7C1" w:rsidR="003E6B95" w:rsidRDefault="007B25FC" w:rsidP="00686407">
      <w:pPr>
        <w:pStyle w:val="ListParagraph"/>
        <w:numPr>
          <w:ilvl w:val="0"/>
          <w:numId w:val="3"/>
        </w:numPr>
        <w:spacing w:before="240" w:after="120"/>
      </w:pPr>
      <w:r w:rsidRPr="00686407">
        <w:rPr>
          <w:b/>
          <w:bCs/>
          <w:sz w:val="24"/>
          <w:szCs w:val="24"/>
        </w:rPr>
        <w:t>Regulatory Basis</w:t>
      </w:r>
    </w:p>
    <w:p w14:paraId="6CF05292" w14:textId="77777777" w:rsidR="003E6B95" w:rsidRDefault="007B25FC">
      <w:pPr>
        <w:spacing w:after="120"/>
      </w:pPr>
      <w:r>
        <w:t>S</w:t>
      </w:r>
      <w:r>
        <w:t>cheduling decisions must remain consistent with the site's validated state, current equipment qualification status, and applicable GMP requirements. No schedule may place product quality, data integrity, or release compliance at risk to meet a commercial date.</w:t>
      </w:r>
    </w:p>
    <w:p w14:paraId="6CF05293" w14:textId="77777777" w:rsidR="003E6B95" w:rsidRDefault="007B25FC">
      <w:pPr>
        <w:spacing w:after="120"/>
      </w:pPr>
      <w:r>
        <w:t>Production may only be scheduled on equipment within its current qualification window.</w:t>
      </w:r>
    </w:p>
    <w:p w14:paraId="6CF05294" w14:textId="77777777" w:rsidR="003E6B95" w:rsidRDefault="007B25FC">
      <w:pPr>
        <w:spacing w:after="120"/>
      </w:pPr>
      <w:r>
        <w:t>Cleaning validation and changeover requirements are mandatory inputs to the schedule, not optional levers.</w:t>
      </w:r>
    </w:p>
    <w:p w14:paraId="6CF05295" w14:textId="77777777" w:rsidR="003E6B95" w:rsidRDefault="007B25FC">
      <w:pPr>
        <w:spacing w:after="120"/>
      </w:pPr>
      <w:r>
        <w:t>Any deviation from a validated process or sequence requires change control (see SOP-QA-003).</w:t>
      </w:r>
    </w:p>
    <w:p w14:paraId="6CF05296" w14:textId="1ED0B6DA" w:rsidR="003E6B95" w:rsidRDefault="007B25FC" w:rsidP="00686407">
      <w:pPr>
        <w:pStyle w:val="ListParagraph"/>
        <w:numPr>
          <w:ilvl w:val="0"/>
          <w:numId w:val="3"/>
        </w:numPr>
        <w:spacing w:before="240" w:after="120"/>
      </w:pPr>
      <w:r w:rsidRPr="00686407">
        <w:rPr>
          <w:b/>
          <w:bCs/>
          <w:sz w:val="24"/>
          <w:szCs w:val="24"/>
        </w:rPr>
        <w:t>GMP Scheduling Principles</w:t>
      </w:r>
    </w:p>
    <w:p w14:paraId="6CF05297" w14:textId="77777777" w:rsidR="003E6B95" w:rsidRDefault="007B25FC">
      <w:pPr>
        <w:spacing w:after="120"/>
      </w:pPr>
      <w:r>
        <w:t>Q</w:t>
      </w:r>
      <w:r>
        <w:t>uality-first: capacity is constrained by qualified, validated capability — not by demand.</w:t>
      </w:r>
    </w:p>
    <w:p w14:paraId="6CF05298" w14:textId="77777777" w:rsidR="003E6B95" w:rsidRDefault="007B25FC">
      <w:pPr>
        <w:spacing w:after="120"/>
      </w:pPr>
      <w:r>
        <w:t>Traceability: every scheduled batch is linked to its equipment, materials, and qualification evidence.</w:t>
      </w:r>
    </w:p>
    <w:p w14:paraId="6CF05299" w14:textId="77777777" w:rsidR="003E6B95" w:rsidRDefault="007B25FC">
      <w:pPr>
        <w:spacing w:after="120"/>
      </w:pPr>
      <w:r>
        <w:t>Right person, right authority: schedule changes follow the approval matrix in Section 6.</w:t>
      </w:r>
    </w:p>
    <w:p w14:paraId="6CF0529A" w14:textId="77777777" w:rsidR="003E6B95" w:rsidRDefault="007B25FC">
      <w:pPr>
        <w:spacing w:after="120"/>
      </w:pPr>
      <w:r>
        <w:t>No silent changes: all schedule modifications are recorded with rationale and approver.</w:t>
      </w:r>
    </w:p>
    <w:p w14:paraId="4836330B" w14:textId="77777777" w:rsidR="00686407" w:rsidRDefault="005E0B82" w:rsidP="00686407">
      <w:pPr>
        <w:pStyle w:val="ListParagraph"/>
        <w:numPr>
          <w:ilvl w:val="0"/>
          <w:numId w:val="3"/>
        </w:numPr>
        <w:spacing w:before="240" w:after="120"/>
      </w:pPr>
      <w:r w:rsidRPr="00686407">
        <w:rPr>
          <w:b/>
          <w:bCs/>
          <w:sz w:val="24"/>
          <w:szCs w:val="24"/>
        </w:rPr>
        <w:t>Escalation</w:t>
      </w:r>
      <w:r w:rsidR="00686407" w:rsidRPr="00686407">
        <w:rPr>
          <w:b/>
          <w:bCs/>
          <w:sz w:val="24"/>
          <w:szCs w:val="24"/>
        </w:rPr>
        <w:t xml:space="preserve"> Path</w:t>
      </w:r>
      <w:r w:rsidRPr="005E0B82">
        <w:t xml:space="preserve">: </w:t>
      </w:r>
    </w:p>
    <w:p w14:paraId="7EACEF1E" w14:textId="2F20A979" w:rsidR="005E0B82" w:rsidRDefault="00686407" w:rsidP="00686407">
      <w:pPr>
        <w:spacing w:before="240" w:after="120"/>
      </w:pPr>
      <w:r>
        <w:t>I</w:t>
      </w:r>
      <w:r w:rsidR="005E0B82" w:rsidRPr="005E0B82">
        <w:t xml:space="preserve">f a plant rejects a proposed schedule change, the matter escalates to the VP of Manufacturing </w:t>
      </w:r>
      <w:proofErr w:type="gramStart"/>
      <w:r w:rsidR="005E0B82" w:rsidRPr="005E0B82">
        <w:t>per</w:t>
      </w:r>
      <w:proofErr w:type="gramEnd"/>
      <w:r w:rsidR="005E0B82" w:rsidRPr="005E0B82">
        <w:t xml:space="preserve"> the escalation matrix.</w:t>
      </w:r>
    </w:p>
    <w:p w14:paraId="7CFEFB80" w14:textId="77777777" w:rsidR="005E0B82" w:rsidRDefault="005E0B82">
      <w:pPr>
        <w:spacing w:after="120"/>
      </w:pPr>
    </w:p>
    <w:p w14:paraId="6CF0529B" w14:textId="5C159E75" w:rsidR="003E6B95" w:rsidRDefault="007B25FC" w:rsidP="00686407">
      <w:pPr>
        <w:pStyle w:val="ListParagraph"/>
        <w:numPr>
          <w:ilvl w:val="0"/>
          <w:numId w:val="3"/>
        </w:numPr>
        <w:spacing w:before="240" w:after="120"/>
      </w:pPr>
      <w:r w:rsidRPr="00686407">
        <w:rPr>
          <w:b/>
          <w:bCs/>
          <w:sz w:val="24"/>
          <w:szCs w:val="24"/>
        </w:rPr>
        <w:t>Batch Sequencing &amp; Dependencies</w:t>
      </w:r>
    </w:p>
    <w:p w14:paraId="6CF0529C" w14:textId="45236A50" w:rsidR="00F104AC" w:rsidRDefault="007B25FC">
      <w:pPr>
        <w:spacing w:after="120"/>
      </w:pPr>
      <w:r>
        <w:t>B</w:t>
      </w:r>
      <w:r>
        <w:t xml:space="preserve">atches are sequenced to </w:t>
      </w:r>
      <w:proofErr w:type="spellStart"/>
      <w:r>
        <w:t>minimise</w:t>
      </w:r>
      <w:proofErr w:type="spellEnd"/>
      <w:r>
        <w:t xml:space="preserve"> changeover risk and preserve cleaning validation status. Sequencing must respect campaign rules, equipment qualification windows, and fill-finish availability. Dependencies between upstream manufacturing and downstream fill-finish are explicit constraints in the master schedule.</w:t>
      </w:r>
    </w:p>
    <w:p w14:paraId="7AB246FE" w14:textId="77777777" w:rsidR="00F104AC" w:rsidRDefault="00F104AC">
      <w:r>
        <w:br w:type="page"/>
      </w:r>
    </w:p>
    <w:p w14:paraId="1C5D5F72" w14:textId="77777777" w:rsidR="003E6B95" w:rsidRDefault="003E6B95">
      <w:pPr>
        <w:spacing w:after="120"/>
      </w:pPr>
    </w:p>
    <w:p w14:paraId="6CF0529D" w14:textId="31FF194F" w:rsidR="003E6B95" w:rsidRDefault="007B25FC" w:rsidP="00686407">
      <w:pPr>
        <w:pStyle w:val="ListParagraph"/>
        <w:numPr>
          <w:ilvl w:val="0"/>
          <w:numId w:val="3"/>
        </w:numPr>
        <w:spacing w:before="240" w:after="120"/>
      </w:pPr>
      <w:r w:rsidRPr="00686407">
        <w:rPr>
          <w:b/>
          <w:bCs/>
          <w:sz w:val="24"/>
          <w:szCs w:val="24"/>
        </w:rPr>
        <w:t>Constraints on Schedule Changes</w:t>
      </w:r>
    </w:p>
    <w:p w14:paraId="6CF0529E" w14:textId="77777777" w:rsidR="003E6B95" w:rsidRDefault="007B25FC">
      <w:pPr>
        <w:spacing w:after="120"/>
      </w:pPr>
      <w:r>
        <w:t>S</w:t>
      </w:r>
      <w:r>
        <w:t>chedule compression to accelerate production (for example, to support an earlier launch) is permitted only where it does not shorten or skip a GMP-required step. Compressing changeover windows is addressed specifically in the Compressed Changeover Guidance (GUID-MFG-027); that guidance must be consulted before any changeover window is reduced.</w:t>
      </w:r>
    </w:p>
    <w:p w14:paraId="6CF0529F" w14:textId="3DDA0EE6" w:rsidR="003E6B95" w:rsidRDefault="007B25FC" w:rsidP="00686407">
      <w:pPr>
        <w:pStyle w:val="ListParagraph"/>
        <w:numPr>
          <w:ilvl w:val="0"/>
          <w:numId w:val="3"/>
        </w:numPr>
        <w:spacing w:before="240" w:after="120"/>
      </w:pPr>
      <w:r w:rsidRPr="00686407">
        <w:rPr>
          <w:b/>
          <w:bCs/>
          <w:sz w:val="24"/>
          <w:szCs w:val="24"/>
        </w:rPr>
        <w:t>Approval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E6B95" w14:paraId="6CF052A3" w14:textId="77777777">
        <w:tblPrEx>
          <w:tblCellMar>
            <w:top w:w="0" w:type="dxa"/>
            <w:bottom w:w="0" w:type="dxa"/>
          </w:tblCellMar>
        </w:tblPrEx>
        <w:trPr>
          <w:tblHeader/>
        </w:trPr>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6CF052A0" w14:textId="77777777" w:rsidR="003E6B95" w:rsidRDefault="007B25FC">
            <w:r>
              <w:rPr>
                <w:b/>
                <w:bCs/>
                <w:color w:val="FFFFFF"/>
                <w:sz w:val="20"/>
                <w:szCs w:val="20"/>
              </w:rPr>
              <w:t>C</w:t>
            </w:r>
            <w:r>
              <w:rPr>
                <w:b/>
                <w:bCs/>
                <w:color w:val="FFFFFF"/>
                <w:sz w:val="20"/>
                <w:szCs w:val="20"/>
              </w:rPr>
              <w:t>hange type</w:t>
            </w:r>
          </w:p>
        </w:tc>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6CF052A1" w14:textId="77777777" w:rsidR="003E6B95" w:rsidRDefault="007B25FC">
            <w:r>
              <w:rPr>
                <w:b/>
                <w:bCs/>
                <w:color w:val="FFFFFF"/>
                <w:sz w:val="20"/>
                <w:szCs w:val="20"/>
              </w:rPr>
              <w:t>Required approver</w:t>
            </w:r>
          </w:p>
        </w:tc>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6CF052A2" w14:textId="77777777" w:rsidR="003E6B95" w:rsidRDefault="007B25FC">
            <w:r>
              <w:rPr>
                <w:b/>
                <w:bCs/>
                <w:color w:val="FFFFFF"/>
                <w:sz w:val="20"/>
                <w:szCs w:val="20"/>
              </w:rPr>
              <w:t>Evidence required</w:t>
            </w:r>
          </w:p>
        </w:tc>
      </w:tr>
      <w:tr w:rsidR="003E6B95" w14:paraId="6CF052A7"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F052A4" w14:textId="77777777" w:rsidR="003E6B95" w:rsidRDefault="007B25FC">
            <w:r>
              <w:rPr>
                <w:sz w:val="20"/>
                <w:szCs w:val="20"/>
              </w:rPr>
              <w:t>Within validated state, no qualification impact</w:t>
            </w:r>
          </w:p>
        </w:tc>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F052A5" w14:textId="77777777" w:rsidR="003E6B95" w:rsidRDefault="007B25FC">
            <w:r>
              <w:rPr>
                <w:sz w:val="20"/>
                <w:szCs w:val="20"/>
              </w:rPr>
              <w:t>Plant Operations Manager</w:t>
            </w:r>
          </w:p>
        </w:tc>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F052A6" w14:textId="77777777" w:rsidR="003E6B95" w:rsidRDefault="007B25FC">
            <w:r>
              <w:rPr>
                <w:sz w:val="20"/>
                <w:szCs w:val="20"/>
              </w:rPr>
              <w:t>Updated schedule, rationale</w:t>
            </w:r>
          </w:p>
        </w:tc>
      </w:tr>
      <w:tr w:rsidR="003E6B95" w14:paraId="6CF052AB"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F052A8" w14:textId="77777777" w:rsidR="003E6B95" w:rsidRDefault="007B25FC">
            <w:r>
              <w:rPr>
                <w:sz w:val="20"/>
                <w:szCs w:val="20"/>
              </w:rPr>
              <w:t>Compressed changeover window</w:t>
            </w:r>
          </w:p>
        </w:tc>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F052A9" w14:textId="77777777" w:rsidR="003E6B95" w:rsidRDefault="007B25FC">
            <w:r>
              <w:rPr>
                <w:sz w:val="20"/>
                <w:szCs w:val="20"/>
              </w:rPr>
              <w:t>Plant Operations Manager + QA Manager</w:t>
            </w:r>
          </w:p>
        </w:tc>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F052AA" w14:textId="77777777" w:rsidR="003E6B95" w:rsidRDefault="007B25FC">
            <w:r>
              <w:rPr>
                <w:sz w:val="20"/>
                <w:szCs w:val="20"/>
              </w:rPr>
              <w:t>Risk assessment per GUID-MFG-027</w:t>
            </w:r>
          </w:p>
        </w:tc>
      </w:tr>
      <w:tr w:rsidR="003E6B95" w14:paraId="6CF052AF"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F052AC" w14:textId="77777777" w:rsidR="003E6B95" w:rsidRDefault="007B25FC">
            <w:r>
              <w:rPr>
                <w:sz w:val="20"/>
                <w:szCs w:val="20"/>
              </w:rPr>
              <w:t>Process/sequence change</w:t>
            </w:r>
          </w:p>
        </w:tc>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F052AD" w14:textId="77777777" w:rsidR="003E6B95" w:rsidRDefault="007B25FC">
            <w:r>
              <w:rPr>
                <w:sz w:val="20"/>
                <w:szCs w:val="20"/>
              </w:rPr>
              <w:t>Change Control Board</w:t>
            </w:r>
          </w:p>
        </w:tc>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F052AE" w14:textId="77777777" w:rsidR="003E6B95" w:rsidRDefault="007B25FC">
            <w:r>
              <w:rPr>
                <w:sz w:val="20"/>
                <w:szCs w:val="20"/>
              </w:rPr>
              <w:t>Change control record (SOP-QA-003)</w:t>
            </w:r>
          </w:p>
        </w:tc>
      </w:tr>
    </w:tbl>
    <w:p w14:paraId="6CF052B0" w14:textId="10680B3D" w:rsidR="003E6B95" w:rsidRDefault="007B25FC" w:rsidP="00686407">
      <w:pPr>
        <w:pStyle w:val="ListParagraph"/>
        <w:numPr>
          <w:ilvl w:val="0"/>
          <w:numId w:val="3"/>
        </w:numPr>
        <w:spacing w:before="240" w:after="120"/>
      </w:pPr>
      <w:r w:rsidRPr="00686407">
        <w:rPr>
          <w:b/>
          <w:bCs/>
          <w:sz w:val="24"/>
          <w:szCs w:val="24"/>
        </w:rPr>
        <w:t>Records &amp; References</w:t>
      </w:r>
    </w:p>
    <w:p w14:paraId="6CF052B1" w14:textId="77777777" w:rsidR="003E6B95" w:rsidRDefault="007B25FC">
      <w:pPr>
        <w:spacing w:after="120"/>
      </w:pPr>
      <w:r>
        <w:t>M</w:t>
      </w:r>
      <w:r>
        <w:t>anufacturing Scheduling SOP (SOP-MFG-021)</w:t>
      </w:r>
    </w:p>
    <w:p w14:paraId="6CF052B2" w14:textId="77777777" w:rsidR="003E6B95" w:rsidRDefault="007B25FC">
      <w:pPr>
        <w:spacing w:after="120"/>
      </w:pPr>
      <w:r>
        <w:t>Change Control Procedure (SOP-QA-003)</w:t>
      </w:r>
    </w:p>
    <w:p w14:paraId="6CF052B3" w14:textId="77777777" w:rsidR="003E6B95" w:rsidRDefault="007B25FC">
      <w:pPr>
        <w:spacing w:after="120"/>
      </w:pPr>
      <w:r>
        <w:t>Compressed Changeover Guidance (GUID-MFG-027)</w:t>
      </w:r>
    </w:p>
    <w:sectPr w:rsidR="003E6B9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EC4DE6"/>
    <w:multiLevelType w:val="hybridMultilevel"/>
    <w:tmpl w:val="16844E08"/>
    <w:lvl w:ilvl="0" w:tplc="6C5C79CC">
      <w:start w:val="1"/>
      <w:numFmt w:val="decimal"/>
      <w:lvlText w:val="%1."/>
      <w:lvlJc w:val="left"/>
      <w:pPr>
        <w:ind w:left="72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A996EC6"/>
    <w:multiLevelType w:val="hybridMultilevel"/>
    <w:tmpl w:val="F424C7A4"/>
    <w:lvl w:ilvl="0" w:tplc="54304976">
      <w:start w:val="1"/>
      <w:numFmt w:val="bullet"/>
      <w:lvlText w:val="●"/>
      <w:lvlJc w:val="left"/>
      <w:pPr>
        <w:ind w:left="720" w:hanging="360"/>
      </w:pPr>
    </w:lvl>
    <w:lvl w:ilvl="1" w:tplc="876E1602">
      <w:start w:val="1"/>
      <w:numFmt w:val="bullet"/>
      <w:lvlText w:val="○"/>
      <w:lvlJc w:val="left"/>
      <w:pPr>
        <w:ind w:left="1440" w:hanging="360"/>
      </w:pPr>
    </w:lvl>
    <w:lvl w:ilvl="2" w:tplc="8B14F1C6">
      <w:start w:val="1"/>
      <w:numFmt w:val="bullet"/>
      <w:lvlText w:val="■"/>
      <w:lvlJc w:val="left"/>
      <w:pPr>
        <w:ind w:left="2160" w:hanging="360"/>
      </w:pPr>
    </w:lvl>
    <w:lvl w:ilvl="3" w:tplc="F3665AC0">
      <w:start w:val="1"/>
      <w:numFmt w:val="bullet"/>
      <w:lvlText w:val="●"/>
      <w:lvlJc w:val="left"/>
      <w:pPr>
        <w:ind w:left="2880" w:hanging="360"/>
      </w:pPr>
    </w:lvl>
    <w:lvl w:ilvl="4" w:tplc="D2CED9BE">
      <w:start w:val="1"/>
      <w:numFmt w:val="bullet"/>
      <w:lvlText w:val="○"/>
      <w:lvlJc w:val="left"/>
      <w:pPr>
        <w:ind w:left="3600" w:hanging="360"/>
      </w:pPr>
    </w:lvl>
    <w:lvl w:ilvl="5" w:tplc="0220CD9A">
      <w:start w:val="1"/>
      <w:numFmt w:val="bullet"/>
      <w:lvlText w:val="■"/>
      <w:lvlJc w:val="left"/>
      <w:pPr>
        <w:ind w:left="4320" w:hanging="360"/>
      </w:pPr>
    </w:lvl>
    <w:lvl w:ilvl="6" w:tplc="04EABF3C">
      <w:start w:val="1"/>
      <w:numFmt w:val="bullet"/>
      <w:lvlText w:val="●"/>
      <w:lvlJc w:val="left"/>
      <w:pPr>
        <w:ind w:left="5040" w:hanging="360"/>
      </w:pPr>
    </w:lvl>
    <w:lvl w:ilvl="7" w:tplc="FC68D4D4">
      <w:start w:val="1"/>
      <w:numFmt w:val="bullet"/>
      <w:lvlText w:val="●"/>
      <w:lvlJc w:val="left"/>
      <w:pPr>
        <w:ind w:left="5760" w:hanging="360"/>
      </w:pPr>
    </w:lvl>
    <w:lvl w:ilvl="8" w:tplc="880A52A8">
      <w:start w:val="1"/>
      <w:numFmt w:val="bullet"/>
      <w:lvlText w:val="●"/>
      <w:lvlJc w:val="left"/>
      <w:pPr>
        <w:ind w:left="6480" w:hanging="360"/>
      </w:pPr>
    </w:lvl>
  </w:abstractNum>
  <w:abstractNum w:abstractNumId="2" w15:restartNumberingAfterBreak="0">
    <w:nsid w:val="6FAA154F"/>
    <w:multiLevelType w:val="hybridMultilevel"/>
    <w:tmpl w:val="4636EA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64201C6"/>
    <w:multiLevelType w:val="hybridMultilevel"/>
    <w:tmpl w:val="90163F98"/>
    <w:lvl w:ilvl="0" w:tplc="6C5C79CC">
      <w:start w:val="1"/>
      <w:numFmt w:val="decimal"/>
      <w:lvlText w:val="%1."/>
      <w:lvlJc w:val="left"/>
      <w:pPr>
        <w:ind w:left="72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8373193">
    <w:abstractNumId w:val="1"/>
    <w:lvlOverride w:ilvl="0">
      <w:startOverride w:val="1"/>
    </w:lvlOverride>
  </w:num>
  <w:num w:numId="2" w16cid:durableId="2053650311">
    <w:abstractNumId w:val="2"/>
  </w:num>
  <w:num w:numId="3" w16cid:durableId="1421096947">
    <w:abstractNumId w:val="0"/>
  </w:num>
  <w:num w:numId="4" w16cid:durableId="3161056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B95"/>
    <w:rsid w:val="000F2527"/>
    <w:rsid w:val="003E6B95"/>
    <w:rsid w:val="005E0B82"/>
    <w:rsid w:val="00686407"/>
    <w:rsid w:val="007B25FC"/>
    <w:rsid w:val="00876B26"/>
    <w:rsid w:val="00B274E8"/>
    <w:rsid w:val="00F104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05283"/>
  <w15:docId w15:val="{6F818876-F91C-4379-9530-C75FA83A2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Notes xmlns="42430076-c6fd-469b-b103-2493bbfbc263" xsi:nil="true"/>
    <lcf76f155ced4ddcb4097134ff3c332f xmlns="42430076-c6fd-469b-b103-2493bbfbc263">
      <Terms xmlns="http://schemas.microsoft.com/office/infopath/2007/PartnerControls"/>
    </lcf76f155ced4ddcb4097134ff3c332f>
    <_ip_UnifiedCompliancePolicyProperties xmlns="http://schemas.microsoft.com/sharepoint/v3" xsi:nil="true"/>
    <TaxCatchAll xmlns="230e9df3-be65-4c73-a93b-d1236ebd677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0BEA630CA643E4487D672A975F64030" ma:contentTypeVersion="24" ma:contentTypeDescription="Create a new document." ma:contentTypeScope="" ma:versionID="13691fb0149c08a2816ee94955666f3e">
  <xsd:schema xmlns:xsd="http://www.w3.org/2001/XMLSchema" xmlns:xs="http://www.w3.org/2001/XMLSchema" xmlns:p="http://schemas.microsoft.com/office/2006/metadata/properties" xmlns:ns1="http://schemas.microsoft.com/sharepoint/v3" xmlns:ns2="88603a16-17c9-4e8b-8dd2-dfce9907e667" xmlns:ns3="42430076-c6fd-469b-b103-2493bbfbc263" xmlns:ns4="230e9df3-be65-4c73-a93b-d1236ebd677e" targetNamespace="http://schemas.microsoft.com/office/2006/metadata/properties" ma:root="true" ma:fieldsID="f2acaef4185778f87f03e2266e3ceb62" ns1:_="" ns2:_="" ns3:_="" ns4:_="">
    <xsd:import namespace="http://schemas.microsoft.com/sharepoint/v3"/>
    <xsd:import namespace="88603a16-17c9-4e8b-8dd2-dfce9907e667"/>
    <xsd:import namespace="42430076-c6fd-469b-b103-2493bbfbc263"/>
    <xsd:import namespace="230e9df3-be65-4c73-a93b-d1236ebd677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KeyPoints" minOccurs="0"/>
                <xsd:element ref="ns3:MediaServiceKeyPoints" minOccurs="0"/>
                <xsd:element ref="ns3:MediaServiceGenerationTime" minOccurs="0"/>
                <xsd:element ref="ns3:MediaServiceEventHashCode" minOccurs="0"/>
                <xsd:element ref="ns3:MediaServiceOCR" minOccurs="0"/>
                <xsd:element ref="ns3:Notes" minOccurs="0"/>
                <xsd:element ref="ns1:_ip_UnifiedCompliancePolicyProperties" minOccurs="0"/>
                <xsd:element ref="ns1:_ip_UnifiedCompliancePolicyUIAction" minOccurs="0"/>
                <xsd:element ref="ns3:MediaLengthInSeconds" minOccurs="0"/>
                <xsd:element ref="ns3:lcf76f155ced4ddcb4097134ff3c332f" minOccurs="0"/>
                <xsd:element ref="ns4:TaxCatchAll" minOccurs="0"/>
                <xsd:element ref="ns3:MediaServiceSearchProperties" minOccurs="0"/>
                <xsd:element ref="ns3:MediaServiceLocation" minOccurs="0"/>
                <xsd:element ref="ns3:MediaServiceDocTags" minOccurs="0"/>
                <xsd:element ref="ns3:MediaServiceObjectDetectorVersions" minOccurs="0"/>
                <xsd:element ref="ns3:MediaServiceSystemTag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8603a16-17c9-4e8b-8dd2-dfce9907e66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0076-c6fd-469b-b103-2493bbfbc26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Notes" ma:index="18" nillable="true" ma:displayName="Notes" ma:format="Dropdown" ma:internalName="Notes">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Location" ma:index="26" nillable="true" ma:displayName="Location" ma:description="" ma:indexed="true" ma:internalName="MediaServiceLocation" ma:readOnly="true">
      <xsd:simpleType>
        <xsd:restriction base="dms:Text"/>
      </xsd:simpleType>
    </xsd:element>
    <xsd:element name="MediaServiceDocTags" ma:index="27" nillable="true" ma:displayName="MediaServiceDocTags" ma:hidden="true" ma:internalName="MediaServiceDocTags" ma:readOnly="true">
      <xsd:simpleType>
        <xsd:restriction base="dms:Note"/>
      </xsd:simpleType>
    </xsd:element>
    <xsd:element name="MediaServiceObjectDetectorVersions" ma:index="28" nillable="true" ma:displayName="MediaServiceObjectDetectorVersions" ma:description="" ma:hidden="true" ma:indexed="true" ma:internalName="MediaServiceObjectDetectorVersions" ma:readOnly="true">
      <xsd:simpleType>
        <xsd:restriction base="dms:Text"/>
      </xsd:simpleType>
    </xsd:element>
    <xsd:element name="MediaServiceSystemTags" ma:index="29" nillable="true" ma:displayName="MediaServiceSystemTags" ma:hidden="true" ma:internalName="MediaServiceSystemTags" ma:readOnly="true">
      <xsd:simpleType>
        <xsd:restriction base="dms:Note"/>
      </xsd:simpleType>
    </xsd:element>
    <xsd:element name="MediaServiceBillingMetadata" ma:index="30"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d2e80284-f753-4328-812f-1ebbb58a9774}" ma:internalName="TaxCatchAll" ma:showField="CatchAllData" ma:web="88603a16-17c9-4e8b-8dd2-dfce9907e6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D4CEB1-2B1F-4FDC-B3A9-A49E461C1FD1}">
  <ds:schemaRefs>
    <ds:schemaRef ds:uri="http://schemas.microsoft.com/office/2006/metadata/properties"/>
    <ds:schemaRef ds:uri="http://schemas.microsoft.com/office/infopath/2007/PartnerControls"/>
    <ds:schemaRef ds:uri="http://schemas.microsoft.com/sharepoint/v3"/>
    <ds:schemaRef ds:uri="42430076-c6fd-469b-b103-2493bbfbc263"/>
    <ds:schemaRef ds:uri="230e9df3-be65-4c73-a93b-d1236ebd677e"/>
  </ds:schemaRefs>
</ds:datastoreItem>
</file>

<file path=customXml/itemProps2.xml><?xml version="1.0" encoding="utf-8"?>
<ds:datastoreItem xmlns:ds="http://schemas.openxmlformats.org/officeDocument/2006/customXml" ds:itemID="{F17D22D9-35CB-4BC9-838D-98A0A4B52D59}">
  <ds:schemaRefs>
    <ds:schemaRef ds:uri="http://schemas.microsoft.com/sharepoint/v3/contenttype/forms"/>
  </ds:schemaRefs>
</ds:datastoreItem>
</file>

<file path=customXml/itemProps3.xml><?xml version="1.0" encoding="utf-8"?>
<ds:datastoreItem xmlns:ds="http://schemas.openxmlformats.org/officeDocument/2006/customXml" ds:itemID="{9AB5FD6B-737E-4DAD-88A4-822462B819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8603a16-17c9-4e8b-8dd2-dfce9907e667"/>
    <ds:schemaRef ds:uri="42430076-c6fd-469b-b103-2493bbfbc263"/>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a19d03a-48bc-4359-8038-5b5f6d5847c3}"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4</TotalTime>
  <Pages>2</Pages>
  <Words>438</Words>
  <Characters>2499</Characters>
  <Application>Microsoft Office Word</Application>
  <DocSecurity>0</DocSecurity>
  <Lines>20</Lines>
  <Paragraphs>5</Paragraphs>
  <ScaleCrop>false</ScaleCrop>
  <Company/>
  <LinksUpToDate>false</LinksUpToDate>
  <CharactersWithSpaces>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Tarun Shrivas</cp:lastModifiedBy>
  <cp:revision>7</cp:revision>
  <dcterms:created xsi:type="dcterms:W3CDTF">2026-06-17T10:00:00Z</dcterms:created>
  <dcterms:modified xsi:type="dcterms:W3CDTF">2026-06-18T04:32:00Z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0x010100C0BEA630CA643E4487D672A975F64030</vt:lpwstr>
  </property>
  <property fmtid="{D5CDD505-2E9C-101B-9397-08002B2CF9AE}" pid="3" name="MediaServiceImageTags">
    <vt:lpwstr/>
  </property>
</Properties>
</file>