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5F8E" w14:textId="77777777" w:rsidR="009C7521" w:rsidRDefault="00E54F1A">
      <w:pPr>
        <w:spacing w:before="400" w:after="80"/>
        <w:jc w:val="center"/>
      </w:pPr>
      <w:r>
        <w:rPr>
          <w:rFonts w:ascii="Segoe UI" w:hAnsi="Segoe UI"/>
          <w:b/>
          <w:color w:val="00539E"/>
          <w:sz w:val="52"/>
        </w:rPr>
        <w:t>Configuring Follow-Up and Closure</w:t>
      </w:r>
    </w:p>
    <w:p w14:paraId="7FE78C4B" w14:textId="77777777" w:rsidR="009C7521" w:rsidRDefault="00E54F1A">
      <w:pPr>
        <w:spacing w:after="80"/>
        <w:jc w:val="center"/>
      </w:pPr>
      <w:r>
        <w:rPr>
          <w:rFonts w:ascii="Segoe UI" w:hAnsi="Segoe UI"/>
          <w:color w:val="606060"/>
          <w:sz w:val="36"/>
        </w:rPr>
        <w:t>in D365 Case Management Agent (CMA)</w:t>
      </w:r>
    </w:p>
    <w:p w14:paraId="70FE24E9" w14:textId="77777777" w:rsidR="009C7521" w:rsidRDefault="00E54F1A">
      <w:pPr>
        <w:spacing w:after="400"/>
        <w:jc w:val="center"/>
      </w:pPr>
      <w:r>
        <w:rPr>
          <w:rFonts w:ascii="Segoe UI" w:hAnsi="Segoe UI"/>
          <w:i/>
          <w:color w:val="606060"/>
          <w:sz w:val="20"/>
        </w:rPr>
        <w:t>Dynamics 365 Customer Service  |  Copilot &amp; AI</w:t>
      </w:r>
    </w:p>
    <w:p w14:paraId="60DAEEA9" w14:textId="77777777" w:rsidR="009C7521" w:rsidRDefault="009C7521">
      <w:pPr>
        <w:pBdr>
          <w:bottom w:val="single" w:sz="6" w:space="1" w:color="CCCCCC"/>
        </w:pBdr>
        <w:spacing w:before="80" w:after="80"/>
      </w:pPr>
    </w:p>
    <w:p w14:paraId="4A02B883"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Demo environment: The scenario, customer, and case data in this article are fictitious and for illustration purposes only.</w:t>
      </w:r>
    </w:p>
    <w:p w14:paraId="656D61BD" w14:textId="77777777" w:rsidR="009C7521" w:rsidRDefault="009C7521">
      <w:pPr>
        <w:pBdr>
          <w:bottom w:val="single" w:sz="6" w:space="1" w:color="CCCCCC"/>
        </w:pBdr>
        <w:spacing w:before="80" w:after="80"/>
      </w:pPr>
    </w:p>
    <w:p w14:paraId="304B7BEF" w14:textId="77777777" w:rsidR="009C7521" w:rsidRDefault="00E54F1A">
      <w:pPr>
        <w:pStyle w:val="Heading1"/>
        <w:spacing w:before="360" w:after="120"/>
      </w:pPr>
      <w:r>
        <w:rPr>
          <w:rFonts w:ascii="Segoe UI" w:hAnsi="Segoe UI"/>
          <w:color w:val="00539E"/>
        </w:rPr>
        <w:t>The Story</w:t>
      </w:r>
    </w:p>
    <w:p w14:paraId="5ADE455B" w14:textId="77777777" w:rsidR="009C7521" w:rsidRDefault="00E54F1A">
      <w:pPr>
        <w:spacing w:after="120"/>
      </w:pPr>
      <w:r>
        <w:rPr>
          <w:rFonts w:ascii="Segoe UI" w:hAnsi="Segoe UI"/>
          <w:color w:val="262626"/>
          <w:sz w:val="21"/>
        </w:rPr>
        <w:t xml:space="preserve">Henry Parker owns a small specialty coffee shop in Seattle. He relies on his Contoso </w:t>
      </w:r>
      <w:proofErr w:type="spellStart"/>
      <w:r>
        <w:rPr>
          <w:rFonts w:ascii="Segoe UI" w:hAnsi="Segoe UI"/>
          <w:color w:val="262626"/>
          <w:sz w:val="21"/>
        </w:rPr>
        <w:t>BrewMaster</w:t>
      </w:r>
      <w:proofErr w:type="spellEnd"/>
      <w:r>
        <w:rPr>
          <w:rFonts w:ascii="Segoe UI" w:hAnsi="Segoe UI"/>
          <w:color w:val="262626"/>
          <w:sz w:val="21"/>
        </w:rPr>
        <w:t xml:space="preserve"> 3000 to power through the morning rush. One Tuesday, mid-brew, the machine suddenly stops and displays ERR-04 — a Steam Pressure Sensor Fault.</w:t>
      </w:r>
    </w:p>
    <w:p w14:paraId="1C17A37B" w14:textId="77777777" w:rsidR="009C7521" w:rsidRDefault="00E54F1A">
      <w:pPr>
        <w:spacing w:after="120"/>
      </w:pPr>
      <w:r>
        <w:rPr>
          <w:rFonts w:ascii="Segoe UI" w:hAnsi="Segoe UI"/>
          <w:color w:val="262626"/>
          <w:sz w:val="21"/>
        </w:rPr>
        <w:t>Henry opens a support case with Contoso Coffee Machines:</w:t>
      </w:r>
    </w:p>
    <w:p w14:paraId="51E75CFB" w14:textId="77777777" w:rsidR="009C7521" w:rsidRDefault="00E54F1A">
      <w:pPr>
        <w:shd w:val="clear" w:color="auto" w:fill="F3F3F3"/>
        <w:spacing w:before="80" w:after="80"/>
        <w:ind w:left="283"/>
      </w:pPr>
      <w:r>
        <w:rPr>
          <w:rFonts w:ascii="Courier New" w:hAnsi="Courier New"/>
          <w:color w:val="C7254E"/>
          <w:sz w:val="19"/>
        </w:rPr>
        <w:t>Case #CAS-01106-T7J5X5</w:t>
      </w:r>
    </w:p>
    <w:p w14:paraId="33E6E4F9" w14:textId="77777777" w:rsidR="009C7521" w:rsidRDefault="00E54F1A">
      <w:pPr>
        <w:shd w:val="clear" w:color="auto" w:fill="F3F3F3"/>
        <w:spacing w:before="80" w:after="80"/>
        <w:ind w:left="283"/>
      </w:pPr>
      <w:r>
        <w:rPr>
          <w:rFonts w:ascii="Courier New" w:hAnsi="Courier New"/>
          <w:color w:val="C7254E"/>
          <w:sz w:val="19"/>
        </w:rPr>
        <w:t xml:space="preserve">Case Title:  ERR-04 Steam Pressure Fault - </w:t>
      </w:r>
      <w:proofErr w:type="spellStart"/>
      <w:r>
        <w:rPr>
          <w:rFonts w:ascii="Courier New" w:hAnsi="Courier New"/>
          <w:color w:val="C7254E"/>
          <w:sz w:val="19"/>
        </w:rPr>
        <w:t>BrewMaster</w:t>
      </w:r>
      <w:proofErr w:type="spellEnd"/>
      <w:r>
        <w:rPr>
          <w:rFonts w:ascii="Courier New" w:hAnsi="Courier New"/>
          <w:color w:val="C7254E"/>
          <w:sz w:val="19"/>
        </w:rPr>
        <w:t xml:space="preserve"> 3000</w:t>
      </w:r>
    </w:p>
    <w:p w14:paraId="3BEAEB7D" w14:textId="77777777" w:rsidR="009C7521" w:rsidRDefault="00E54F1A">
      <w:pPr>
        <w:shd w:val="clear" w:color="auto" w:fill="F3F3F3"/>
        <w:spacing w:before="80" w:after="80"/>
        <w:ind w:left="283"/>
      </w:pPr>
      <w:r>
        <w:rPr>
          <w:rFonts w:ascii="Courier New" w:hAnsi="Courier New"/>
          <w:color w:val="C7254E"/>
          <w:sz w:val="19"/>
        </w:rPr>
        <w:t xml:space="preserve">Description: </w:t>
      </w:r>
      <w:proofErr w:type="spellStart"/>
      <w:r>
        <w:rPr>
          <w:rFonts w:ascii="Courier New" w:hAnsi="Courier New"/>
          <w:color w:val="C7254E"/>
          <w:sz w:val="19"/>
        </w:rPr>
        <w:t>BrewMaster</w:t>
      </w:r>
      <w:proofErr w:type="spellEnd"/>
      <w:r>
        <w:rPr>
          <w:rFonts w:ascii="Courier New" w:hAnsi="Courier New"/>
          <w:color w:val="C7254E"/>
          <w:sz w:val="19"/>
        </w:rPr>
        <w:t xml:space="preserve"> 3000 is showing ERR-04 and won't brew.</w:t>
      </w:r>
    </w:p>
    <w:p w14:paraId="3E58FBBE" w14:textId="77777777" w:rsidR="009C7521" w:rsidRDefault="00E54F1A">
      <w:pPr>
        <w:spacing w:after="120"/>
      </w:pPr>
      <w:r>
        <w:rPr>
          <w:rFonts w:ascii="Segoe UI" w:hAnsi="Segoe UI"/>
          <w:color w:val="262626"/>
          <w:sz w:val="21"/>
        </w:rPr>
        <w:t>A support agent acknowledges the case, sends troubleshooting steps, and sets the case status to Waiting for Details. Henry is busy running his shop — he doesn't respond.</w:t>
      </w:r>
    </w:p>
    <w:p w14:paraId="76BE7FFC" w14:textId="77777777" w:rsidR="009C7521" w:rsidRDefault="00E54F1A">
      <w:pPr>
        <w:spacing w:after="120"/>
        <w:rPr>
          <w:rFonts w:ascii="Segoe UI" w:hAnsi="Segoe UI"/>
          <w:color w:val="262626" w:themeColor="text1" w:themeTint="D9"/>
          <w:sz w:val="21"/>
          <w:szCs w:val="21"/>
        </w:rPr>
      </w:pPr>
      <w:r w:rsidRPr="7DE520D1">
        <w:rPr>
          <w:rFonts w:ascii="Segoe UI" w:hAnsi="Segoe UI"/>
          <w:color w:val="262626" w:themeColor="text1" w:themeTint="D9"/>
          <w:sz w:val="21"/>
          <w:szCs w:val="21"/>
        </w:rPr>
        <w:t>Without automation, this case could sit open indefinitely. With the Case Management Agent (CMA) configured for follow-up and closure, the system takes over: it sends follow-up emails automatically every 5 hours, up to 3 times total, and closes the case if the customer never responds — all without any agent intervention.</w:t>
      </w:r>
    </w:p>
    <w:p w14:paraId="0540F032" w14:textId="77777777" w:rsidR="009C7521" w:rsidRDefault="00E54F1A">
      <w:pPr>
        <w:pStyle w:val="Heading1"/>
        <w:spacing w:before="360" w:after="120"/>
      </w:pPr>
      <w:r>
        <w:rPr>
          <w:rFonts w:ascii="Segoe UI" w:hAnsi="Segoe UI"/>
          <w:color w:val="00539E"/>
        </w:rPr>
        <w:t>Autonomous vs. Human-Confirmed Follow-Ups</w:t>
      </w:r>
    </w:p>
    <w:p w14:paraId="274B5534" w14:textId="77777777" w:rsidR="009C7521" w:rsidRDefault="00E54F1A">
      <w:pPr>
        <w:spacing w:after="120"/>
      </w:pPr>
      <w:r>
        <w:rPr>
          <w:rFonts w:ascii="Segoe UI" w:hAnsi="Segoe UI"/>
          <w:color w:val="262626"/>
          <w:sz w:val="21"/>
        </w:rPr>
        <w:t>Not every case should be handled autonomously. A machine error like ERR-04 has a known resolution path — CMA can handle it end-to-end. But sensitive cases like contract renewals or pre-sales inquiries may require an agent to review each follow-up before it reaches the customer.</w:t>
      </w:r>
    </w:p>
    <w:p w14:paraId="101077B9" w14:textId="77777777" w:rsidR="009C7521" w:rsidRDefault="00E54F1A">
      <w:pPr>
        <w:spacing w:after="120"/>
      </w:pPr>
      <w:r>
        <w:rPr>
          <w:rFonts w:ascii="Segoe UI" w:hAnsi="Segoe UI"/>
          <w:color w:val="262626"/>
          <w:sz w:val="21"/>
        </w:rPr>
        <w:t>CMA solves this by letting you create separate rules per case type, each with its own automation level:</w:t>
      </w:r>
    </w:p>
    <w:tbl>
      <w:tblPr>
        <w:tblStyle w:val="TableGrid"/>
        <w:tblW w:w="0" w:type="auto"/>
        <w:tblLook w:val="04A0" w:firstRow="1" w:lastRow="0" w:firstColumn="1" w:lastColumn="0" w:noHBand="0" w:noVBand="1"/>
      </w:tblPr>
      <w:tblGrid>
        <w:gridCol w:w="3132"/>
        <w:gridCol w:w="3132"/>
        <w:gridCol w:w="3132"/>
      </w:tblGrid>
      <w:tr w:rsidR="009C7521" w14:paraId="2902675E" w14:textId="77777777">
        <w:tc>
          <w:tcPr>
            <w:tcW w:w="3135" w:type="dxa"/>
            <w:shd w:val="clear" w:color="auto" w:fill="00539E"/>
          </w:tcPr>
          <w:p w14:paraId="62CDA0CA" w14:textId="77777777" w:rsidR="009C7521" w:rsidRDefault="00E54F1A">
            <w:r>
              <w:rPr>
                <w:rFonts w:ascii="Segoe UI" w:hAnsi="Segoe UI"/>
                <w:b/>
                <w:color w:val="FFFFFF"/>
                <w:sz w:val="20"/>
              </w:rPr>
              <w:t>Case Type</w:t>
            </w:r>
          </w:p>
        </w:tc>
        <w:tc>
          <w:tcPr>
            <w:tcW w:w="3135" w:type="dxa"/>
            <w:shd w:val="clear" w:color="auto" w:fill="00539E"/>
          </w:tcPr>
          <w:p w14:paraId="059E4226" w14:textId="77777777" w:rsidR="009C7521" w:rsidRDefault="00E54F1A">
            <w:r>
              <w:rPr>
                <w:rFonts w:ascii="Segoe UI" w:hAnsi="Segoe UI"/>
                <w:b/>
                <w:color w:val="FFFFFF"/>
                <w:sz w:val="20"/>
              </w:rPr>
              <w:t>Case Title Contains</w:t>
            </w:r>
          </w:p>
        </w:tc>
        <w:tc>
          <w:tcPr>
            <w:tcW w:w="3135" w:type="dxa"/>
            <w:shd w:val="clear" w:color="auto" w:fill="00539E"/>
          </w:tcPr>
          <w:p w14:paraId="235C5A56" w14:textId="77777777" w:rsidR="009C7521" w:rsidRDefault="00E54F1A">
            <w:r>
              <w:rPr>
                <w:rFonts w:ascii="Segoe UI" w:hAnsi="Segoe UI"/>
                <w:b/>
                <w:color w:val="FFFFFF"/>
                <w:sz w:val="20"/>
              </w:rPr>
              <w:t>Follow-up Mode</w:t>
            </w:r>
          </w:p>
        </w:tc>
      </w:tr>
      <w:tr w:rsidR="009C7521" w14:paraId="506BCAD6" w14:textId="77777777">
        <w:tc>
          <w:tcPr>
            <w:tcW w:w="3135" w:type="dxa"/>
            <w:shd w:val="clear" w:color="auto" w:fill="F0F4FF"/>
          </w:tcPr>
          <w:p w14:paraId="5C44379F" w14:textId="77777777" w:rsidR="009C7521" w:rsidRDefault="00E54F1A">
            <w:r>
              <w:rPr>
                <w:rFonts w:ascii="Segoe UI" w:hAnsi="Segoe UI"/>
                <w:sz w:val="19"/>
              </w:rPr>
              <w:t>Machine errors / technical faults</w:t>
            </w:r>
          </w:p>
        </w:tc>
        <w:tc>
          <w:tcPr>
            <w:tcW w:w="3135" w:type="dxa"/>
            <w:shd w:val="clear" w:color="auto" w:fill="F0F4FF"/>
          </w:tcPr>
          <w:p w14:paraId="4016AAA0" w14:textId="77777777" w:rsidR="009C7521" w:rsidRDefault="00E54F1A">
            <w:r>
              <w:rPr>
                <w:rFonts w:ascii="Segoe UI" w:hAnsi="Segoe UI"/>
                <w:sz w:val="19"/>
              </w:rPr>
              <w:t>ERR-, Fault, Not Working</w:t>
            </w:r>
          </w:p>
        </w:tc>
        <w:tc>
          <w:tcPr>
            <w:tcW w:w="3135" w:type="dxa"/>
            <w:shd w:val="clear" w:color="auto" w:fill="F0F4FF"/>
          </w:tcPr>
          <w:p w14:paraId="409C8A20" w14:textId="77777777" w:rsidR="009C7521" w:rsidRDefault="00E54F1A">
            <w:r>
              <w:rPr>
                <w:rFonts w:ascii="Segoe UI" w:hAnsi="Segoe UI"/>
                <w:sz w:val="19"/>
              </w:rPr>
              <w:t>Full automation</w:t>
            </w:r>
          </w:p>
        </w:tc>
      </w:tr>
      <w:tr w:rsidR="009C7521" w14:paraId="2238E375" w14:textId="77777777">
        <w:tc>
          <w:tcPr>
            <w:tcW w:w="3135" w:type="dxa"/>
          </w:tcPr>
          <w:p w14:paraId="52514C15" w14:textId="77777777" w:rsidR="009C7521" w:rsidRDefault="00E54F1A">
            <w:r>
              <w:rPr>
                <w:rFonts w:ascii="Segoe UI" w:hAnsi="Segoe UI"/>
                <w:sz w:val="19"/>
              </w:rPr>
              <w:t>Commercial topics (contracts, pre-orders)</w:t>
            </w:r>
          </w:p>
        </w:tc>
        <w:tc>
          <w:tcPr>
            <w:tcW w:w="3135" w:type="dxa"/>
          </w:tcPr>
          <w:p w14:paraId="13E0A164" w14:textId="77777777" w:rsidR="009C7521" w:rsidRDefault="00E54F1A">
            <w:r>
              <w:rPr>
                <w:rFonts w:ascii="Segoe UI" w:hAnsi="Segoe UI"/>
                <w:sz w:val="19"/>
              </w:rPr>
              <w:t>(separate rule)</w:t>
            </w:r>
          </w:p>
        </w:tc>
        <w:tc>
          <w:tcPr>
            <w:tcW w:w="3135" w:type="dxa"/>
          </w:tcPr>
          <w:p w14:paraId="2B9C320D" w14:textId="77777777" w:rsidR="009C7521" w:rsidRDefault="00E54F1A">
            <w:r>
              <w:rPr>
                <w:rFonts w:ascii="Segoe UI" w:hAnsi="Segoe UI"/>
                <w:sz w:val="19"/>
              </w:rPr>
              <w:t>Require human confirmation</w:t>
            </w:r>
          </w:p>
        </w:tc>
      </w:tr>
    </w:tbl>
    <w:p w14:paraId="7B7AC4F6" w14:textId="77777777" w:rsidR="009C7521" w:rsidRDefault="009C7521"/>
    <w:p w14:paraId="2FE2F9D2" w14:textId="77777777" w:rsidR="009C7521" w:rsidRDefault="00E54F1A">
      <w:pPr>
        <w:spacing w:after="120"/>
      </w:pPr>
      <w:r>
        <w:rPr>
          <w:rFonts w:ascii="Segoe UI" w:hAnsi="Segoe UI"/>
          <w:color w:val="262626"/>
          <w:sz w:val="21"/>
        </w:rPr>
        <w:t>This article focuses on the Full Automation rule for machine error cases.</w:t>
      </w:r>
    </w:p>
    <w:p w14:paraId="3196A8DC" w14:textId="77777777" w:rsidR="009C7521" w:rsidRDefault="00E54F1A">
      <w:pPr>
        <w:pStyle w:val="Heading1"/>
        <w:spacing w:before="360" w:after="120"/>
      </w:pPr>
      <w:r>
        <w:rPr>
          <w:rFonts w:ascii="Segoe UI" w:hAnsi="Segoe UI"/>
          <w:color w:val="00539E"/>
        </w:rPr>
        <w:t>Step 1 — Create the Follow-Up Rule and Define Conditions</w:t>
      </w:r>
    </w:p>
    <w:p w14:paraId="7BD8C2E8" w14:textId="77777777" w:rsidR="009C7521" w:rsidRDefault="00E54F1A">
      <w:pPr>
        <w:spacing w:after="120"/>
      </w:pPr>
      <w:r>
        <w:rPr>
          <w:rFonts w:ascii="Segoe UI" w:hAnsi="Segoe UI"/>
          <w:color w:val="262626"/>
          <w:sz w:val="21"/>
        </w:rPr>
        <w:t>Navigate to Customer Service admin center → Agent experiences → Case Management Agent → Follow-up and closure and create a new rule.</w:t>
      </w:r>
    </w:p>
    <w:p w14:paraId="45BA26F5" w14:textId="77777777" w:rsidR="009C7521" w:rsidRDefault="00E54F1A">
      <w:pPr>
        <w:pStyle w:val="Heading2"/>
        <w:spacing w:before="240" w:after="120"/>
      </w:pPr>
      <w:r>
        <w:rPr>
          <w:rFonts w:ascii="Segoe UI" w:hAnsi="Segoe UI"/>
          <w:color w:val="262626"/>
        </w:rPr>
        <w:t>Rule Details</w:t>
      </w:r>
    </w:p>
    <w:p w14:paraId="11755568" w14:textId="77777777" w:rsidR="009C7521" w:rsidRDefault="00E54F1A">
      <w:pPr>
        <w:spacing w:after="120"/>
      </w:pPr>
      <w:r>
        <w:rPr>
          <w:rFonts w:ascii="Segoe UI" w:hAnsi="Segoe UI"/>
          <w:color w:val="262626"/>
          <w:sz w:val="21"/>
        </w:rPr>
        <w:t>Rule name: Full Automation</w:t>
      </w:r>
    </w:p>
    <w:p w14:paraId="5D5A266F" w14:textId="77777777" w:rsidR="009C7521" w:rsidRDefault="00E54F1A">
      <w:pPr>
        <w:spacing w:after="120"/>
      </w:pPr>
      <w:r>
        <w:rPr>
          <w:rFonts w:ascii="Segoe UI" w:hAnsi="Segoe UI"/>
          <w:color w:val="262626"/>
          <w:sz w:val="21"/>
        </w:rPr>
        <w:t>Give the rule a name that clearly signals its intent. This matters when you have multiple rules — agents and administrators need to understand at a glance which rule applies to which case type.</w:t>
      </w:r>
    </w:p>
    <w:p w14:paraId="66815E3E" w14:textId="77777777" w:rsidR="009C7521" w:rsidRDefault="00E54F1A">
      <w:pPr>
        <w:pStyle w:val="Heading2"/>
        <w:spacing w:before="240" w:after="120"/>
      </w:pPr>
      <w:r>
        <w:rPr>
          <w:rFonts w:ascii="Segoe UI" w:hAnsi="Segoe UI"/>
          <w:color w:val="262626"/>
        </w:rPr>
        <w:t>Conditions</w:t>
      </w:r>
    </w:p>
    <w:p w14:paraId="0C095C46" w14:textId="77777777" w:rsidR="009C7521" w:rsidRDefault="00E54F1A">
      <w:pPr>
        <w:spacing w:after="120"/>
      </w:pPr>
      <w:r>
        <w:rPr>
          <w:rFonts w:ascii="Segoe UI" w:hAnsi="Segoe UI"/>
          <w:color w:val="262626"/>
          <w:sz w:val="21"/>
        </w:rPr>
        <w:t>The Conditions section defines which cases this rule applies to. This is the routing decision point that separates autonomous follow-ups from human-confirmed ones.</w:t>
      </w:r>
    </w:p>
    <w:p w14:paraId="5E25A48C" w14:textId="77777777" w:rsidR="009C7521" w:rsidRDefault="00E54F1A">
      <w:pPr>
        <w:spacing w:after="120"/>
      </w:pPr>
      <w:r>
        <w:rPr>
          <w:rFonts w:ascii="Segoe UI" w:hAnsi="Segoe UI"/>
          <w:color w:val="262626"/>
          <w:sz w:val="21"/>
        </w:rPr>
        <w:t>Condition name: Follow-up for cases involving machine issues</w:t>
      </w:r>
    </w:p>
    <w:p w14:paraId="652674C3" w14:textId="77777777" w:rsidR="009C7521" w:rsidRDefault="00E54F1A">
      <w:pPr>
        <w:spacing w:after="120"/>
      </w:pPr>
      <w:r>
        <w:rPr>
          <w:rFonts w:ascii="Segoe UI" w:hAnsi="Segoe UI"/>
          <w:color w:val="262626"/>
          <w:sz w:val="21"/>
        </w:rPr>
        <w:t>Condition logic: The outer connector is And — all top-level condition groups must pass. Inside the group, the connector is Or — the case only needs to match one keyword row.</w:t>
      </w:r>
    </w:p>
    <w:p w14:paraId="0F5A37E2" w14:textId="77777777" w:rsidR="009C7521" w:rsidRDefault="00E54F1A">
      <w:pPr>
        <w:spacing w:after="120"/>
      </w:pPr>
      <w:r>
        <w:rPr>
          <w:rFonts w:ascii="Segoe UI" w:hAnsi="Segoe UI"/>
          <w:color w:val="262626"/>
          <w:sz w:val="21"/>
        </w:rPr>
        <w:t>Three rows are configured using Contains (not Equals) so the keyword matches anywhere in the case title:</w:t>
      </w:r>
    </w:p>
    <w:tbl>
      <w:tblPr>
        <w:tblStyle w:val="TableGrid"/>
        <w:tblW w:w="0" w:type="auto"/>
        <w:tblLook w:val="04A0" w:firstRow="1" w:lastRow="0" w:firstColumn="1" w:lastColumn="0" w:noHBand="0" w:noVBand="1"/>
      </w:tblPr>
      <w:tblGrid>
        <w:gridCol w:w="2349"/>
        <w:gridCol w:w="2349"/>
        <w:gridCol w:w="2349"/>
        <w:gridCol w:w="2349"/>
      </w:tblGrid>
      <w:tr w:rsidR="009C7521" w14:paraId="32B08A98" w14:textId="77777777">
        <w:tc>
          <w:tcPr>
            <w:tcW w:w="2351" w:type="dxa"/>
            <w:shd w:val="clear" w:color="auto" w:fill="00539E"/>
          </w:tcPr>
          <w:p w14:paraId="131E80D1" w14:textId="77777777" w:rsidR="009C7521" w:rsidRDefault="00E54F1A">
            <w:r>
              <w:rPr>
                <w:rFonts w:ascii="Segoe UI" w:hAnsi="Segoe UI"/>
                <w:b/>
                <w:color w:val="FFFFFF"/>
                <w:sz w:val="20"/>
              </w:rPr>
              <w:t>Field</w:t>
            </w:r>
          </w:p>
        </w:tc>
        <w:tc>
          <w:tcPr>
            <w:tcW w:w="2351" w:type="dxa"/>
            <w:shd w:val="clear" w:color="auto" w:fill="00539E"/>
          </w:tcPr>
          <w:p w14:paraId="14408FBF" w14:textId="77777777" w:rsidR="009C7521" w:rsidRDefault="00E54F1A">
            <w:r>
              <w:rPr>
                <w:rFonts w:ascii="Segoe UI" w:hAnsi="Segoe UI"/>
                <w:b/>
                <w:color w:val="FFFFFF"/>
                <w:sz w:val="20"/>
              </w:rPr>
              <w:t>Operator</w:t>
            </w:r>
          </w:p>
        </w:tc>
        <w:tc>
          <w:tcPr>
            <w:tcW w:w="2351" w:type="dxa"/>
            <w:shd w:val="clear" w:color="auto" w:fill="00539E"/>
          </w:tcPr>
          <w:p w14:paraId="0BD7403F" w14:textId="77777777" w:rsidR="009C7521" w:rsidRDefault="00E54F1A">
            <w:r>
              <w:rPr>
                <w:rFonts w:ascii="Segoe UI" w:hAnsi="Segoe UI"/>
                <w:b/>
                <w:color w:val="FFFFFF"/>
                <w:sz w:val="20"/>
              </w:rPr>
              <w:t>Value</w:t>
            </w:r>
          </w:p>
        </w:tc>
        <w:tc>
          <w:tcPr>
            <w:tcW w:w="2351" w:type="dxa"/>
            <w:shd w:val="clear" w:color="auto" w:fill="00539E"/>
          </w:tcPr>
          <w:p w14:paraId="5BC86AA8" w14:textId="77777777" w:rsidR="009C7521" w:rsidRDefault="00E54F1A">
            <w:r>
              <w:rPr>
                <w:rFonts w:ascii="Segoe UI" w:hAnsi="Segoe UI"/>
                <w:b/>
                <w:color w:val="FFFFFF"/>
                <w:sz w:val="20"/>
              </w:rPr>
              <w:t>What it catches</w:t>
            </w:r>
          </w:p>
        </w:tc>
      </w:tr>
      <w:tr w:rsidR="009C7521" w14:paraId="1710724E" w14:textId="77777777">
        <w:tc>
          <w:tcPr>
            <w:tcW w:w="2351" w:type="dxa"/>
            <w:shd w:val="clear" w:color="auto" w:fill="F0F4FF"/>
          </w:tcPr>
          <w:p w14:paraId="39C1C1B6" w14:textId="77777777" w:rsidR="009C7521" w:rsidRDefault="00E54F1A">
            <w:r>
              <w:rPr>
                <w:rFonts w:ascii="Segoe UI" w:hAnsi="Segoe UI"/>
                <w:sz w:val="19"/>
              </w:rPr>
              <w:t>Case Title</w:t>
            </w:r>
          </w:p>
        </w:tc>
        <w:tc>
          <w:tcPr>
            <w:tcW w:w="2351" w:type="dxa"/>
            <w:shd w:val="clear" w:color="auto" w:fill="F0F4FF"/>
          </w:tcPr>
          <w:p w14:paraId="59312A73" w14:textId="77777777" w:rsidR="009C7521" w:rsidRDefault="00E54F1A">
            <w:r>
              <w:rPr>
                <w:rFonts w:ascii="Segoe UI" w:hAnsi="Segoe UI"/>
                <w:sz w:val="19"/>
              </w:rPr>
              <w:t>Contains</w:t>
            </w:r>
          </w:p>
        </w:tc>
        <w:tc>
          <w:tcPr>
            <w:tcW w:w="2351" w:type="dxa"/>
            <w:shd w:val="clear" w:color="auto" w:fill="F0F4FF"/>
          </w:tcPr>
          <w:p w14:paraId="4E36549E" w14:textId="77777777" w:rsidR="009C7521" w:rsidRDefault="00E54F1A">
            <w:r>
              <w:rPr>
                <w:rFonts w:ascii="Segoe UI" w:hAnsi="Segoe UI"/>
                <w:sz w:val="19"/>
              </w:rPr>
              <w:t>ERR-</w:t>
            </w:r>
          </w:p>
        </w:tc>
        <w:tc>
          <w:tcPr>
            <w:tcW w:w="2351" w:type="dxa"/>
            <w:shd w:val="clear" w:color="auto" w:fill="F0F4FF"/>
          </w:tcPr>
          <w:p w14:paraId="15591F3F" w14:textId="77777777" w:rsidR="009C7521" w:rsidRDefault="00E54F1A">
            <w:r>
              <w:rPr>
                <w:rFonts w:ascii="Segoe UI" w:hAnsi="Segoe UI"/>
                <w:sz w:val="19"/>
              </w:rPr>
              <w:t>All structured error codes: ERR-04, ERR-01, ERR-12…</w:t>
            </w:r>
          </w:p>
        </w:tc>
      </w:tr>
      <w:tr w:rsidR="009C7521" w14:paraId="5A428455" w14:textId="77777777">
        <w:tc>
          <w:tcPr>
            <w:tcW w:w="2351" w:type="dxa"/>
          </w:tcPr>
          <w:p w14:paraId="6CFDD993" w14:textId="77777777" w:rsidR="009C7521" w:rsidRDefault="00E54F1A">
            <w:r>
              <w:rPr>
                <w:rFonts w:ascii="Segoe UI" w:hAnsi="Segoe UI"/>
                <w:sz w:val="19"/>
              </w:rPr>
              <w:t>Case Title</w:t>
            </w:r>
          </w:p>
        </w:tc>
        <w:tc>
          <w:tcPr>
            <w:tcW w:w="2351" w:type="dxa"/>
          </w:tcPr>
          <w:p w14:paraId="6190C1EE" w14:textId="77777777" w:rsidR="009C7521" w:rsidRDefault="00E54F1A">
            <w:r>
              <w:rPr>
                <w:rFonts w:ascii="Segoe UI" w:hAnsi="Segoe UI"/>
                <w:sz w:val="19"/>
              </w:rPr>
              <w:t>Contains</w:t>
            </w:r>
          </w:p>
        </w:tc>
        <w:tc>
          <w:tcPr>
            <w:tcW w:w="2351" w:type="dxa"/>
          </w:tcPr>
          <w:p w14:paraId="096CA619" w14:textId="77777777" w:rsidR="009C7521" w:rsidRDefault="00E54F1A">
            <w:r>
              <w:rPr>
                <w:rFonts w:ascii="Segoe UI" w:hAnsi="Segoe UI"/>
                <w:sz w:val="19"/>
              </w:rPr>
              <w:t>Not Working</w:t>
            </w:r>
          </w:p>
        </w:tc>
        <w:tc>
          <w:tcPr>
            <w:tcW w:w="2351" w:type="dxa"/>
          </w:tcPr>
          <w:p w14:paraId="282CD05F" w14:textId="77777777" w:rsidR="009C7521" w:rsidRDefault="00E54F1A">
            <w:r>
              <w:rPr>
                <w:rFonts w:ascii="Segoe UI" w:hAnsi="Segoe UI"/>
                <w:sz w:val="19"/>
              </w:rPr>
              <w:t>Plain-language: "machine not working", "won't brew"</w:t>
            </w:r>
          </w:p>
        </w:tc>
      </w:tr>
      <w:tr w:rsidR="009C7521" w14:paraId="650B66CD" w14:textId="77777777">
        <w:tc>
          <w:tcPr>
            <w:tcW w:w="2351" w:type="dxa"/>
            <w:shd w:val="clear" w:color="auto" w:fill="F0F4FF"/>
          </w:tcPr>
          <w:p w14:paraId="44DB9715" w14:textId="77777777" w:rsidR="009C7521" w:rsidRDefault="00E54F1A">
            <w:r>
              <w:rPr>
                <w:rFonts w:ascii="Segoe UI" w:hAnsi="Segoe UI"/>
                <w:sz w:val="19"/>
              </w:rPr>
              <w:t>Case Title</w:t>
            </w:r>
          </w:p>
        </w:tc>
        <w:tc>
          <w:tcPr>
            <w:tcW w:w="2351" w:type="dxa"/>
            <w:shd w:val="clear" w:color="auto" w:fill="F0F4FF"/>
          </w:tcPr>
          <w:p w14:paraId="373FD12D" w14:textId="77777777" w:rsidR="009C7521" w:rsidRDefault="00E54F1A">
            <w:r>
              <w:rPr>
                <w:rFonts w:ascii="Segoe UI" w:hAnsi="Segoe UI"/>
                <w:sz w:val="19"/>
              </w:rPr>
              <w:t>Contains</w:t>
            </w:r>
          </w:p>
        </w:tc>
        <w:tc>
          <w:tcPr>
            <w:tcW w:w="2351" w:type="dxa"/>
            <w:shd w:val="clear" w:color="auto" w:fill="F0F4FF"/>
          </w:tcPr>
          <w:p w14:paraId="26488F4E" w14:textId="77777777" w:rsidR="009C7521" w:rsidRDefault="00E54F1A">
            <w:r>
              <w:rPr>
                <w:rFonts w:ascii="Segoe UI" w:hAnsi="Segoe UI"/>
                <w:sz w:val="19"/>
              </w:rPr>
              <w:t>Fault</w:t>
            </w:r>
          </w:p>
        </w:tc>
        <w:tc>
          <w:tcPr>
            <w:tcW w:w="2351" w:type="dxa"/>
            <w:shd w:val="clear" w:color="auto" w:fill="F0F4FF"/>
          </w:tcPr>
          <w:p w14:paraId="48AE62A6" w14:textId="77777777" w:rsidR="009C7521" w:rsidRDefault="00E54F1A">
            <w:r>
              <w:rPr>
                <w:rFonts w:ascii="Segoe UI" w:hAnsi="Segoe UI"/>
                <w:sz w:val="19"/>
              </w:rPr>
              <w:t>Descriptive: "Steam Pressure Fault", "Sensor Fault"</w:t>
            </w:r>
          </w:p>
        </w:tc>
      </w:tr>
    </w:tbl>
    <w:p w14:paraId="0173A0EA" w14:textId="77777777" w:rsidR="009C7521" w:rsidRDefault="009C7521"/>
    <w:p w14:paraId="4BF0EDB3"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Use Contains (not Equals) for each row — it matches the keyword anywhere in the case title. Use Or between rows — a single match is enough to trigger the rule.</w:t>
      </w:r>
    </w:p>
    <w:p w14:paraId="74DBCACF" w14:textId="77777777" w:rsidR="009C7521" w:rsidRDefault="00E54F1A">
      <w:pPr>
        <w:pStyle w:val="Heading2"/>
        <w:spacing w:before="240" w:after="120"/>
      </w:pPr>
      <w:r>
        <w:rPr>
          <w:rFonts w:ascii="Segoe UI" w:hAnsi="Segoe UI"/>
          <w:color w:val="262626"/>
        </w:rPr>
        <w:t>Level of Automation</w:t>
      </w:r>
    </w:p>
    <w:p w14:paraId="2F006A40" w14:textId="77777777" w:rsidR="009C7521" w:rsidRDefault="00E54F1A">
      <w:pPr>
        <w:spacing w:after="120"/>
      </w:pPr>
      <w:r>
        <w:rPr>
          <w:rFonts w:ascii="Segoe UI" w:hAnsi="Segoe UI"/>
          <w:color w:val="262626"/>
          <w:sz w:val="21"/>
        </w:rPr>
        <w:t>Two options are available:</w:t>
      </w:r>
    </w:p>
    <w:p w14:paraId="3DF8E740" w14:textId="77777777" w:rsidR="009C7521" w:rsidRDefault="00E54F1A">
      <w:pPr>
        <w:pStyle w:val="ListBullet"/>
        <w:spacing w:after="60"/>
      </w:pPr>
      <w:r>
        <w:rPr>
          <w:rFonts w:ascii="Segoe UI" w:hAnsi="Segoe UI"/>
          <w:color w:val="262626"/>
          <w:sz w:val="21"/>
        </w:rPr>
        <w:t>Require human confirmation — Adds a confirmation step for agents before CMA sends any follow-up. Use this for contracts, escalations, complaints, or pre-sales inquiries.</w:t>
      </w:r>
    </w:p>
    <w:p w14:paraId="10CC5F77" w14:textId="77777777" w:rsidR="009C7521" w:rsidRDefault="00E54F1A">
      <w:pPr>
        <w:pStyle w:val="ListBullet"/>
        <w:spacing w:after="60"/>
      </w:pPr>
      <w:r>
        <w:rPr>
          <w:rFonts w:ascii="Segoe UI" w:hAnsi="Segoe UI"/>
          <w:color w:val="262626"/>
          <w:sz w:val="21"/>
        </w:rPr>
        <w:lastRenderedPageBreak/>
        <w:t>Full automation ← selected — Allows CMA to send follow-up emails and resolve cases automatically. No agent action required after the initial response.</w:t>
      </w:r>
    </w:p>
    <w:p w14:paraId="0B770A36" w14:textId="77777777" w:rsidR="009C7521" w:rsidRDefault="00E54F1A">
      <w:pPr>
        <w:jc w:val="center"/>
      </w:pPr>
      <w:r>
        <w:rPr>
          <w:noProof/>
        </w:rPr>
        <w:drawing>
          <wp:inline distT="0" distB="0" distL="0" distR="0" wp14:anchorId="55352330" wp14:editId="7293C486">
            <wp:extent cx="5669280" cy="6059880"/>
            <wp:effectExtent l="0" t="0" r="0" b="0"/>
            <wp:docPr id="1" name="Picture 1">
              <a:extLst xmlns:a="http://schemas.openxmlformats.org/drawingml/2006/main">
                <a:ext uri="{FF2B5EF4-FFF2-40B4-BE49-F238E27FC236}">
                  <a16:creationId xmlns:a16="http://schemas.microsoft.com/office/drawing/2014/main" id="{86307C90-A95F-4BAA-9FBD-E286E62C1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with subject condition for autonomous follow up.png"/>
                    <pic:cNvPicPr/>
                  </pic:nvPicPr>
                  <pic:blipFill>
                    <a:blip r:embed="rId5"/>
                    <a:stretch>
                      <a:fillRect/>
                    </a:stretch>
                  </pic:blipFill>
                  <pic:spPr>
                    <a:xfrm>
                      <a:off x="0" y="0"/>
                      <a:ext cx="5669280" cy="6059880"/>
                    </a:xfrm>
                    <a:prstGeom prst="rect">
                      <a:avLst/>
                    </a:prstGeom>
                  </pic:spPr>
                </pic:pic>
              </a:graphicData>
            </a:graphic>
          </wp:inline>
        </w:drawing>
      </w:r>
    </w:p>
    <w:p w14:paraId="70CF7302" w14:textId="77777777" w:rsidR="009C7521" w:rsidRDefault="00E54F1A">
      <w:pPr>
        <w:spacing w:after="280"/>
        <w:jc w:val="center"/>
      </w:pPr>
      <w:r>
        <w:rPr>
          <w:rFonts w:ascii="Segoe UI" w:hAnsi="Segoe UI"/>
          <w:i/>
          <w:color w:val="606060"/>
          <w:sz w:val="18"/>
        </w:rPr>
        <w:t>Figure 1 — Full Automation rule: Case Title conditions with OR logic and Full Automation selected</w:t>
      </w:r>
    </w:p>
    <w:p w14:paraId="617C192C" w14:textId="77777777" w:rsidR="009C7521" w:rsidRDefault="00E54F1A">
      <w:pPr>
        <w:pStyle w:val="Heading1"/>
        <w:spacing w:before="360" w:after="120"/>
      </w:pPr>
      <w:r>
        <w:rPr>
          <w:rFonts w:ascii="Segoe UI" w:hAnsi="Segoe UI"/>
          <w:color w:val="00539E"/>
        </w:rPr>
        <w:t>Step 2 — Configure Follow-Up Behavior</w:t>
      </w:r>
    </w:p>
    <w:p w14:paraId="70DE9A27" w14:textId="77777777" w:rsidR="009C7521" w:rsidRDefault="00E54F1A">
      <w:pPr>
        <w:pStyle w:val="Heading2"/>
        <w:spacing w:before="240" w:after="120"/>
      </w:pPr>
      <w:r>
        <w:rPr>
          <w:rFonts w:ascii="Segoe UI" w:hAnsi="Segoe UI"/>
          <w:color w:val="262626"/>
        </w:rPr>
        <w:t>Attributes for Reference</w:t>
      </w:r>
    </w:p>
    <w:p w14:paraId="26CCBCF6" w14:textId="77777777" w:rsidR="009C7521" w:rsidRDefault="00E54F1A">
      <w:pPr>
        <w:spacing w:after="120"/>
      </w:pPr>
      <w:r>
        <w:rPr>
          <w:rFonts w:ascii="Segoe UI" w:hAnsi="Segoe UI"/>
          <w:color w:val="262626"/>
          <w:sz w:val="21"/>
        </w:rPr>
        <w:t>Set Data to Case Title and Case Number. CMA uses these fields to personalize each follow-up email with the specific case details, making messages professional and traceable.</w:t>
      </w:r>
    </w:p>
    <w:p w14:paraId="1779E756" w14:textId="77777777" w:rsidR="009C7521" w:rsidRDefault="00E54F1A">
      <w:pPr>
        <w:pStyle w:val="Heading2"/>
        <w:spacing w:before="240" w:after="120"/>
      </w:pPr>
      <w:r>
        <w:rPr>
          <w:rFonts w:ascii="Segoe UI" w:hAnsi="Segoe UI"/>
          <w:color w:val="262626"/>
        </w:rPr>
        <w:lastRenderedPageBreak/>
        <w:t>Follow-Up Trigger</w:t>
      </w:r>
    </w:p>
    <w:p w14:paraId="3AAC8A09" w14:textId="77777777" w:rsidR="009C7521" w:rsidRDefault="00E54F1A">
      <w:pPr>
        <w:spacing w:after="120"/>
      </w:pPr>
      <w:r>
        <w:rPr>
          <w:rFonts w:ascii="Segoe UI" w:hAnsi="Segoe UI"/>
          <w:color w:val="262626"/>
          <w:sz w:val="21"/>
        </w:rPr>
        <w:t>Defines what event starts the follow-up clock. Both options are enabled in this demo:</w:t>
      </w:r>
    </w:p>
    <w:p w14:paraId="0838532A" w14:textId="77777777" w:rsidR="009C7521" w:rsidRDefault="00E54F1A">
      <w:pPr>
        <w:pStyle w:val="ListBullet"/>
        <w:spacing w:after="60"/>
      </w:pPr>
      <w:r>
        <w:rPr>
          <w:rFonts w:ascii="Segoe UI" w:hAnsi="Segoe UI"/>
          <w:color w:val="262626"/>
          <w:sz w:val="21"/>
        </w:rPr>
        <w:t>Follow-up based on context — CMA reads email exchanges and uses AI to determine when to follow up, even if the agent forgot to update the case status.</w:t>
      </w:r>
    </w:p>
    <w:p w14:paraId="73DB2834" w14:textId="77777777" w:rsidR="009C7521" w:rsidRDefault="00E54F1A">
      <w:pPr>
        <w:pStyle w:val="ListBullet"/>
        <w:spacing w:after="60"/>
      </w:pPr>
      <w:r>
        <w:rPr>
          <w:rFonts w:ascii="Segoe UI" w:hAnsi="Segoe UI"/>
          <w:color w:val="262626"/>
          <w:sz w:val="21"/>
        </w:rPr>
        <w:t>Follow-up based on status reason — CMA watches for a specific case status and starts the follow-up clock the moment it is set.</w:t>
      </w:r>
    </w:p>
    <w:p w14:paraId="39A24AB4"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CRITICAL — Status Reason: Waiting for Details</w:t>
      </w:r>
      <w:r>
        <w:rPr>
          <w:rFonts w:ascii="Segoe UI" w:hAnsi="Segoe UI"/>
          <w:color w:val="7A4000"/>
          <w:sz w:val="20"/>
        </w:rPr>
        <w:br/>
      </w:r>
      <w:r>
        <w:rPr>
          <w:rFonts w:ascii="Segoe UI" w:hAnsi="Segoe UI"/>
          <w:color w:val="7A4000"/>
          <w:sz w:val="20"/>
        </w:rPr>
        <w:br/>
        <w:t>This is the most important step in the entire configuration. CMA only begins following up once an agent explicitly sets the case status to Waiting for Details. This signals that the agent has responded and CMA should take over.</w:t>
      </w:r>
      <w:r>
        <w:rPr>
          <w:rFonts w:ascii="Segoe UI" w:hAnsi="Segoe UI"/>
          <w:color w:val="7A4000"/>
          <w:sz w:val="20"/>
        </w:rPr>
        <w:br/>
      </w:r>
      <w:r>
        <w:rPr>
          <w:rFonts w:ascii="Segoe UI" w:hAnsi="Segoe UI"/>
          <w:color w:val="7A4000"/>
          <w:sz w:val="20"/>
        </w:rPr>
        <w:br/>
        <w:t>Agents MUST set this status after sending their initial response. Without it, no follow-ups will be sent — regardless of how the rule is configured.</w:t>
      </w:r>
    </w:p>
    <w:p w14:paraId="22189FF4" w14:textId="77777777" w:rsidR="009C7521" w:rsidRDefault="00E54F1A">
      <w:pPr>
        <w:pStyle w:val="Heading2"/>
        <w:spacing w:before="240" w:after="120"/>
      </w:pPr>
      <w:r>
        <w:rPr>
          <w:rFonts w:ascii="Segoe UI" w:hAnsi="Segoe UI"/>
          <w:color w:val="262626"/>
        </w:rPr>
        <w:t>Number of Follow-Ups</w:t>
      </w:r>
    </w:p>
    <w:p w14:paraId="25BD0ED6" w14:textId="77777777" w:rsidR="009C7521" w:rsidRDefault="00E54F1A">
      <w:pPr>
        <w:spacing w:after="120"/>
      </w:pPr>
      <w:r>
        <w:rPr>
          <w:rFonts w:ascii="Segoe UI" w:hAnsi="Segoe UI"/>
          <w:color w:val="262626"/>
          <w:sz w:val="21"/>
        </w:rPr>
        <w:t>Number of follow-ups: 3 times</w:t>
      </w:r>
    </w:p>
    <w:p w14:paraId="60EEEE3F" w14:textId="77777777" w:rsidR="009C7521" w:rsidRDefault="00E54F1A">
      <w:pPr>
        <w:pBdr>
          <w:left w:val="single" w:sz="24" w:space="6" w:color="00539E"/>
        </w:pBdr>
        <w:shd w:val="clear" w:color="auto" w:fill="E8F0FE"/>
        <w:spacing w:before="120" w:after="120"/>
        <w:ind w:left="170"/>
      </w:pPr>
      <w:r>
        <w:rPr>
          <w:rFonts w:ascii="Segoe UI" w:hAnsi="Segoe UI"/>
          <w:color w:val="00356B"/>
          <w:sz w:val="20"/>
        </w:rPr>
        <w:t>ℹ️  The '3 times' setting counts the initial agent email as follow-up 1. CMA sends 2 additional automated emails - 3 total:</w:t>
      </w:r>
      <w:r>
        <w:rPr>
          <w:rFonts w:ascii="Segoe UI" w:hAnsi="Segoe UI"/>
          <w:color w:val="00356B"/>
          <w:sz w:val="20"/>
        </w:rPr>
        <w:br/>
      </w:r>
      <w:r>
        <w:rPr>
          <w:rFonts w:ascii="Segoe UI" w:hAnsi="Segoe UI"/>
          <w:color w:val="00356B"/>
          <w:sz w:val="20"/>
        </w:rPr>
        <w:br/>
        <w:t>Email 1 (T+0)   - Agent sends resolution steps</w:t>
      </w:r>
      <w:r>
        <w:rPr>
          <w:rFonts w:ascii="Segoe UI" w:hAnsi="Segoe UI"/>
          <w:color w:val="00356B"/>
          <w:sz w:val="20"/>
        </w:rPr>
        <w:br/>
        <w:t>Email 2 (T+5h)  - CMA follow-up, checks if customer tried the steps</w:t>
      </w:r>
      <w:r>
        <w:rPr>
          <w:rFonts w:ascii="Segoe UI" w:hAnsi="Segoe UI"/>
          <w:color w:val="00356B"/>
          <w:sz w:val="20"/>
        </w:rPr>
        <w:br/>
        <w:t>Email 3 (T+10h) - CMA FINAL follow-up, explicitly warns case will close</w:t>
      </w:r>
      <w:r>
        <w:rPr>
          <w:rFonts w:ascii="Segoe UI" w:hAnsi="Segoe UI"/>
          <w:color w:val="00356B"/>
          <w:sz w:val="20"/>
        </w:rPr>
        <w:br/>
      </w:r>
      <w:r>
        <w:rPr>
          <w:rFonts w:ascii="Segoe UI" w:hAnsi="Segoe UI"/>
          <w:color w:val="00356B"/>
          <w:sz w:val="20"/>
        </w:rPr>
        <w:br/>
        <w:t>After Email 3, CMA waits 5 hours then closes the case silently - no further email is sent to the customer.</w:t>
      </w:r>
    </w:p>
    <w:p w14:paraId="4936E42B" w14:textId="77777777" w:rsidR="009C7521" w:rsidRDefault="00E54F1A">
      <w:pPr>
        <w:pStyle w:val="Heading2"/>
        <w:spacing w:before="240" w:after="120"/>
      </w:pPr>
      <w:r>
        <w:rPr>
          <w:rFonts w:ascii="Segoe UI" w:hAnsi="Segoe UI"/>
          <w:color w:val="262626"/>
        </w:rPr>
        <w:t>Follow-Up Wait Times</w:t>
      </w:r>
    </w:p>
    <w:tbl>
      <w:tblPr>
        <w:tblStyle w:val="TableGrid"/>
        <w:tblW w:w="0" w:type="auto"/>
        <w:tblLook w:val="04A0" w:firstRow="1" w:lastRow="0" w:firstColumn="1" w:lastColumn="0" w:noHBand="0" w:noVBand="1"/>
      </w:tblPr>
      <w:tblGrid>
        <w:gridCol w:w="4698"/>
        <w:gridCol w:w="4698"/>
      </w:tblGrid>
      <w:tr w:rsidR="009C7521" w14:paraId="341E7F24" w14:textId="77777777">
        <w:tc>
          <w:tcPr>
            <w:tcW w:w="4703" w:type="dxa"/>
            <w:shd w:val="clear" w:color="auto" w:fill="00539E"/>
          </w:tcPr>
          <w:p w14:paraId="59DC1412" w14:textId="77777777" w:rsidR="009C7521" w:rsidRDefault="00E54F1A">
            <w:r>
              <w:rPr>
                <w:rFonts w:ascii="Segoe UI" w:hAnsi="Segoe UI"/>
                <w:b/>
                <w:color w:val="FFFFFF"/>
                <w:sz w:val="20"/>
              </w:rPr>
              <w:t>Interval</w:t>
            </w:r>
          </w:p>
        </w:tc>
        <w:tc>
          <w:tcPr>
            <w:tcW w:w="4703" w:type="dxa"/>
            <w:shd w:val="clear" w:color="auto" w:fill="00539E"/>
          </w:tcPr>
          <w:p w14:paraId="6AFAD732" w14:textId="77777777" w:rsidR="009C7521" w:rsidRDefault="00E54F1A">
            <w:r>
              <w:rPr>
                <w:rFonts w:ascii="Segoe UI" w:hAnsi="Segoe UI"/>
                <w:b/>
                <w:color w:val="FFFFFF"/>
                <w:sz w:val="20"/>
              </w:rPr>
              <w:t>Value</w:t>
            </w:r>
          </w:p>
        </w:tc>
      </w:tr>
      <w:tr w:rsidR="009C7521" w14:paraId="7F026D5B" w14:textId="77777777">
        <w:tc>
          <w:tcPr>
            <w:tcW w:w="4703" w:type="dxa"/>
            <w:shd w:val="clear" w:color="auto" w:fill="F0F4FF"/>
          </w:tcPr>
          <w:p w14:paraId="11006A2A" w14:textId="77777777" w:rsidR="009C7521" w:rsidRDefault="00E54F1A">
            <w:r>
              <w:rPr>
                <w:rFonts w:ascii="Segoe UI" w:hAnsi="Segoe UI"/>
                <w:sz w:val="19"/>
              </w:rPr>
              <w:t>After first follow-up</w:t>
            </w:r>
          </w:p>
        </w:tc>
        <w:tc>
          <w:tcPr>
            <w:tcW w:w="4703" w:type="dxa"/>
            <w:shd w:val="clear" w:color="auto" w:fill="F0F4FF"/>
          </w:tcPr>
          <w:p w14:paraId="57F577D1" w14:textId="77777777" w:rsidR="009C7521" w:rsidRDefault="00E54F1A">
            <w:r>
              <w:rPr>
                <w:rFonts w:ascii="Segoe UI" w:hAnsi="Segoe UI"/>
                <w:sz w:val="19"/>
              </w:rPr>
              <w:t>5 hours</w:t>
            </w:r>
          </w:p>
        </w:tc>
      </w:tr>
      <w:tr w:rsidR="009C7521" w14:paraId="374FAF04" w14:textId="77777777">
        <w:tc>
          <w:tcPr>
            <w:tcW w:w="4703" w:type="dxa"/>
          </w:tcPr>
          <w:p w14:paraId="1B2A337F" w14:textId="77777777" w:rsidR="009C7521" w:rsidRDefault="00E54F1A">
            <w:r>
              <w:rPr>
                <w:rFonts w:ascii="Segoe UI" w:hAnsi="Segoe UI"/>
                <w:sz w:val="19"/>
              </w:rPr>
              <w:t>After second follow-up</w:t>
            </w:r>
          </w:p>
        </w:tc>
        <w:tc>
          <w:tcPr>
            <w:tcW w:w="4703" w:type="dxa"/>
          </w:tcPr>
          <w:p w14:paraId="3D06574B" w14:textId="77777777" w:rsidR="009C7521" w:rsidRDefault="00E54F1A">
            <w:r>
              <w:rPr>
                <w:rFonts w:ascii="Segoe UI" w:hAnsi="Segoe UI"/>
                <w:sz w:val="19"/>
              </w:rPr>
              <w:t>5 hours</w:t>
            </w:r>
          </w:p>
        </w:tc>
      </w:tr>
      <w:tr w:rsidR="009C7521" w14:paraId="76C60DB7" w14:textId="77777777">
        <w:tc>
          <w:tcPr>
            <w:tcW w:w="4703" w:type="dxa"/>
            <w:shd w:val="clear" w:color="auto" w:fill="F0F4FF"/>
          </w:tcPr>
          <w:p w14:paraId="06F9ECF8" w14:textId="77777777" w:rsidR="009C7521" w:rsidRDefault="00E54F1A">
            <w:r>
              <w:rPr>
                <w:rFonts w:ascii="Segoe UI" w:hAnsi="Segoe UI"/>
                <w:sz w:val="19"/>
              </w:rPr>
              <w:t>After final follow-up</w:t>
            </w:r>
          </w:p>
        </w:tc>
        <w:tc>
          <w:tcPr>
            <w:tcW w:w="4703" w:type="dxa"/>
            <w:shd w:val="clear" w:color="auto" w:fill="F0F4FF"/>
          </w:tcPr>
          <w:p w14:paraId="3D04A8A1" w14:textId="77777777" w:rsidR="009C7521" w:rsidRDefault="00E54F1A">
            <w:r>
              <w:rPr>
                <w:rFonts w:ascii="Segoe UI" w:hAnsi="Segoe UI"/>
                <w:sz w:val="19"/>
              </w:rPr>
              <w:t>5 hours</w:t>
            </w:r>
          </w:p>
        </w:tc>
      </w:tr>
    </w:tbl>
    <w:p w14:paraId="27090E88" w14:textId="77777777" w:rsidR="009C7521" w:rsidRDefault="009C7521"/>
    <w:p w14:paraId="217F445C" w14:textId="77777777" w:rsidR="009C7521" w:rsidRDefault="00E54F1A">
      <w:pPr>
        <w:pStyle w:val="Heading2"/>
        <w:spacing w:before="240" w:after="120"/>
      </w:pPr>
      <w:r>
        <w:rPr>
          <w:rFonts w:ascii="Segoe UI" w:hAnsi="Segoe UI"/>
          <w:color w:val="262626"/>
        </w:rPr>
        <w:t>Follow-Up Email Templates</w:t>
      </w:r>
    </w:p>
    <w:p w14:paraId="2A6E45CE" w14:textId="77777777" w:rsidR="009C7521" w:rsidRDefault="00E54F1A">
      <w:pPr>
        <w:spacing w:after="120"/>
      </w:pPr>
      <w:r>
        <w:rPr>
          <w:rFonts w:ascii="Segoe UI" w:hAnsi="Segoe UI"/>
          <w:color w:val="262626"/>
          <w:sz w:val="21"/>
        </w:rPr>
        <w:t>Templates must be created in advance in Customer Service admin center → Email templates before they can be assigned here.</w:t>
      </w:r>
    </w:p>
    <w:tbl>
      <w:tblPr>
        <w:tblStyle w:val="TableGrid"/>
        <w:tblW w:w="0" w:type="auto"/>
        <w:tblLook w:val="04A0" w:firstRow="1" w:lastRow="0" w:firstColumn="1" w:lastColumn="0" w:noHBand="0" w:noVBand="1"/>
      </w:tblPr>
      <w:tblGrid>
        <w:gridCol w:w="4698"/>
        <w:gridCol w:w="4698"/>
      </w:tblGrid>
      <w:tr w:rsidR="009C7521" w14:paraId="6E4548A9" w14:textId="77777777">
        <w:tc>
          <w:tcPr>
            <w:tcW w:w="4703" w:type="dxa"/>
            <w:shd w:val="clear" w:color="auto" w:fill="00539E"/>
          </w:tcPr>
          <w:p w14:paraId="6378B525" w14:textId="77777777" w:rsidR="009C7521" w:rsidRDefault="00E54F1A">
            <w:r>
              <w:rPr>
                <w:rFonts w:ascii="Segoe UI" w:hAnsi="Segoe UI"/>
                <w:b/>
                <w:color w:val="FFFFFF"/>
                <w:sz w:val="20"/>
              </w:rPr>
              <w:t>Step</w:t>
            </w:r>
          </w:p>
        </w:tc>
        <w:tc>
          <w:tcPr>
            <w:tcW w:w="4703" w:type="dxa"/>
            <w:shd w:val="clear" w:color="auto" w:fill="00539E"/>
          </w:tcPr>
          <w:p w14:paraId="28CA26F5" w14:textId="77777777" w:rsidR="009C7521" w:rsidRDefault="00E54F1A">
            <w:r>
              <w:rPr>
                <w:rFonts w:ascii="Segoe UI" w:hAnsi="Segoe UI"/>
                <w:b/>
                <w:color w:val="FFFFFF"/>
                <w:sz w:val="20"/>
              </w:rPr>
              <w:t>Template</w:t>
            </w:r>
          </w:p>
        </w:tc>
      </w:tr>
      <w:tr w:rsidR="009C7521" w14:paraId="2B71D99E" w14:textId="77777777">
        <w:tc>
          <w:tcPr>
            <w:tcW w:w="4703" w:type="dxa"/>
            <w:shd w:val="clear" w:color="auto" w:fill="F0F4FF"/>
          </w:tcPr>
          <w:p w14:paraId="73017C6B" w14:textId="77777777" w:rsidR="009C7521" w:rsidRDefault="00E54F1A">
            <w:r>
              <w:rPr>
                <w:rFonts w:ascii="Segoe UI" w:hAnsi="Segoe UI"/>
                <w:sz w:val="19"/>
              </w:rPr>
              <w:t>First follow-up</w:t>
            </w:r>
          </w:p>
        </w:tc>
        <w:tc>
          <w:tcPr>
            <w:tcW w:w="4703" w:type="dxa"/>
            <w:shd w:val="clear" w:color="auto" w:fill="F0F4FF"/>
          </w:tcPr>
          <w:p w14:paraId="1B0F0CFC" w14:textId="77777777" w:rsidR="009C7521" w:rsidRDefault="00E54F1A">
            <w:r>
              <w:rPr>
                <w:rFonts w:ascii="Segoe UI" w:hAnsi="Segoe UI"/>
                <w:sz w:val="19"/>
              </w:rPr>
              <w:t>CMA - Follow-Up 1 of 3</w:t>
            </w:r>
          </w:p>
        </w:tc>
      </w:tr>
      <w:tr w:rsidR="009C7521" w14:paraId="74709C8F" w14:textId="77777777">
        <w:tc>
          <w:tcPr>
            <w:tcW w:w="4703" w:type="dxa"/>
          </w:tcPr>
          <w:p w14:paraId="49B65378" w14:textId="77777777" w:rsidR="009C7521" w:rsidRDefault="00E54F1A">
            <w:r>
              <w:rPr>
                <w:rFonts w:ascii="Segoe UI" w:hAnsi="Segoe UI"/>
                <w:sz w:val="19"/>
              </w:rPr>
              <w:t>Second follow-up</w:t>
            </w:r>
          </w:p>
        </w:tc>
        <w:tc>
          <w:tcPr>
            <w:tcW w:w="4703" w:type="dxa"/>
          </w:tcPr>
          <w:p w14:paraId="72AD10F6" w14:textId="77777777" w:rsidR="009C7521" w:rsidRDefault="00E54F1A">
            <w:r>
              <w:rPr>
                <w:rFonts w:ascii="Segoe UI" w:hAnsi="Segoe UI"/>
                <w:sz w:val="19"/>
              </w:rPr>
              <w:t>CMA - Follow-Up 2 of 3</w:t>
            </w:r>
          </w:p>
        </w:tc>
      </w:tr>
      <w:tr w:rsidR="009C7521" w14:paraId="1EA8714C" w14:textId="77777777">
        <w:tc>
          <w:tcPr>
            <w:tcW w:w="4703" w:type="dxa"/>
            <w:shd w:val="clear" w:color="auto" w:fill="F0F4FF"/>
          </w:tcPr>
          <w:p w14:paraId="1F330912" w14:textId="77777777" w:rsidR="009C7521" w:rsidRDefault="00E54F1A">
            <w:r>
              <w:rPr>
                <w:rFonts w:ascii="Segoe UI" w:hAnsi="Segoe UI"/>
                <w:sz w:val="19"/>
              </w:rPr>
              <w:t>Final follow-up</w:t>
            </w:r>
          </w:p>
        </w:tc>
        <w:tc>
          <w:tcPr>
            <w:tcW w:w="4703" w:type="dxa"/>
            <w:shd w:val="clear" w:color="auto" w:fill="F0F4FF"/>
          </w:tcPr>
          <w:p w14:paraId="03EFB968" w14:textId="77777777" w:rsidR="009C7521" w:rsidRDefault="00E54F1A">
            <w:r>
              <w:rPr>
                <w:rFonts w:ascii="Segoe UI" w:hAnsi="Segoe UI"/>
                <w:sz w:val="19"/>
              </w:rPr>
              <w:t>CMA - Follow-Up 3 of 3 (Final)</w:t>
            </w:r>
          </w:p>
        </w:tc>
      </w:tr>
    </w:tbl>
    <w:p w14:paraId="3F0F3206" w14:textId="77777777" w:rsidR="009C7521" w:rsidRDefault="009C7521"/>
    <w:p w14:paraId="44FED99C"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lastRenderedPageBreak/>
        <w:t>⚠️  The final email template should explicitly warn the customer that the case will be closed if no response is received — setting the right expectation before automatic closure.</w:t>
      </w:r>
    </w:p>
    <w:p w14:paraId="7FEF0FCF" w14:textId="77777777" w:rsidR="009C7521" w:rsidRDefault="00E54F1A">
      <w:pPr>
        <w:jc w:val="center"/>
      </w:pPr>
      <w:r>
        <w:rPr>
          <w:noProof/>
        </w:rPr>
        <w:lastRenderedPageBreak/>
        <w:drawing>
          <wp:inline distT="0" distB="0" distL="0" distR="0" wp14:anchorId="29E72B96" wp14:editId="5A1A1287">
            <wp:extent cx="4790249" cy="8158704"/>
            <wp:effectExtent l="0" t="0" r="0" b="0"/>
            <wp:docPr id="2" name="Picture 2">
              <a:extLst xmlns:a="http://schemas.openxmlformats.org/drawingml/2006/main">
                <a:ext uri="{FF2B5EF4-FFF2-40B4-BE49-F238E27FC236}">
                  <a16:creationId xmlns:a16="http://schemas.microsoft.com/office/drawing/2014/main" id="{A77A5D75-659D-452D-ADAE-DE803FBD7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with follow up each 5 hours and emails templates to use.png"/>
                    <pic:cNvPicPr/>
                  </pic:nvPicPr>
                  <pic:blipFill>
                    <a:blip r:embed="rId6"/>
                    <a:stretch>
                      <a:fillRect/>
                    </a:stretch>
                  </pic:blipFill>
                  <pic:spPr>
                    <a:xfrm>
                      <a:off x="0" y="0"/>
                      <a:ext cx="4800597" cy="8176329"/>
                    </a:xfrm>
                    <a:prstGeom prst="rect">
                      <a:avLst/>
                    </a:prstGeom>
                  </pic:spPr>
                </pic:pic>
              </a:graphicData>
            </a:graphic>
          </wp:inline>
        </w:drawing>
      </w:r>
    </w:p>
    <w:p w14:paraId="113E65BF" w14:textId="77777777" w:rsidR="009C7521" w:rsidRDefault="00E54F1A">
      <w:pPr>
        <w:spacing w:after="280"/>
        <w:jc w:val="center"/>
      </w:pPr>
      <w:r>
        <w:rPr>
          <w:rFonts w:ascii="Segoe UI" w:hAnsi="Segoe UI"/>
          <w:i/>
          <w:color w:val="606060"/>
          <w:sz w:val="18"/>
        </w:rPr>
        <w:t>Figure 2 — Follow-up trigger, frequency (3×), wait times (5h each), and email template assignment</w:t>
      </w:r>
    </w:p>
    <w:p w14:paraId="21D21972" w14:textId="77777777" w:rsidR="009C7521" w:rsidRDefault="00E54F1A">
      <w:pPr>
        <w:pStyle w:val="Heading1"/>
        <w:spacing w:before="360" w:after="120"/>
      </w:pPr>
      <w:r>
        <w:rPr>
          <w:rFonts w:ascii="Segoe UI" w:hAnsi="Segoe UI"/>
          <w:color w:val="00539E"/>
        </w:rPr>
        <w:lastRenderedPageBreak/>
        <w:t>Step 3 — Case Created and CMA Begins Monitoring</w:t>
      </w:r>
    </w:p>
    <w:p w14:paraId="1426E1B7" w14:textId="77777777" w:rsidR="009C7521" w:rsidRDefault="00E54F1A">
      <w:pPr>
        <w:spacing w:after="120"/>
      </w:pPr>
      <w:r>
        <w:rPr>
          <w:rFonts w:ascii="Segoe UI" w:hAnsi="Segoe UI"/>
          <w:color w:val="262626"/>
          <w:sz w:val="21"/>
        </w:rPr>
        <w:t>With the rule saved, Henry's case is created and the agent sends the initial resolution email with the ERR-04 troubleshooting steps. The case status is set to Waiting for Details.</w:t>
      </w:r>
    </w:p>
    <w:p w14:paraId="32ADDEE8"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Setting the status to Waiting for Details is the action that starts the CMA follow-up clock. Make sure every agent sets this status after sending an initial response.</w:t>
      </w:r>
    </w:p>
    <w:p w14:paraId="534D3150" w14:textId="77777777" w:rsidR="009C7521" w:rsidRDefault="00E54F1A">
      <w:pPr>
        <w:spacing w:after="120"/>
      </w:pPr>
      <w:r>
        <w:rPr>
          <w:rFonts w:ascii="Segoe UI" w:hAnsi="Segoe UI"/>
          <w:color w:val="262626"/>
          <w:sz w:val="21"/>
        </w:rPr>
        <w:t>Immediately after the status is set, CMA:</w:t>
      </w:r>
    </w:p>
    <w:p w14:paraId="5369AB65" w14:textId="77777777" w:rsidR="009C7521" w:rsidRDefault="00E54F1A">
      <w:pPr>
        <w:pStyle w:val="ListBullet"/>
        <w:spacing w:after="60"/>
      </w:pPr>
      <w:r>
        <w:rPr>
          <w:rFonts w:ascii="Segoe UI" w:hAnsi="Segoe UI"/>
          <w:color w:val="262626"/>
          <w:sz w:val="21"/>
        </w:rPr>
        <w:t>Evaluates the case title → matches ERR- → Full Automation rule applies</w:t>
      </w:r>
    </w:p>
    <w:p w14:paraId="17E119A9" w14:textId="77777777" w:rsidR="009C7521" w:rsidRDefault="00E54F1A">
      <w:pPr>
        <w:pStyle w:val="ListBullet"/>
        <w:spacing w:after="60"/>
      </w:pPr>
      <w:r>
        <w:rPr>
          <w:rFonts w:ascii="Segoe UI" w:hAnsi="Segoe UI"/>
          <w:color w:val="262626"/>
          <w:sz w:val="21"/>
        </w:rPr>
        <w:t>Detects status reason Waiting for Details → follow-up clock starts</w:t>
      </w:r>
    </w:p>
    <w:p w14:paraId="31A22550" w14:textId="77777777" w:rsidR="009C7521" w:rsidRDefault="00E54F1A">
      <w:pPr>
        <w:pStyle w:val="ListBullet"/>
        <w:spacing w:after="60"/>
      </w:pPr>
      <w:r>
        <w:rPr>
          <w:rFonts w:ascii="Segoe UI" w:hAnsi="Segoe UI"/>
          <w:color w:val="262626"/>
          <w:sz w:val="21"/>
        </w:rPr>
        <w:t>Drafts the first automated follow-up email using the configured template</w:t>
      </w:r>
    </w:p>
    <w:p w14:paraId="347E3B64" w14:textId="77777777" w:rsidR="009C7521" w:rsidRDefault="00E54F1A">
      <w:pPr>
        <w:pStyle w:val="ListBullet"/>
        <w:spacing w:after="60"/>
      </w:pPr>
      <w:r>
        <w:rPr>
          <w:rFonts w:ascii="Segoe UI" w:hAnsi="Segoe UI"/>
          <w:color w:val="262626"/>
          <w:sz w:val="21"/>
        </w:rPr>
        <w:t>Schedules it to send automatically in 5 hours</w:t>
      </w:r>
    </w:p>
    <w:p w14:paraId="69B9302F" w14:textId="77777777" w:rsidR="009C7521" w:rsidRDefault="00E54F1A">
      <w:pPr>
        <w:spacing w:after="120"/>
      </w:pPr>
      <w:r>
        <w:rPr>
          <w:rFonts w:ascii="Segoe UI" w:hAnsi="Segoe UI"/>
          <w:color w:val="262626"/>
          <w:sz w:val="21"/>
        </w:rPr>
        <w:t>In the Suggested actions panel, agents can see the upcoming follow-up and the exact time it will fire. A Preview button lets them review the draft — but no action is needed.</w:t>
      </w:r>
    </w:p>
    <w:p w14:paraId="007A7882" w14:textId="77777777" w:rsidR="009C7521" w:rsidRDefault="00E54F1A">
      <w:pPr>
        <w:jc w:val="center"/>
      </w:pPr>
      <w:r>
        <w:rPr>
          <w:noProof/>
        </w:rPr>
        <w:drawing>
          <wp:inline distT="0" distB="0" distL="0" distR="0" wp14:anchorId="5A4DE512" wp14:editId="7959B8BB">
            <wp:extent cx="5669280" cy="2658268"/>
            <wp:effectExtent l="0" t="0" r="0" b="0"/>
            <wp:docPr id="3" name="Picture 3">
              <a:extLst xmlns:a="http://schemas.openxmlformats.org/drawingml/2006/main">
                <a:ext uri="{FF2B5EF4-FFF2-40B4-BE49-F238E27FC236}">
                  <a16:creationId xmlns:a16="http://schemas.microsoft.com/office/drawing/2014/main" id="{90CF840D-D234-4049-BAFF-60A8C353EB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 with 1st draft follow up.png"/>
                    <pic:cNvPicPr/>
                  </pic:nvPicPr>
                  <pic:blipFill>
                    <a:blip r:embed="rId7"/>
                    <a:stretch>
                      <a:fillRect/>
                    </a:stretch>
                  </pic:blipFill>
                  <pic:spPr>
                    <a:xfrm>
                      <a:off x="0" y="0"/>
                      <a:ext cx="5669280" cy="2658268"/>
                    </a:xfrm>
                    <a:prstGeom prst="rect">
                      <a:avLst/>
                    </a:prstGeom>
                  </pic:spPr>
                </pic:pic>
              </a:graphicData>
            </a:graphic>
          </wp:inline>
        </w:drawing>
      </w:r>
    </w:p>
    <w:p w14:paraId="756DC93F" w14:textId="77777777" w:rsidR="009C7521" w:rsidRDefault="00E54F1A">
      <w:pPr>
        <w:spacing w:after="280"/>
        <w:jc w:val="center"/>
      </w:pPr>
      <w:r>
        <w:rPr>
          <w:rFonts w:ascii="Segoe UI" w:hAnsi="Segoe UI"/>
          <w:i/>
          <w:color w:val="606060"/>
          <w:sz w:val="18"/>
        </w:rPr>
        <w:t>Figure 3 — Case created with Waiting for Details status — CMA schedules first follow-up automatically</w:t>
      </w:r>
    </w:p>
    <w:p w14:paraId="0FCE74AB" w14:textId="77777777" w:rsidR="009C7521" w:rsidRDefault="00E54F1A">
      <w:pPr>
        <w:pStyle w:val="Heading1"/>
        <w:spacing w:before="360" w:after="120"/>
      </w:pPr>
      <w:r>
        <w:rPr>
          <w:rFonts w:ascii="Segoe UI" w:hAnsi="Segoe UI"/>
          <w:color w:val="00539E"/>
        </w:rPr>
        <w:t>Step 4 — Follow-Up 1 Sent, Next Draft Ready</w:t>
      </w:r>
    </w:p>
    <w:p w14:paraId="7E5E9005" w14:textId="77777777" w:rsidR="009C7521" w:rsidRDefault="00E54F1A">
      <w:pPr>
        <w:spacing w:after="120"/>
      </w:pPr>
      <w:r>
        <w:rPr>
          <w:rFonts w:ascii="Segoe UI" w:hAnsi="Segoe UI"/>
          <w:color w:val="262626"/>
          <w:sz w:val="21"/>
        </w:rPr>
        <w:t>Five hours after the case entered Waiting for Details, CMA sends the first automated follow-up email to Henry — no agent involvement required.</w:t>
      </w:r>
    </w:p>
    <w:p w14:paraId="0CC81019" w14:textId="77777777" w:rsidR="009C7521" w:rsidRDefault="00E54F1A">
      <w:pPr>
        <w:spacing w:after="120"/>
      </w:pPr>
      <w:r>
        <w:rPr>
          <w:rFonts w:ascii="Segoe UI" w:hAnsi="Segoe UI"/>
          <w:color w:val="262626"/>
          <w:sz w:val="21"/>
        </w:rPr>
        <w:t>In the timeline:</w:t>
      </w:r>
    </w:p>
    <w:p w14:paraId="721E415B" w14:textId="77777777" w:rsidR="009C7521" w:rsidRDefault="00E54F1A">
      <w:pPr>
        <w:pStyle w:val="ListBullet"/>
        <w:spacing w:after="60"/>
      </w:pPr>
      <w:r>
        <w:rPr>
          <w:rFonts w:ascii="Segoe UI" w:hAnsi="Segoe UI"/>
          <w:color w:val="262626"/>
          <w:sz w:val="21"/>
        </w:rPr>
        <w:t>The follow-up email appears with status Inbox, confirming it was delivered to the customer</w:t>
      </w:r>
    </w:p>
    <w:p w14:paraId="0DBE3BB2" w14:textId="77777777" w:rsidR="009C7521" w:rsidRDefault="00E54F1A">
      <w:pPr>
        <w:pStyle w:val="ListBullet"/>
        <w:spacing w:after="60"/>
      </w:pPr>
      <w:r>
        <w:rPr>
          <w:rFonts w:ascii="Segoe UI" w:hAnsi="Segoe UI"/>
          <w:color w:val="262626"/>
          <w:sz w:val="21"/>
        </w:rPr>
        <w:t>CMA has already drafted the second follow-up and scheduled it for 5 hours later</w:t>
      </w:r>
    </w:p>
    <w:p w14:paraId="5604C40D" w14:textId="77777777" w:rsidR="009C7521" w:rsidRDefault="00E54F1A">
      <w:pPr>
        <w:pStyle w:val="ListBullet"/>
        <w:spacing w:after="60"/>
      </w:pPr>
      <w:r>
        <w:rPr>
          <w:rFonts w:ascii="Segoe UI" w:hAnsi="Segoe UI"/>
          <w:color w:val="262626"/>
          <w:sz w:val="21"/>
        </w:rPr>
        <w:t>The Suggested actions panel updates to show the next scheduled send time</w:t>
      </w:r>
    </w:p>
    <w:p w14:paraId="0FE1FCE5" w14:textId="77777777" w:rsidR="009C7521" w:rsidRDefault="00E54F1A">
      <w:pPr>
        <w:pBdr>
          <w:left w:val="single" w:sz="24" w:space="6" w:color="00539E"/>
        </w:pBdr>
        <w:shd w:val="clear" w:color="auto" w:fill="E8F0FE"/>
        <w:spacing w:before="120" w:after="120"/>
        <w:ind w:left="170"/>
      </w:pPr>
      <w:r>
        <w:rPr>
          <w:rFonts w:ascii="Segoe UI" w:hAnsi="Segoe UI"/>
          <w:color w:val="00356B"/>
          <w:sz w:val="20"/>
        </w:rPr>
        <w:t>ℹ️  The case status remains Waiting for Details throughout the entire follow-up cycle. CMA continues monitoring as long as this status is set and the customer has not responded.</w:t>
      </w:r>
    </w:p>
    <w:p w14:paraId="6BAF8C52" w14:textId="77777777" w:rsidR="009C7521" w:rsidRDefault="00E54F1A">
      <w:pPr>
        <w:jc w:val="center"/>
      </w:pPr>
      <w:r>
        <w:rPr>
          <w:noProof/>
        </w:rPr>
        <w:lastRenderedPageBreak/>
        <w:drawing>
          <wp:inline distT="0" distB="0" distL="0" distR="0" wp14:anchorId="0210CBEF" wp14:editId="596C35D0">
            <wp:extent cx="5669280" cy="2841588"/>
            <wp:effectExtent l="0" t="0" r="0" b="0"/>
            <wp:docPr id="4" name="Picture 4">
              <a:extLst xmlns:a="http://schemas.openxmlformats.org/drawingml/2006/main">
                <a:ext uri="{FF2B5EF4-FFF2-40B4-BE49-F238E27FC236}">
                  <a16:creationId xmlns:a16="http://schemas.microsoft.com/office/drawing/2014/main" id="{0142DA8E-5D38-4262-9BE4-BC84EFBDE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 after send resolution and 1st follow up.png"/>
                    <pic:cNvPicPr/>
                  </pic:nvPicPr>
                  <pic:blipFill>
                    <a:blip r:embed="rId8"/>
                    <a:stretch>
                      <a:fillRect/>
                    </a:stretch>
                  </pic:blipFill>
                  <pic:spPr>
                    <a:xfrm>
                      <a:off x="0" y="0"/>
                      <a:ext cx="5669280" cy="2841588"/>
                    </a:xfrm>
                    <a:prstGeom prst="rect">
                      <a:avLst/>
                    </a:prstGeom>
                  </pic:spPr>
                </pic:pic>
              </a:graphicData>
            </a:graphic>
          </wp:inline>
        </w:drawing>
      </w:r>
    </w:p>
    <w:p w14:paraId="48A7094B" w14:textId="77777777" w:rsidR="009C7521" w:rsidRDefault="00E54F1A">
      <w:pPr>
        <w:spacing w:after="280"/>
        <w:jc w:val="center"/>
      </w:pPr>
      <w:r>
        <w:rPr>
          <w:rFonts w:ascii="Segoe UI" w:hAnsi="Segoe UI"/>
          <w:i/>
          <w:color w:val="606060"/>
          <w:sz w:val="18"/>
        </w:rPr>
        <w:t>Figure 4 — Follow-up 1 sent autonomously — new draft prepared, next follow-up time visible in Suggested actions</w:t>
      </w:r>
    </w:p>
    <w:p w14:paraId="4B1C647A" w14:textId="77777777" w:rsidR="009C7521" w:rsidRDefault="00E54F1A">
      <w:pPr>
        <w:pStyle w:val="Heading1"/>
        <w:spacing w:before="360" w:after="120"/>
      </w:pPr>
      <w:r>
        <w:rPr>
          <w:rFonts w:ascii="Segoe UI" w:hAnsi="Segoe UI"/>
          <w:color w:val="00539E"/>
        </w:rPr>
        <w:t>Step 5 — Final Follow-Up Sent, Silent Closure Countdown Begins</w:t>
      </w:r>
    </w:p>
    <w:p w14:paraId="1B477B2F" w14:textId="77777777" w:rsidR="009C7521" w:rsidRDefault="00E54F1A">
      <w:pPr>
        <w:spacing w:after="120"/>
      </w:pPr>
      <w:r>
        <w:rPr>
          <w:rFonts w:ascii="Segoe UI" w:hAnsi="Segoe UI"/>
          <w:color w:val="262626"/>
          <w:sz w:val="21"/>
        </w:rPr>
        <w:t>At T+10h, CMA sends the second and final automated email to Henry. This email explicitly warns that no further communications will be sent and the case will close if there is no response. Key changes visible at this stage:</w:t>
      </w:r>
    </w:p>
    <w:p w14:paraId="204D6BE7" w14:textId="77777777" w:rsidR="009C7521" w:rsidRDefault="00E54F1A">
      <w:pPr>
        <w:pStyle w:val="ListBullet"/>
        <w:spacing w:after="60"/>
      </w:pPr>
      <w:r>
        <w:rPr>
          <w:rFonts w:ascii="Segoe UI" w:hAnsi="Segoe UI"/>
          <w:color w:val="262626"/>
          <w:sz w:val="21"/>
        </w:rPr>
        <w:t>Suggested actions changes from 'Send next follow up' to Resolve copy — follow-up cycle complete, next action is silent case closure</w:t>
      </w:r>
    </w:p>
    <w:p w14:paraId="55314EBD" w14:textId="77777777" w:rsidR="009C7521" w:rsidRDefault="00E54F1A">
      <w:pPr>
        <w:pStyle w:val="ListBullet"/>
        <w:spacing w:after="60"/>
      </w:pPr>
      <w:r>
        <w:rPr>
          <w:rFonts w:ascii="Segoe UI" w:hAnsi="Segoe UI"/>
          <w:color w:val="262626"/>
          <w:sz w:val="21"/>
        </w:rPr>
        <w:t>The scheduled event shows a date/time for case auto-resolution — this is NOT another email, the case closes silently with no customer communication</w:t>
      </w:r>
    </w:p>
    <w:p w14:paraId="5FA68FFC" w14:textId="77777777" w:rsidR="009C7521" w:rsidRDefault="00E54F1A">
      <w:pPr>
        <w:pStyle w:val="ListBullet"/>
        <w:spacing w:after="60"/>
      </w:pPr>
      <w:r>
        <w:rPr>
          <w:rFonts w:ascii="Segoe UI" w:hAnsi="Segoe UI"/>
          <w:color w:val="262626"/>
          <w:sz w:val="21"/>
        </w:rPr>
        <w:t>Case Summary highlights confirm: 'Multiple follow-up emails were sent to prompt customer response'</w:t>
      </w:r>
    </w:p>
    <w:p w14:paraId="13EEA2E5" w14:textId="77777777" w:rsidR="009C7521" w:rsidRDefault="00E54F1A">
      <w:pPr>
        <w:pStyle w:val="ListBullet"/>
        <w:spacing w:after="60"/>
      </w:pPr>
      <w:r>
        <w:rPr>
          <w:rFonts w:ascii="Segoe UI" w:hAnsi="Segoe UI"/>
          <w:color w:val="262626"/>
          <w:sz w:val="21"/>
        </w:rPr>
        <w:t>All 3 emails in the timeline show status Closed</w:t>
      </w:r>
    </w:p>
    <w:p w14:paraId="44EBF7B1" w14:textId="77777777" w:rsidR="009C7521" w:rsidRDefault="00E54F1A">
      <w:pPr>
        <w:pStyle w:val="ListBullet"/>
        <w:spacing w:after="60"/>
      </w:pPr>
      <w:r>
        <w:rPr>
          <w:rFonts w:ascii="Segoe UI" w:hAnsi="Segoe UI"/>
          <w:color w:val="262626"/>
          <w:sz w:val="21"/>
        </w:rPr>
        <w:t>The final email reads: 'This is our final follow-up... We have not heard back after three attempts...'</w:t>
      </w:r>
    </w:p>
    <w:p w14:paraId="2B8A2C9A" w14:textId="77777777" w:rsidR="009C7521" w:rsidRDefault="00E54F1A">
      <w:pPr>
        <w:pBdr>
          <w:left w:val="single" w:sz="24" w:space="6" w:color="FF8C00"/>
        </w:pBdr>
        <w:shd w:val="clear" w:color="auto" w:fill="FFF4E0"/>
        <w:spacing w:before="120" w:after="120"/>
        <w:ind w:left="170"/>
      </w:pPr>
      <w:r>
        <w:rPr>
          <w:rFonts w:ascii="Segoe UI" w:hAnsi="Segoe UI"/>
          <w:color w:val="7A4000"/>
          <w:sz w:val="20"/>
        </w:rPr>
        <w:t>⚠️  No agent action is required. CMA closes the case at T+15h — no further email is sent to the customer after the final follow-up.</w:t>
      </w:r>
    </w:p>
    <w:p w14:paraId="6EDDC79D" w14:textId="77777777" w:rsidR="009C7521" w:rsidRDefault="00E54F1A">
      <w:pPr>
        <w:jc w:val="center"/>
      </w:pPr>
      <w:r>
        <w:rPr>
          <w:noProof/>
        </w:rPr>
        <w:lastRenderedPageBreak/>
        <w:drawing>
          <wp:inline distT="0" distB="0" distL="0" distR="0" wp14:anchorId="275949ED" wp14:editId="2775E004">
            <wp:extent cx="5669280" cy="3399364"/>
            <wp:effectExtent l="0" t="0" r="0" b="0"/>
            <wp:docPr id="5" name="Picture 5">
              <a:extLst xmlns:a="http://schemas.openxmlformats.org/drawingml/2006/main">
                <a:ext uri="{FF2B5EF4-FFF2-40B4-BE49-F238E27FC236}">
                  <a16:creationId xmlns:a16="http://schemas.microsoft.com/office/drawing/2014/main" id="{5E03624F-8435-4DC6-A8E2-2B30CA786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t email was sent.png"/>
                    <pic:cNvPicPr/>
                  </pic:nvPicPr>
                  <pic:blipFill>
                    <a:blip r:embed="rId9"/>
                    <a:stretch>
                      <a:fillRect/>
                    </a:stretch>
                  </pic:blipFill>
                  <pic:spPr>
                    <a:xfrm>
                      <a:off x="0" y="0"/>
                      <a:ext cx="5669280" cy="3399364"/>
                    </a:xfrm>
                    <a:prstGeom prst="rect">
                      <a:avLst/>
                    </a:prstGeom>
                  </pic:spPr>
                </pic:pic>
              </a:graphicData>
            </a:graphic>
          </wp:inline>
        </w:drawing>
      </w:r>
    </w:p>
    <w:p w14:paraId="4D3FD0AA" w14:textId="77777777" w:rsidR="009C7521" w:rsidRDefault="00E54F1A">
      <w:pPr>
        <w:spacing w:after="280"/>
        <w:jc w:val="center"/>
      </w:pPr>
      <w:r>
        <w:rPr>
          <w:rFonts w:ascii="Segoe UI" w:hAnsi="Segoe UI"/>
          <w:i/>
          <w:color w:val="606060"/>
          <w:sz w:val="18"/>
        </w:rPr>
        <w:t>Figure 5 — All 3 follow-ups sent — Suggested actions shows Resolve copy with auto-closure countdown</w:t>
      </w:r>
    </w:p>
    <w:p w14:paraId="2434E2B3" w14:textId="77777777" w:rsidR="009C7521" w:rsidRDefault="00E54F1A">
      <w:pPr>
        <w:pStyle w:val="Heading1"/>
        <w:spacing w:before="360" w:after="120"/>
        <w:rPr>
          <w:rFonts w:ascii="Segoe UI" w:hAnsi="Segoe UI"/>
          <w:color w:val="00539E"/>
        </w:rPr>
      </w:pPr>
      <w:r>
        <w:rPr>
          <w:rFonts w:ascii="Segoe UI" w:hAnsi="Segoe UI"/>
          <w:color w:val="00539E"/>
        </w:rPr>
        <w:t>Step 6 — Case Auto-Resolved by CMA</w:t>
      </w:r>
    </w:p>
    <w:p w14:paraId="1BE9B7CF" w14:textId="77777777" w:rsidR="009C7521" w:rsidRDefault="00E54F1A">
      <w:pPr>
        <w:spacing w:after="120"/>
      </w:pPr>
      <w:r>
        <w:rPr>
          <w:rFonts w:ascii="Segoe UI" w:hAnsi="Segoe UI"/>
          <w:color w:val="262626"/>
          <w:sz w:val="21"/>
        </w:rPr>
        <w:t>Henry never responded. CMA closes the case automatically. The case now shows:</w:t>
      </w:r>
    </w:p>
    <w:p w14:paraId="703D3E50" w14:textId="77777777" w:rsidR="009C7521" w:rsidRDefault="00E54F1A">
      <w:pPr>
        <w:pStyle w:val="ListBullet"/>
        <w:spacing w:after="60"/>
      </w:pPr>
      <w:r>
        <w:rPr>
          <w:rFonts w:ascii="Segoe UI" w:hAnsi="Segoe UI"/>
          <w:color w:val="262626"/>
          <w:sz w:val="21"/>
        </w:rPr>
        <w:t>Case Status: Problem Solved — the case is resolved</w:t>
      </w:r>
    </w:p>
    <w:p w14:paraId="788C7327" w14:textId="77777777" w:rsidR="009C7521" w:rsidRDefault="00E54F1A">
      <w:pPr>
        <w:pStyle w:val="ListBullet"/>
        <w:spacing w:after="60"/>
      </w:pPr>
      <w:r>
        <w:rPr>
          <w:rFonts w:ascii="Segoe UI" w:hAnsi="Segoe UI"/>
          <w:color w:val="262626"/>
          <w:sz w:val="21"/>
        </w:rPr>
        <w:t>Read-only banner: 'Read only: This record's status: Resolved'</w:t>
      </w:r>
    </w:p>
    <w:p w14:paraId="3F2A952E" w14:textId="77777777" w:rsidR="009C7521" w:rsidRDefault="00E54F1A">
      <w:pPr>
        <w:pStyle w:val="ListBullet"/>
        <w:spacing w:after="60"/>
      </w:pPr>
      <w:r>
        <w:rPr>
          <w:rFonts w:ascii="Segoe UI" w:hAnsi="Segoe UI"/>
          <w:color w:val="262626"/>
          <w:sz w:val="21"/>
        </w:rPr>
        <w:t>No Suggested actions panel — CMA has nothing left to do</w:t>
      </w:r>
    </w:p>
    <w:p w14:paraId="5FA9E2D8" w14:textId="77777777" w:rsidR="009C7521" w:rsidRDefault="00E54F1A">
      <w:pPr>
        <w:pStyle w:val="ListBullet"/>
        <w:spacing w:after="60"/>
      </w:pPr>
      <w:r>
        <w:rPr>
          <w:rFonts w:ascii="Segoe UI" w:hAnsi="Segoe UI"/>
          <w:color w:val="262626"/>
          <w:sz w:val="21"/>
        </w:rPr>
        <w:t>Timeline shows all emails Closed and an auto-post confirming case resolution</w:t>
      </w:r>
    </w:p>
    <w:p w14:paraId="13707035" w14:textId="77777777" w:rsidR="009C7521" w:rsidRDefault="00E54F1A">
      <w:pPr>
        <w:pStyle w:val="ListBullet"/>
        <w:spacing w:after="60"/>
      </w:pPr>
      <w:r>
        <w:rPr>
          <w:rFonts w:ascii="Segoe UI" w:hAnsi="Segoe UI"/>
          <w:color w:val="262626"/>
          <w:sz w:val="21"/>
        </w:rPr>
        <w:t>No new draft — the cycle is fully complete</w:t>
      </w:r>
    </w:p>
    <w:p w14:paraId="5B8D5EC5" w14:textId="77777777" w:rsidR="009C7521" w:rsidRDefault="00E54F1A">
      <w:pPr>
        <w:spacing w:after="120"/>
      </w:pPr>
      <w:r>
        <w:rPr>
          <w:rFonts w:ascii="Segoe UI" w:hAnsi="Segoe UI"/>
          <w:color w:val="262626"/>
          <w:sz w:val="21"/>
        </w:rPr>
        <w:t>The entire cycle — 3 emails over 10 hours followed by silent auto-resolution at T+15h — happened without a single agent touching the case after the initial email.</w:t>
      </w:r>
    </w:p>
    <w:p w14:paraId="59798A46" w14:textId="77777777" w:rsidR="009C7521" w:rsidRDefault="00E54F1A">
      <w:pPr>
        <w:jc w:val="center"/>
      </w:pPr>
      <w:r>
        <w:rPr>
          <w:noProof/>
        </w:rPr>
        <w:lastRenderedPageBreak/>
        <w:drawing>
          <wp:inline distT="0" distB="0" distL="0" distR="0" wp14:anchorId="701FC7E7" wp14:editId="0E44C994">
            <wp:extent cx="5669280" cy="3415963"/>
            <wp:effectExtent l="0" t="0" r="0" b="0"/>
            <wp:docPr id="6" name="Picture 6">
              <a:extLst xmlns:a="http://schemas.openxmlformats.org/drawingml/2006/main">
                <a:ext uri="{FF2B5EF4-FFF2-40B4-BE49-F238E27FC236}">
                  <a16:creationId xmlns:a16="http://schemas.microsoft.com/office/drawing/2014/main" id="{D53A7A7F-4FF4-4461-9DA4-687B459F2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 resolved.png"/>
                    <pic:cNvPicPr/>
                  </pic:nvPicPr>
                  <pic:blipFill>
                    <a:blip r:embed="rId10"/>
                    <a:stretch>
                      <a:fillRect/>
                    </a:stretch>
                  </pic:blipFill>
                  <pic:spPr>
                    <a:xfrm>
                      <a:off x="0" y="0"/>
                      <a:ext cx="5669280" cy="3415963"/>
                    </a:xfrm>
                    <a:prstGeom prst="rect">
                      <a:avLst/>
                    </a:prstGeom>
                  </pic:spPr>
                </pic:pic>
              </a:graphicData>
            </a:graphic>
          </wp:inline>
        </w:drawing>
      </w:r>
    </w:p>
    <w:p w14:paraId="26BA900C" w14:textId="77777777" w:rsidR="009C7521" w:rsidRDefault="00E54F1A">
      <w:pPr>
        <w:spacing w:after="280"/>
        <w:jc w:val="center"/>
      </w:pPr>
      <w:r>
        <w:rPr>
          <w:rFonts w:ascii="Segoe UI" w:hAnsi="Segoe UI"/>
          <w:i/>
          <w:color w:val="606060"/>
          <w:sz w:val="18"/>
        </w:rPr>
        <w:t>Figure 6 — Case automatically resolved by CMA after no customer response</w:t>
      </w:r>
    </w:p>
    <w:p w14:paraId="5E34F66C" w14:textId="77777777" w:rsidR="009C7521" w:rsidRDefault="009C7521">
      <w:pPr>
        <w:pBdr>
          <w:bottom w:val="single" w:sz="6" w:space="1" w:color="CCCCCC"/>
        </w:pBdr>
        <w:spacing w:before="80" w:after="80"/>
      </w:pPr>
    </w:p>
    <w:p w14:paraId="30DE73D0" w14:textId="77777777" w:rsidR="009C7521" w:rsidRDefault="00E54F1A">
      <w:pPr>
        <w:pStyle w:val="Heading1"/>
        <w:spacing w:before="360" w:after="120"/>
      </w:pPr>
      <w:r>
        <w:rPr>
          <w:rFonts w:ascii="Segoe UI" w:hAnsi="Segoe UI"/>
          <w:color w:val="00539E"/>
        </w:rPr>
        <w:t>Summary</w:t>
      </w:r>
    </w:p>
    <w:tbl>
      <w:tblPr>
        <w:tblStyle w:val="TableGrid"/>
        <w:tblW w:w="0" w:type="auto"/>
        <w:tblLook w:val="04A0" w:firstRow="1" w:lastRow="0" w:firstColumn="1" w:lastColumn="0" w:noHBand="0" w:noVBand="1"/>
      </w:tblPr>
      <w:tblGrid>
        <w:gridCol w:w="2349"/>
        <w:gridCol w:w="2349"/>
        <w:gridCol w:w="2349"/>
        <w:gridCol w:w="2349"/>
      </w:tblGrid>
      <w:tr w:rsidR="009C7521" w14:paraId="64C5C3B0" w14:textId="77777777">
        <w:tc>
          <w:tcPr>
            <w:tcW w:w="2351" w:type="dxa"/>
            <w:shd w:val="clear" w:color="auto" w:fill="00539E"/>
          </w:tcPr>
          <w:p w14:paraId="610DBF96" w14:textId="77777777" w:rsidR="009C7521" w:rsidRDefault="00E54F1A">
            <w:r>
              <w:rPr>
                <w:rFonts w:ascii="Segoe UI" w:hAnsi="Segoe UI"/>
                <w:b/>
                <w:color w:val="FFFFFF"/>
                <w:sz w:val="20"/>
              </w:rPr>
              <w:t>Time</w:t>
            </w:r>
          </w:p>
        </w:tc>
        <w:tc>
          <w:tcPr>
            <w:tcW w:w="2351" w:type="dxa"/>
            <w:shd w:val="clear" w:color="auto" w:fill="00539E"/>
          </w:tcPr>
          <w:p w14:paraId="677BD334" w14:textId="77777777" w:rsidR="009C7521" w:rsidRDefault="00E54F1A">
            <w:r>
              <w:rPr>
                <w:rFonts w:ascii="Segoe UI" w:hAnsi="Segoe UI"/>
                <w:b/>
                <w:color w:val="FFFFFF"/>
                <w:sz w:val="20"/>
              </w:rPr>
              <w:t>Event</w:t>
            </w:r>
          </w:p>
        </w:tc>
        <w:tc>
          <w:tcPr>
            <w:tcW w:w="2351" w:type="dxa"/>
            <w:shd w:val="clear" w:color="auto" w:fill="00539E"/>
          </w:tcPr>
          <w:p w14:paraId="14625972" w14:textId="77777777" w:rsidR="009C7521" w:rsidRDefault="00E54F1A">
            <w:r>
              <w:rPr>
                <w:rFonts w:ascii="Segoe UI" w:hAnsi="Segoe UI"/>
                <w:b/>
                <w:color w:val="FFFFFF"/>
                <w:sz w:val="20"/>
              </w:rPr>
              <w:t>Actor</w:t>
            </w:r>
          </w:p>
        </w:tc>
        <w:tc>
          <w:tcPr>
            <w:tcW w:w="2351" w:type="dxa"/>
            <w:shd w:val="clear" w:color="auto" w:fill="00539E"/>
          </w:tcPr>
          <w:p w14:paraId="1C0E1EF1" w14:textId="77777777" w:rsidR="009C7521" w:rsidRDefault="00E54F1A">
            <w:r>
              <w:rPr>
                <w:rFonts w:ascii="Segoe UI" w:hAnsi="Segoe UI"/>
                <w:b/>
                <w:color w:val="FFFFFF"/>
                <w:sz w:val="20"/>
              </w:rPr>
              <w:t>Customer Comms</w:t>
            </w:r>
          </w:p>
        </w:tc>
      </w:tr>
      <w:tr w:rsidR="009C7521" w14:paraId="5416958B" w14:textId="77777777">
        <w:tc>
          <w:tcPr>
            <w:tcW w:w="2351" w:type="dxa"/>
            <w:shd w:val="clear" w:color="auto" w:fill="F0F4FF"/>
          </w:tcPr>
          <w:p w14:paraId="11F1235D" w14:textId="77777777" w:rsidR="009C7521" w:rsidRDefault="00E54F1A">
            <w:r>
              <w:rPr>
                <w:rFonts w:ascii="Segoe UI" w:hAnsi="Segoe UI"/>
                <w:sz w:val="19"/>
              </w:rPr>
              <w:t>T+0</w:t>
            </w:r>
          </w:p>
        </w:tc>
        <w:tc>
          <w:tcPr>
            <w:tcW w:w="2351" w:type="dxa"/>
            <w:shd w:val="clear" w:color="auto" w:fill="F0F4FF"/>
          </w:tcPr>
          <w:p w14:paraId="6AE653E4" w14:textId="77777777" w:rsidR="009C7521" w:rsidRDefault="00E54F1A">
            <w:r>
              <w:rPr>
                <w:rFonts w:ascii="Segoe UI" w:hAnsi="Segoe UI"/>
                <w:sz w:val="19"/>
              </w:rPr>
              <w:t>Case created — agent sends resolution email — status: Waiting for Details</w:t>
            </w:r>
          </w:p>
        </w:tc>
        <w:tc>
          <w:tcPr>
            <w:tcW w:w="2351" w:type="dxa"/>
            <w:shd w:val="clear" w:color="auto" w:fill="F0F4FF"/>
          </w:tcPr>
          <w:p w14:paraId="212D3902" w14:textId="77777777" w:rsidR="009C7521" w:rsidRDefault="00E54F1A">
            <w:r>
              <w:rPr>
                <w:rFonts w:ascii="Segoe UI" w:hAnsi="Segoe UI"/>
                <w:sz w:val="19"/>
              </w:rPr>
              <w:t>Agent</w:t>
            </w:r>
          </w:p>
        </w:tc>
        <w:tc>
          <w:tcPr>
            <w:tcW w:w="2351" w:type="dxa"/>
            <w:shd w:val="clear" w:color="auto" w:fill="F0F4FF"/>
          </w:tcPr>
          <w:p w14:paraId="5EF0B9D9" w14:textId="77777777" w:rsidR="009C7521" w:rsidRDefault="00E54F1A">
            <w:r>
              <w:rPr>
                <w:rFonts w:ascii="Segoe UI" w:hAnsi="Segoe UI"/>
                <w:sz w:val="19"/>
              </w:rPr>
              <w:t>Email 1</w:t>
            </w:r>
          </w:p>
        </w:tc>
      </w:tr>
      <w:tr w:rsidR="009C7521" w14:paraId="6951501C" w14:textId="77777777">
        <w:tc>
          <w:tcPr>
            <w:tcW w:w="2351" w:type="dxa"/>
          </w:tcPr>
          <w:p w14:paraId="0173DBED" w14:textId="77777777" w:rsidR="009C7521" w:rsidRDefault="00E54F1A">
            <w:r>
              <w:rPr>
                <w:rFonts w:ascii="Segoe UI" w:hAnsi="Segoe UI"/>
                <w:sz w:val="19"/>
              </w:rPr>
              <w:t>T+5h</w:t>
            </w:r>
          </w:p>
        </w:tc>
        <w:tc>
          <w:tcPr>
            <w:tcW w:w="2351" w:type="dxa"/>
          </w:tcPr>
          <w:p w14:paraId="54C8D230" w14:textId="77777777" w:rsidR="009C7521" w:rsidRDefault="00E54F1A">
            <w:r>
              <w:rPr>
                <w:rFonts w:ascii="Segoe UI" w:hAnsi="Segoe UI"/>
                <w:sz w:val="19"/>
              </w:rPr>
              <w:t>1st automated follow-up sent</w:t>
            </w:r>
          </w:p>
        </w:tc>
        <w:tc>
          <w:tcPr>
            <w:tcW w:w="2351" w:type="dxa"/>
          </w:tcPr>
          <w:p w14:paraId="37345308" w14:textId="77777777" w:rsidR="009C7521" w:rsidRDefault="00E54F1A">
            <w:r>
              <w:rPr>
                <w:rFonts w:ascii="Segoe UI" w:hAnsi="Segoe UI"/>
                <w:sz w:val="19"/>
              </w:rPr>
              <w:t>CMA</w:t>
            </w:r>
          </w:p>
        </w:tc>
        <w:tc>
          <w:tcPr>
            <w:tcW w:w="2351" w:type="dxa"/>
          </w:tcPr>
          <w:p w14:paraId="6D6225CE" w14:textId="77777777" w:rsidR="009C7521" w:rsidRDefault="00E54F1A">
            <w:r>
              <w:rPr>
                <w:rFonts w:ascii="Segoe UI" w:hAnsi="Segoe UI"/>
                <w:sz w:val="19"/>
              </w:rPr>
              <w:t>Email 2</w:t>
            </w:r>
          </w:p>
        </w:tc>
      </w:tr>
      <w:tr w:rsidR="009C7521" w14:paraId="2A297CF4" w14:textId="77777777">
        <w:tc>
          <w:tcPr>
            <w:tcW w:w="2351" w:type="dxa"/>
            <w:shd w:val="clear" w:color="auto" w:fill="F0F4FF"/>
          </w:tcPr>
          <w:p w14:paraId="6F7B412C" w14:textId="77777777" w:rsidR="009C7521" w:rsidRDefault="00E54F1A">
            <w:r>
              <w:rPr>
                <w:rFonts w:ascii="Segoe UI" w:hAnsi="Segoe UI"/>
                <w:sz w:val="19"/>
              </w:rPr>
              <w:t>T+10h</w:t>
            </w:r>
          </w:p>
        </w:tc>
        <w:tc>
          <w:tcPr>
            <w:tcW w:w="2351" w:type="dxa"/>
            <w:shd w:val="clear" w:color="auto" w:fill="F0F4FF"/>
          </w:tcPr>
          <w:p w14:paraId="6680309D" w14:textId="77777777" w:rsidR="009C7521" w:rsidRDefault="00E54F1A">
            <w:r>
              <w:rPr>
                <w:rFonts w:ascii="Segoe UI" w:hAnsi="Segoe UI"/>
                <w:sz w:val="19"/>
              </w:rPr>
              <w:t>2nd automated follow-up sent — warns case will close</w:t>
            </w:r>
          </w:p>
        </w:tc>
        <w:tc>
          <w:tcPr>
            <w:tcW w:w="2351" w:type="dxa"/>
            <w:shd w:val="clear" w:color="auto" w:fill="F0F4FF"/>
          </w:tcPr>
          <w:p w14:paraId="5ED5EC26" w14:textId="77777777" w:rsidR="009C7521" w:rsidRDefault="00E54F1A">
            <w:r>
              <w:rPr>
                <w:rFonts w:ascii="Segoe UI" w:hAnsi="Segoe UI"/>
                <w:sz w:val="19"/>
              </w:rPr>
              <w:t>CMA</w:t>
            </w:r>
          </w:p>
        </w:tc>
        <w:tc>
          <w:tcPr>
            <w:tcW w:w="2351" w:type="dxa"/>
            <w:shd w:val="clear" w:color="auto" w:fill="F0F4FF"/>
          </w:tcPr>
          <w:p w14:paraId="4FD143F9" w14:textId="77777777" w:rsidR="009C7521" w:rsidRDefault="00E54F1A">
            <w:r>
              <w:rPr>
                <w:rFonts w:ascii="Segoe UI" w:hAnsi="Segoe UI"/>
                <w:sz w:val="19"/>
              </w:rPr>
              <w:t>Email 3 (Final)</w:t>
            </w:r>
          </w:p>
        </w:tc>
      </w:tr>
      <w:tr w:rsidR="009C7521" w14:paraId="27394FDE" w14:textId="77777777">
        <w:tc>
          <w:tcPr>
            <w:tcW w:w="2351" w:type="dxa"/>
          </w:tcPr>
          <w:p w14:paraId="14AB59C9" w14:textId="77777777" w:rsidR="009C7521" w:rsidRDefault="00E54F1A">
            <w:r>
              <w:rPr>
                <w:rFonts w:ascii="Segoe UI" w:hAnsi="Segoe UI"/>
                <w:sz w:val="19"/>
              </w:rPr>
              <w:t>T+15h</w:t>
            </w:r>
          </w:p>
        </w:tc>
        <w:tc>
          <w:tcPr>
            <w:tcW w:w="2351" w:type="dxa"/>
          </w:tcPr>
          <w:p w14:paraId="0CA02FE4" w14:textId="77777777" w:rsidR="009C7521" w:rsidRDefault="00E54F1A">
            <w:r>
              <w:rPr>
                <w:rFonts w:ascii="Segoe UI" w:hAnsi="Segoe UI"/>
                <w:sz w:val="19"/>
              </w:rPr>
              <w:t>No response — case auto-resolved silently</w:t>
            </w:r>
          </w:p>
        </w:tc>
        <w:tc>
          <w:tcPr>
            <w:tcW w:w="2351" w:type="dxa"/>
          </w:tcPr>
          <w:p w14:paraId="7859F652" w14:textId="77777777" w:rsidR="009C7521" w:rsidRDefault="00E54F1A">
            <w:r>
              <w:rPr>
                <w:rFonts w:ascii="Segoe UI" w:hAnsi="Segoe UI"/>
                <w:sz w:val="19"/>
              </w:rPr>
              <w:t>CMA</w:t>
            </w:r>
          </w:p>
        </w:tc>
        <w:tc>
          <w:tcPr>
            <w:tcW w:w="2351" w:type="dxa"/>
          </w:tcPr>
          <w:p w14:paraId="2E4BA658" w14:textId="77777777" w:rsidR="009C7521" w:rsidRDefault="00E54F1A">
            <w:r>
              <w:rPr>
                <w:rFonts w:ascii="Segoe UI" w:hAnsi="Segoe UI"/>
                <w:sz w:val="19"/>
              </w:rPr>
              <w:t>No email</w:t>
            </w:r>
          </w:p>
        </w:tc>
      </w:tr>
    </w:tbl>
    <w:p w14:paraId="5CB9BF94" w14:textId="77777777" w:rsidR="009C7521" w:rsidRDefault="009C7521"/>
    <w:p w14:paraId="5CF778FD" w14:textId="77777777" w:rsidR="009C7521" w:rsidRDefault="00E54F1A">
      <w:pPr>
        <w:pStyle w:val="Heading2"/>
        <w:spacing w:before="240" w:after="120"/>
      </w:pPr>
      <w:r>
        <w:rPr>
          <w:rFonts w:ascii="Segoe UI" w:hAnsi="Segoe UI"/>
          <w:color w:val="262626"/>
        </w:rPr>
        <w:t>Key Takeaways</w:t>
      </w:r>
    </w:p>
    <w:p w14:paraId="1CE97527" w14:textId="77777777" w:rsidR="009C7521" w:rsidRDefault="00E54F1A">
      <w:pPr>
        <w:pStyle w:val="ListBullet"/>
        <w:spacing w:after="60"/>
      </w:pPr>
      <w:r>
        <w:rPr>
          <w:rFonts w:ascii="Segoe UI" w:hAnsi="Segoe UI"/>
          <w:color w:val="262626"/>
          <w:sz w:val="21"/>
        </w:rPr>
        <w:t>Use Case Title Contains with OR logic to broadly catch all machine error patterns — not just specific codes.</w:t>
      </w:r>
    </w:p>
    <w:p w14:paraId="43401A95" w14:textId="77777777" w:rsidR="009C7521" w:rsidRDefault="00E54F1A">
      <w:pPr>
        <w:pStyle w:val="ListBullet"/>
        <w:spacing w:after="60"/>
      </w:pPr>
      <w:r>
        <w:rPr>
          <w:rFonts w:ascii="Segoe UI" w:hAnsi="Segoe UI"/>
          <w:color w:val="262626"/>
          <w:sz w:val="21"/>
        </w:rPr>
        <w:t>Use Full automation for known repeatable scenarios; use Require human confirmation for sensitive or commercial cases.</w:t>
      </w:r>
    </w:p>
    <w:p w14:paraId="0D488F90" w14:textId="77777777" w:rsidR="009C7521" w:rsidRDefault="00E54F1A">
      <w:pPr>
        <w:pStyle w:val="ListBullet"/>
        <w:spacing w:after="60"/>
      </w:pPr>
      <w:r>
        <w:rPr>
          <w:rFonts w:ascii="Segoe UI" w:hAnsi="Segoe UI"/>
          <w:color w:val="262626"/>
          <w:sz w:val="21"/>
        </w:rPr>
        <w:t xml:space="preserve">The '3 times' follow-up count includes the initial agent email — CMA sends 2 additional automated emails, </w:t>
      </w:r>
      <w:proofErr w:type="spellStart"/>
      <w:r>
        <w:rPr>
          <w:rFonts w:ascii="Segoe UI" w:hAnsi="Segoe UI"/>
          <w:color w:val="262626"/>
          <w:sz w:val="21"/>
        </w:rPr>
        <w:t>totalling</w:t>
      </w:r>
      <w:proofErr w:type="spellEnd"/>
      <w:r>
        <w:rPr>
          <w:rFonts w:ascii="Segoe UI" w:hAnsi="Segoe UI"/>
          <w:color w:val="262626"/>
          <w:sz w:val="21"/>
        </w:rPr>
        <w:t xml:space="preserve"> 3 customer communications.</w:t>
      </w:r>
    </w:p>
    <w:p w14:paraId="33B83B17" w14:textId="77777777" w:rsidR="009C7521" w:rsidRDefault="00E54F1A">
      <w:pPr>
        <w:pStyle w:val="ListBullet"/>
        <w:spacing w:after="60"/>
      </w:pPr>
      <w:r>
        <w:rPr>
          <w:rFonts w:ascii="Segoe UI" w:hAnsi="Segoe UI"/>
          <w:color w:val="262626"/>
          <w:sz w:val="21"/>
        </w:rPr>
        <w:lastRenderedPageBreak/>
        <w:t>The final automated email warns the customer the case will close — no surprise silent closure from the customer's perspective.</w:t>
      </w:r>
    </w:p>
    <w:p w14:paraId="3DBFA88A" w14:textId="77777777" w:rsidR="009C7521" w:rsidRDefault="00E54F1A">
      <w:pPr>
        <w:pStyle w:val="ListBullet"/>
        <w:spacing w:after="60"/>
      </w:pPr>
      <w:r>
        <w:rPr>
          <w:rFonts w:ascii="Segoe UI" w:hAnsi="Segoe UI"/>
          <w:color w:val="262626"/>
          <w:sz w:val="21"/>
        </w:rPr>
        <w:t>After the final email, CMA waits the configured interval then closes the case silently — no additional email is sent to the customer.</w:t>
      </w:r>
    </w:p>
    <w:p w14:paraId="7CB17F09" w14:textId="77777777" w:rsidR="009C7521" w:rsidRDefault="00E54F1A">
      <w:pPr>
        <w:pStyle w:val="ListBullet"/>
        <w:spacing w:after="60"/>
      </w:pPr>
      <w:r>
        <w:rPr>
          <w:rFonts w:ascii="Segoe UI" w:hAnsi="Segoe UI"/>
          <w:color w:val="262626"/>
          <w:sz w:val="21"/>
        </w:rPr>
        <w:t>Waiting for Details is the critical status that starts the CMA follow-up clock — agents must set it after every initial response.</w:t>
      </w:r>
    </w:p>
    <w:p w14:paraId="4063725B" w14:textId="77777777" w:rsidR="009C7521" w:rsidRDefault="00E54F1A">
      <w:pPr>
        <w:pStyle w:val="ListBullet"/>
        <w:spacing w:after="60"/>
      </w:pPr>
      <w:r>
        <w:rPr>
          <w:rFonts w:ascii="Segoe UI" w:hAnsi="Segoe UI"/>
          <w:color w:val="262626"/>
          <w:sz w:val="21"/>
        </w:rPr>
        <w:t>CMA transitions automatically from follow-up mode to closure mode — no manual intervention needed at any stage.</w:t>
      </w:r>
    </w:p>
    <w:p w14:paraId="4226F117" w14:textId="77777777" w:rsidR="009C7521" w:rsidRDefault="00E54F1A">
      <w:r>
        <w:br w:type="page"/>
      </w:r>
    </w:p>
    <w:p w14:paraId="6AFBC5A3" w14:textId="77777777" w:rsidR="009C7521" w:rsidRDefault="00E54F1A">
      <w:pPr>
        <w:pStyle w:val="Heading1"/>
        <w:spacing w:before="360" w:after="120"/>
      </w:pPr>
      <w:r>
        <w:rPr>
          <w:rFonts w:ascii="Segoe UI" w:hAnsi="Segoe UI"/>
          <w:color w:val="00539E"/>
        </w:rPr>
        <w:lastRenderedPageBreak/>
        <w:t>Official Documentation</w:t>
      </w:r>
    </w:p>
    <w:p w14:paraId="57D9E697" w14:textId="77777777" w:rsidR="009C7521" w:rsidRDefault="00E54F1A">
      <w:pPr>
        <w:spacing w:after="120"/>
      </w:pPr>
      <w:r>
        <w:rPr>
          <w:rFonts w:ascii="Segoe UI" w:hAnsi="Segoe UI"/>
          <w:color w:val="262626"/>
          <w:sz w:val="21"/>
        </w:rPr>
        <w:t>The following Microsoft Learn articles were used as reference for the configuration demonstrated in this guide.</w:t>
      </w:r>
    </w:p>
    <w:p w14:paraId="5D7009BE" w14:textId="77777777" w:rsidR="009C7521" w:rsidRDefault="009C7521"/>
    <w:p w14:paraId="2E32A487" w14:textId="77777777" w:rsidR="009C7521" w:rsidRDefault="00E54F1A">
      <w:pPr>
        <w:spacing w:before="200" w:after="40"/>
      </w:pPr>
      <w:r>
        <w:rPr>
          <w:rFonts w:ascii="Segoe UI" w:hAnsi="Segoe UI"/>
          <w:b/>
          <w:color w:val="00539E"/>
        </w:rPr>
        <w:t>Case Management Agent — Overview</w:t>
      </w:r>
    </w:p>
    <w:p w14:paraId="67DE9519" w14:textId="77777777" w:rsidR="009C7521" w:rsidRDefault="00E54F1A">
      <w:pPr>
        <w:spacing w:after="40"/>
      </w:pPr>
      <w:r>
        <w:rPr>
          <w:rFonts w:ascii="Segoe UI" w:hAnsi="Segoe UI"/>
          <w:color w:val="262626"/>
          <w:sz w:val="20"/>
        </w:rPr>
        <w:t>Introduction to the Case Management Agent in Dynamics 365 Customer Service, including prerequisites, capabilities, and how to enable it in your environment.</w:t>
      </w:r>
    </w:p>
    <w:p w14:paraId="610AD9EA" w14:textId="77777777" w:rsidR="009C7521" w:rsidRDefault="00E54F1A">
      <w:pPr>
        <w:spacing w:after="160"/>
      </w:pPr>
      <w:r>
        <w:rPr>
          <w:rFonts w:ascii="Segoe UI" w:hAnsi="Segoe UI"/>
          <w:color w:val="00539E"/>
          <w:sz w:val="19"/>
          <w:u w:val="single"/>
        </w:rPr>
        <w:t>https://learn.microsoft.com/en-us/dynamics365/customer-service/administer/set-up-autonomous-case-agents</w:t>
      </w:r>
    </w:p>
    <w:p w14:paraId="7856CD2E" w14:textId="77777777" w:rsidR="009C7521" w:rsidRDefault="00E54F1A">
      <w:pPr>
        <w:spacing w:before="200" w:after="40"/>
      </w:pPr>
      <w:r>
        <w:rPr>
          <w:rFonts w:ascii="Segoe UI" w:hAnsi="Segoe UI"/>
          <w:b/>
          <w:color w:val="00539E"/>
        </w:rPr>
        <w:t>Configure Follow-Up and Closure Rules</w:t>
      </w:r>
    </w:p>
    <w:p w14:paraId="350A627C" w14:textId="77777777" w:rsidR="009C7521" w:rsidRDefault="00E54F1A">
      <w:pPr>
        <w:spacing w:after="40"/>
      </w:pPr>
      <w:r>
        <w:rPr>
          <w:rFonts w:ascii="Segoe UI" w:hAnsi="Segoe UI"/>
          <w:color w:val="262626"/>
          <w:sz w:val="20"/>
        </w:rPr>
        <w:t>Step-by-step guidance for configuring follow-up and closure rules in the Case Management Agent, including automation levels, triggers, and wait times.</w:t>
      </w:r>
    </w:p>
    <w:p w14:paraId="6A7103CA" w14:textId="77777777" w:rsidR="009C7521" w:rsidRDefault="00E54F1A">
      <w:pPr>
        <w:spacing w:after="160"/>
      </w:pPr>
      <w:r>
        <w:rPr>
          <w:rFonts w:ascii="Segoe UI" w:hAnsi="Segoe UI"/>
          <w:color w:val="00539E"/>
          <w:sz w:val="19"/>
          <w:u w:val="single"/>
        </w:rPr>
        <w:t>https://learn.microsoft.com/en-us/dynamics365/customer-service/administer/set-up-case-closure</w:t>
      </w:r>
    </w:p>
    <w:p w14:paraId="0CAB46EF" w14:textId="77777777" w:rsidR="009C7521" w:rsidRDefault="00E54F1A">
      <w:pPr>
        <w:spacing w:before="200" w:after="40"/>
      </w:pPr>
      <w:r>
        <w:rPr>
          <w:rFonts w:ascii="Segoe UI" w:hAnsi="Segoe UI"/>
          <w:b/>
          <w:color w:val="00539E"/>
        </w:rPr>
        <w:t>Configure Email Templates for Case Management Agent</w:t>
      </w:r>
    </w:p>
    <w:p w14:paraId="21CCFD8B" w14:textId="77777777" w:rsidR="009C7521" w:rsidRDefault="00E54F1A">
      <w:pPr>
        <w:spacing w:after="40"/>
      </w:pPr>
      <w:r>
        <w:rPr>
          <w:rFonts w:ascii="Segoe UI" w:hAnsi="Segoe UI"/>
          <w:color w:val="262626"/>
          <w:sz w:val="20"/>
        </w:rPr>
        <w:t>How to create and assign email templates used by the Case Management Agent for follow-up and closure communications.</w:t>
      </w:r>
    </w:p>
    <w:p w14:paraId="5027723F" w14:textId="69B94C0C" w:rsidR="009C7521" w:rsidRPr="005E2330" w:rsidRDefault="00E54F1A">
      <w:pPr>
        <w:spacing w:after="160"/>
        <w:rPr>
          <w:rFonts w:ascii="Segoe UI" w:hAnsi="Segoe UI"/>
          <w:color w:val="00539E"/>
          <w:sz w:val="19"/>
          <w:u w:val="single"/>
        </w:rPr>
      </w:pPr>
      <w:hyperlink r:id="rId11" w:history="1">
        <w:r w:rsidRPr="005E2330">
          <w:rPr>
            <w:rFonts w:ascii="Segoe UI" w:hAnsi="Segoe UI"/>
            <w:color w:val="00539E"/>
            <w:sz w:val="19"/>
            <w:u w:val="single"/>
          </w:rPr>
          <w:t>https://learn.microsoft.com/en-us/dynamics365/customer-service/administer/configure-lob-email-templates</w:t>
        </w:r>
      </w:hyperlink>
    </w:p>
    <w:p w14:paraId="1456AFEF" w14:textId="77777777" w:rsidR="009C7521" w:rsidRDefault="00E54F1A">
      <w:pPr>
        <w:spacing w:before="200" w:after="40"/>
      </w:pPr>
      <w:r>
        <w:rPr>
          <w:rFonts w:ascii="Segoe UI" w:hAnsi="Segoe UI"/>
          <w:b/>
          <w:color w:val="00539E"/>
        </w:rPr>
        <w:t>Use Case Follow-Up and Closure (Agent View)</w:t>
      </w:r>
    </w:p>
    <w:p w14:paraId="5CA81D85" w14:textId="77777777" w:rsidR="009C7521" w:rsidRDefault="00E54F1A">
      <w:pPr>
        <w:spacing w:after="40"/>
      </w:pPr>
      <w:r>
        <w:rPr>
          <w:rFonts w:ascii="Segoe UI" w:hAnsi="Segoe UI"/>
          <w:color w:val="262626"/>
          <w:sz w:val="20"/>
        </w:rPr>
        <w:t>Agent-facing documentation describing how the Case Management Agent handles autonomous follow-up and case closure from the agent's perspective.</w:t>
      </w:r>
    </w:p>
    <w:p w14:paraId="38814BE9" w14:textId="77777777" w:rsidR="009C7521" w:rsidRDefault="00E54F1A">
      <w:pPr>
        <w:spacing w:after="160"/>
      </w:pPr>
      <w:r>
        <w:rPr>
          <w:rFonts w:ascii="Segoe UI" w:hAnsi="Segoe UI"/>
          <w:color w:val="00539E"/>
          <w:sz w:val="19"/>
          <w:u w:val="single"/>
        </w:rPr>
        <w:t>https://learn.microsoft.com/en-us/dynamics365/customer-service/use/use-case-follow-up-closure</w:t>
      </w:r>
    </w:p>
    <w:p w14:paraId="534A0641" w14:textId="77777777" w:rsidR="009C7521" w:rsidRDefault="009C7521">
      <w:pPr>
        <w:pBdr>
          <w:bottom w:val="single" w:sz="6" w:space="1" w:color="CCCCCC"/>
        </w:pBdr>
        <w:spacing w:before="80" w:after="80"/>
      </w:pPr>
    </w:p>
    <w:p w14:paraId="59DED8EF" w14:textId="77777777" w:rsidR="009C7521" w:rsidRDefault="00E54F1A">
      <w:pPr>
        <w:spacing w:before="200"/>
        <w:jc w:val="center"/>
      </w:pPr>
      <w:r>
        <w:rPr>
          <w:rFonts w:ascii="Segoe UI" w:hAnsi="Segoe UI"/>
          <w:i/>
          <w:color w:val="606060"/>
          <w:sz w:val="18"/>
        </w:rPr>
        <w:t>Dynamics 365 Customer Service  |  Case Management Agent  |  Microsoft Learn</w:t>
      </w:r>
    </w:p>
    <w:sectPr w:rsidR="009C752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C84FF64"/>
    <w:lvl w:ilvl="0">
      <w:start w:val="1"/>
      <w:numFmt w:val="bullet"/>
      <w:pStyle w:val="ListBullet"/>
      <w:lvlText w:val=""/>
      <w:lvlJc w:val="left"/>
      <w:pPr>
        <w:tabs>
          <w:tab w:val="num" w:pos="360"/>
        </w:tabs>
        <w:ind w:left="360" w:hanging="360"/>
      </w:pPr>
      <w:rPr>
        <w:rFonts w:ascii="Symbol" w:hAnsi="Symbol" w:hint="default"/>
      </w:rPr>
    </w:lvl>
  </w:abstractNum>
  <w:num w:numId="1" w16cid:durableId="1159879404">
    <w:abstractNumId w:val="0"/>
  </w:num>
  <w:num w:numId="2" w16cid:durableId="1210920379">
    <w:abstractNumId w:val="5"/>
  </w:num>
  <w:num w:numId="3" w16cid:durableId="1277297038">
    <w:abstractNumId w:val="7"/>
  </w:num>
  <w:num w:numId="4" w16cid:durableId="1670673060">
    <w:abstractNumId w:val="8"/>
  </w:num>
  <w:num w:numId="5" w16cid:durableId="1735002678">
    <w:abstractNumId w:val="4"/>
  </w:num>
  <w:num w:numId="6" w16cid:durableId="1845242039">
    <w:abstractNumId w:val="6"/>
  </w:num>
  <w:num w:numId="7" w16cid:durableId="2098597565">
    <w:abstractNumId w:val="2"/>
  </w:num>
  <w:num w:numId="8" w16cid:durableId="656692575">
    <w:abstractNumId w:val="3"/>
  </w:num>
  <w:num w:numId="9" w16cid:durableId="750658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C9D"/>
    <w:rsid w:val="00326493"/>
    <w:rsid w:val="00326F90"/>
    <w:rsid w:val="00390B98"/>
    <w:rsid w:val="0039733E"/>
    <w:rsid w:val="004D027B"/>
    <w:rsid w:val="005E2330"/>
    <w:rsid w:val="00647BD9"/>
    <w:rsid w:val="00692C0E"/>
    <w:rsid w:val="006F7248"/>
    <w:rsid w:val="0077072F"/>
    <w:rsid w:val="0084329F"/>
    <w:rsid w:val="008712C9"/>
    <w:rsid w:val="00970F40"/>
    <w:rsid w:val="009C7521"/>
    <w:rsid w:val="00A46D1F"/>
    <w:rsid w:val="00AA1D8D"/>
    <w:rsid w:val="00B47730"/>
    <w:rsid w:val="00C41182"/>
    <w:rsid w:val="00C7606D"/>
    <w:rsid w:val="00CB0664"/>
    <w:rsid w:val="00E27296"/>
    <w:rsid w:val="00E54F1A"/>
    <w:rsid w:val="00E56B00"/>
    <w:rsid w:val="00E66005"/>
    <w:rsid w:val="00F134B5"/>
    <w:rsid w:val="00F96737"/>
    <w:rsid w:val="00FC693F"/>
    <w:rsid w:val="2AA28E9B"/>
    <w:rsid w:val="2DEEE690"/>
    <w:rsid w:val="7DE520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E4BCF"/>
  <w14:defaultImageDpi w14:val="300"/>
  <w15:docId w15:val="{A5F69BC9-8141-4419-92C6-6A4BABCF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2330"/>
    <w:rPr>
      <w:color w:val="0000FF" w:themeColor="hyperlink"/>
      <w:u w:val="single"/>
    </w:rPr>
  </w:style>
  <w:style w:type="character" w:styleId="UnresolvedMention">
    <w:name w:val="Unresolved Mention"/>
    <w:basedOn w:val="DefaultParagraphFont"/>
    <w:uiPriority w:val="99"/>
    <w:semiHidden/>
    <w:unhideWhenUsed/>
    <w:rsid w:val="005E2330"/>
    <w:rPr>
      <w:color w:val="605E5C"/>
      <w:shd w:val="clear" w:color="auto" w:fill="E1DFDD"/>
    </w:rPr>
  </w:style>
  <w:style w:type="paragraph" w:styleId="CommentText">
    <w:name w:val="annotation text"/>
    <w:basedOn w:val="Normal"/>
    <w:link w:val="CommentTextChar"/>
    <w:uiPriority w:val="99"/>
    <w:semiHidden/>
    <w:unhideWhenUsed/>
    <w:rsid w:val="00A46D1F"/>
    <w:pPr>
      <w:spacing w:line="240" w:lineRule="auto"/>
    </w:pPr>
    <w:rPr>
      <w:sz w:val="20"/>
      <w:szCs w:val="20"/>
    </w:rPr>
  </w:style>
  <w:style w:type="character" w:customStyle="1" w:styleId="CommentTextChar">
    <w:name w:val="Comment Text Char"/>
    <w:basedOn w:val="DefaultParagraphFont"/>
    <w:link w:val="CommentText"/>
    <w:uiPriority w:val="99"/>
    <w:semiHidden/>
    <w:rsid w:val="00A46D1F"/>
    <w:rPr>
      <w:sz w:val="20"/>
      <w:szCs w:val="20"/>
    </w:rPr>
  </w:style>
  <w:style w:type="character" w:styleId="CommentReference">
    <w:name w:val="annotation reference"/>
    <w:basedOn w:val="DefaultParagraphFont"/>
    <w:uiPriority w:val="99"/>
    <w:semiHidden/>
    <w:unhideWhenUsed/>
    <w:rsid w:val="00A46D1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power-platform/admin/create-templates-emai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1606</Words>
  <Characters>10424</Characters>
  <Application>Microsoft Office Word</Application>
  <DocSecurity>0</DocSecurity>
  <Lines>193</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Nuno Cruz</cp:lastModifiedBy>
  <cp:revision>2</cp:revision>
  <dcterms:created xsi:type="dcterms:W3CDTF">2026-05-14T18:39:00Z</dcterms:created>
  <dcterms:modified xsi:type="dcterms:W3CDTF">2026-05-14T18:39:00Z</dcterms:modified>
  <cp:category/>
</cp:coreProperties>
</file>