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60B1" w14:textId="77777777" w:rsidR="004E1AED" w:rsidRPr="004E1AED" w:rsidRDefault="00B2077E" w:rsidP="004E1AED">
      <w:pPr>
        <w:pStyle w:val="Title"/>
      </w:pPr>
      <w:r>
        <w:t>SQL Server Integration Services</w:t>
      </w:r>
    </w:p>
    <w:p w14:paraId="6F632490" w14:textId="1274213A" w:rsidR="00194DF6" w:rsidRDefault="00B2077E">
      <w:pPr>
        <w:pStyle w:val="Heading1"/>
      </w:pPr>
      <w:r>
        <w:t xml:space="preserve">Module </w:t>
      </w:r>
      <w:r w:rsidR="00E244AF">
        <w:t>05: Deployment</w:t>
      </w:r>
    </w:p>
    <w:p w14:paraId="00AD47D4" w14:textId="1195F0AB" w:rsidR="0009325B" w:rsidRDefault="00E244AF" w:rsidP="00C06C9F">
      <w:pPr>
        <w:pStyle w:val="ListParagraph"/>
        <w:numPr>
          <w:ilvl w:val="0"/>
          <w:numId w:val="19"/>
        </w:numPr>
      </w:pPr>
      <w:r>
        <w:t xml:space="preserve">Open the Project </w:t>
      </w:r>
      <w:r w:rsidR="00C06C9F">
        <w:t>Mod5SupportLab</w:t>
      </w:r>
      <w:r>
        <w:t>.</w:t>
      </w:r>
    </w:p>
    <w:p w14:paraId="403E9B59" w14:textId="4D5947A7" w:rsidR="005669BA" w:rsidRDefault="005669BA" w:rsidP="00C06C9F">
      <w:pPr>
        <w:pStyle w:val="ListParagraph"/>
        <w:numPr>
          <w:ilvl w:val="0"/>
          <w:numId w:val="19"/>
        </w:numPr>
      </w:pPr>
      <w:r>
        <w:t>Review and update the connection string to match your server.</w:t>
      </w:r>
    </w:p>
    <w:p w14:paraId="751EA4E9" w14:textId="1B7E1179" w:rsidR="005669BA" w:rsidRDefault="005669BA" w:rsidP="00C06C9F">
      <w:pPr>
        <w:pStyle w:val="ListParagraph"/>
        <w:numPr>
          <w:ilvl w:val="0"/>
          <w:numId w:val="19"/>
        </w:numPr>
      </w:pPr>
      <w:r>
        <w:t>Test the package in Visual Studio before deployment.</w:t>
      </w:r>
    </w:p>
    <w:p w14:paraId="1F91BE99" w14:textId="47AB9411" w:rsidR="0009325B" w:rsidRDefault="00C06C9F" w:rsidP="00ED4B0C">
      <w:pPr>
        <w:pStyle w:val="ListParagraph"/>
        <w:numPr>
          <w:ilvl w:val="0"/>
          <w:numId w:val="19"/>
        </w:numPr>
      </w:pPr>
      <w:r>
        <w:t>R</w:t>
      </w:r>
      <w:r w:rsidR="00516502">
        <w:t>ight-click on Project Name under Solution Explorer and click Deploy.</w:t>
      </w:r>
    </w:p>
    <w:p w14:paraId="5969469B" w14:textId="0EF6DFF7" w:rsidR="00516502" w:rsidRDefault="00516502" w:rsidP="00ED4B0C">
      <w:pPr>
        <w:pStyle w:val="ListParagraph"/>
        <w:numPr>
          <w:ilvl w:val="0"/>
          <w:numId w:val="19"/>
        </w:numPr>
      </w:pPr>
      <w:r>
        <w:t>Click next until you get to Deployment Target, make sure to select SSIS in SQL Server.</w:t>
      </w:r>
    </w:p>
    <w:p w14:paraId="2FFAD0B0" w14:textId="469317BA" w:rsidR="00516502" w:rsidRDefault="00516502" w:rsidP="00ED4B0C">
      <w:pPr>
        <w:pStyle w:val="ListParagraph"/>
        <w:numPr>
          <w:ilvl w:val="0"/>
          <w:numId w:val="19"/>
        </w:numPr>
      </w:pPr>
      <w:r>
        <w:t>Next Screen Enter in Server Name and click Connect.</w:t>
      </w:r>
    </w:p>
    <w:p w14:paraId="14021FE0" w14:textId="1789C735" w:rsidR="00516502" w:rsidRDefault="00516502" w:rsidP="00ED4B0C">
      <w:pPr>
        <w:pStyle w:val="ListParagraph"/>
        <w:numPr>
          <w:ilvl w:val="0"/>
          <w:numId w:val="19"/>
        </w:numPr>
      </w:pPr>
      <w:r>
        <w:t>Under Path click on Browse, select SSISDB and click New Folder.</w:t>
      </w:r>
    </w:p>
    <w:p w14:paraId="1BABED7C" w14:textId="3FD05001" w:rsidR="00516502" w:rsidRDefault="00516502" w:rsidP="00ED4B0C">
      <w:pPr>
        <w:pStyle w:val="ListParagraph"/>
        <w:numPr>
          <w:ilvl w:val="0"/>
          <w:numId w:val="19"/>
        </w:numPr>
      </w:pPr>
      <w:r>
        <w:t>Name your project “Mod5Lab1” and click OK.</w:t>
      </w:r>
    </w:p>
    <w:p w14:paraId="359A05B7" w14:textId="6D87A93C" w:rsidR="00516502" w:rsidRDefault="00516502" w:rsidP="00ED4B0C">
      <w:pPr>
        <w:pStyle w:val="ListParagraph"/>
        <w:numPr>
          <w:ilvl w:val="0"/>
          <w:numId w:val="19"/>
        </w:numPr>
      </w:pPr>
      <w:r>
        <w:t>Select folder and click OK. Click Next and Deploy.</w:t>
      </w:r>
    </w:p>
    <w:p w14:paraId="087447F4" w14:textId="36E7B0C6" w:rsidR="00516502" w:rsidRDefault="00516502" w:rsidP="00ED4B0C">
      <w:pPr>
        <w:pStyle w:val="ListParagraph"/>
        <w:numPr>
          <w:ilvl w:val="0"/>
          <w:numId w:val="19"/>
        </w:numPr>
      </w:pPr>
      <w:r>
        <w:t>In SQL Server Management studio go to Integration Services Catalog and refresh to see the new project and package deployed.</w:t>
      </w:r>
    </w:p>
    <w:p w14:paraId="717563A2" w14:textId="2C2DB60E" w:rsidR="00516502" w:rsidRDefault="007C6E77" w:rsidP="00516502">
      <w:pPr>
        <w:pStyle w:val="ListParagraph"/>
      </w:pPr>
      <w:r w:rsidRPr="007C6E77">
        <w:rPr>
          <w:noProof/>
        </w:rPr>
        <w:drawing>
          <wp:inline distT="0" distB="0" distL="0" distR="0" wp14:anchorId="70AE0A2E" wp14:editId="5FC97168">
            <wp:extent cx="2191056"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1056" cy="1314633"/>
                    </a:xfrm>
                    <a:prstGeom prst="rect">
                      <a:avLst/>
                    </a:prstGeom>
                  </pic:spPr>
                </pic:pic>
              </a:graphicData>
            </a:graphic>
          </wp:inline>
        </w:drawing>
      </w:r>
    </w:p>
    <w:p w14:paraId="1B6B5C03" w14:textId="77777777" w:rsidR="00516502" w:rsidRDefault="00516502" w:rsidP="00516502">
      <w:pPr>
        <w:pStyle w:val="ListParagraph"/>
      </w:pPr>
    </w:p>
    <w:p w14:paraId="38528E42" w14:textId="2979BA91" w:rsidR="00DB6A78" w:rsidRDefault="00516502" w:rsidP="00DB6A78">
      <w:pPr>
        <w:pStyle w:val="ListParagraph"/>
        <w:numPr>
          <w:ilvl w:val="0"/>
          <w:numId w:val="19"/>
        </w:numPr>
      </w:pPr>
      <w:r>
        <w:t>Test the package by right clicking on it and selecting Execute.</w:t>
      </w:r>
      <w:r w:rsidR="00DB6A78">
        <w:t xml:space="preserve">  When we go to Execute Dialog </w:t>
      </w:r>
      <w:r w:rsidR="00F4307F">
        <w:t>box,</w:t>
      </w:r>
      <w:r w:rsidR="00DB6A78">
        <w:t xml:space="preserve"> we get lots of </w:t>
      </w:r>
      <w:r w:rsidR="00F4307F">
        <w:t>warnings</w:t>
      </w:r>
      <w:r w:rsidR="00DB6A78">
        <w:t xml:space="preserve"> for missing values.  Because each value is required.  Click on the three dots beside it to select the design value and click OK to execute.  After execution review the dashboard and report by right clicking on SSISDB and going to Reports &gt; Standard Reports &gt; Dashboard.</w:t>
      </w:r>
    </w:p>
    <w:p w14:paraId="721D7F5E" w14:textId="6A4C9D8D" w:rsidR="00C955E5" w:rsidRDefault="00C955E5" w:rsidP="00DB6A78">
      <w:pPr>
        <w:pStyle w:val="ListParagraph"/>
        <w:numPr>
          <w:ilvl w:val="0"/>
          <w:numId w:val="19"/>
        </w:numPr>
      </w:pPr>
      <w:r>
        <w:t>The package</w:t>
      </w:r>
      <w:r w:rsidR="00DB6A78">
        <w:t xml:space="preserve"> </w:t>
      </w:r>
      <w:r>
        <w:t>should execute successfully.  Next let’s configure Environment variables to allow us to run the package against different parameters.</w:t>
      </w:r>
    </w:p>
    <w:p w14:paraId="73EC3757" w14:textId="09FF9F20" w:rsidR="00C955E5" w:rsidRDefault="00C955E5" w:rsidP="00DB6A78">
      <w:pPr>
        <w:pStyle w:val="ListParagraph"/>
        <w:numPr>
          <w:ilvl w:val="0"/>
          <w:numId w:val="19"/>
        </w:numPr>
      </w:pPr>
      <w:r>
        <w:t>Create two new environments under the project.</w:t>
      </w:r>
    </w:p>
    <w:p w14:paraId="2E884E9D" w14:textId="65BD6DB2" w:rsidR="00C955E5" w:rsidRDefault="00C955E5" w:rsidP="00C955E5">
      <w:pPr>
        <w:pStyle w:val="ListParagraph"/>
      </w:pPr>
      <w:r w:rsidRPr="00C955E5">
        <w:rPr>
          <w:noProof/>
        </w:rPr>
        <w:drawing>
          <wp:inline distT="0" distB="0" distL="0" distR="0" wp14:anchorId="2F262F04" wp14:editId="66E66EC3">
            <wp:extent cx="2038635" cy="1619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635" cy="1619476"/>
                    </a:xfrm>
                    <a:prstGeom prst="rect">
                      <a:avLst/>
                    </a:prstGeom>
                  </pic:spPr>
                </pic:pic>
              </a:graphicData>
            </a:graphic>
          </wp:inline>
        </w:drawing>
      </w:r>
    </w:p>
    <w:p w14:paraId="1512ECD2" w14:textId="77777777" w:rsidR="00C955E5" w:rsidRDefault="00C955E5">
      <w:r>
        <w:br w:type="page"/>
      </w:r>
    </w:p>
    <w:p w14:paraId="6825B78E" w14:textId="515C6C57" w:rsidR="00C955E5" w:rsidRDefault="00C955E5" w:rsidP="00DB6A78">
      <w:pPr>
        <w:pStyle w:val="ListParagraph"/>
        <w:numPr>
          <w:ilvl w:val="0"/>
          <w:numId w:val="19"/>
        </w:numPr>
      </w:pPr>
      <w:r>
        <w:lastRenderedPageBreak/>
        <w:t xml:space="preserve">Right click on each </w:t>
      </w:r>
      <w:r w:rsidR="008A711F">
        <w:t>environment and go to properties.  In the dialog box,</w:t>
      </w:r>
      <w:r>
        <w:t xml:space="preserve"> go to Variables.  Define a new variable </w:t>
      </w:r>
      <w:proofErr w:type="spellStart"/>
      <w:r>
        <w:t>FilePath</w:t>
      </w:r>
      <w:proofErr w:type="spellEnd"/>
      <w:r>
        <w:t>, type String, value set (C:\Temp\ for Production) and (C:\Temp2\ for Development).</w:t>
      </w:r>
    </w:p>
    <w:p w14:paraId="206CFEDA" w14:textId="0A91F8BF" w:rsidR="00C955E5" w:rsidRDefault="00C955E5" w:rsidP="00C955E5">
      <w:pPr>
        <w:pStyle w:val="ListParagraph"/>
      </w:pPr>
      <w:r>
        <w:rPr>
          <w:noProof/>
        </w:rPr>
        <w:drawing>
          <wp:inline distT="0" distB="0" distL="0" distR="0" wp14:anchorId="1D007A86" wp14:editId="690120CE">
            <wp:extent cx="5153025" cy="271634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0827" cy="2720462"/>
                    </a:xfrm>
                    <a:prstGeom prst="rect">
                      <a:avLst/>
                    </a:prstGeom>
                  </pic:spPr>
                </pic:pic>
              </a:graphicData>
            </a:graphic>
          </wp:inline>
        </w:drawing>
      </w:r>
    </w:p>
    <w:p w14:paraId="0DBC75E1" w14:textId="77777777" w:rsidR="00C955E5" w:rsidRDefault="00C955E5" w:rsidP="00C955E5">
      <w:pPr>
        <w:pStyle w:val="ListParagraph"/>
      </w:pPr>
    </w:p>
    <w:p w14:paraId="14339510" w14:textId="42B9DFBF" w:rsidR="00C955E5" w:rsidRDefault="00C955E5" w:rsidP="00DB6A78">
      <w:pPr>
        <w:pStyle w:val="ListParagraph"/>
        <w:numPr>
          <w:ilvl w:val="0"/>
          <w:numId w:val="19"/>
        </w:numPr>
      </w:pPr>
      <w:r>
        <w:t xml:space="preserve">Next, register the environment to the Project. Right click on Project </w:t>
      </w:r>
      <w:r w:rsidR="00B315DC">
        <w:t>Name and</w:t>
      </w:r>
      <w:r w:rsidR="005669BA">
        <w:t xml:space="preserve"> go to configure. In the dialog box</w:t>
      </w:r>
      <w:r>
        <w:t>, go to References. Click on Add.  Add both Production and Development environment.</w:t>
      </w:r>
    </w:p>
    <w:p w14:paraId="0D99577F" w14:textId="62A15242" w:rsidR="00C955E5" w:rsidRDefault="00C955E5" w:rsidP="00C955E5">
      <w:pPr>
        <w:pStyle w:val="ListParagraph"/>
      </w:pPr>
      <w:r>
        <w:rPr>
          <w:noProof/>
        </w:rPr>
        <w:drawing>
          <wp:inline distT="0" distB="0" distL="0" distR="0" wp14:anchorId="61DD98E6" wp14:editId="0D57BD01">
            <wp:extent cx="5324475" cy="27834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706" cy="2786660"/>
                    </a:xfrm>
                    <a:prstGeom prst="rect">
                      <a:avLst/>
                    </a:prstGeom>
                  </pic:spPr>
                </pic:pic>
              </a:graphicData>
            </a:graphic>
          </wp:inline>
        </w:drawing>
      </w:r>
    </w:p>
    <w:p w14:paraId="2A20EB78" w14:textId="77777777" w:rsidR="00C955E5" w:rsidRDefault="00C955E5" w:rsidP="00C955E5">
      <w:pPr>
        <w:pStyle w:val="ListParagraph"/>
      </w:pPr>
    </w:p>
    <w:p w14:paraId="4ADA7417" w14:textId="77777777" w:rsidR="00444047" w:rsidRDefault="00444047">
      <w:r>
        <w:br w:type="page"/>
      </w:r>
    </w:p>
    <w:p w14:paraId="2CD27DAD" w14:textId="31FCD093" w:rsidR="00444047" w:rsidRDefault="00444047" w:rsidP="00DB6A78">
      <w:pPr>
        <w:pStyle w:val="ListParagraph"/>
        <w:numPr>
          <w:ilvl w:val="0"/>
          <w:numId w:val="19"/>
        </w:numPr>
      </w:pPr>
      <w:r>
        <w:lastRenderedPageBreak/>
        <w:t xml:space="preserve">Apply the Variable for </w:t>
      </w:r>
      <w:proofErr w:type="spellStart"/>
      <w:r>
        <w:t>FilePath</w:t>
      </w:r>
      <w:proofErr w:type="spellEnd"/>
      <w:r>
        <w:t xml:space="preserve"> to the parameter </w:t>
      </w:r>
      <w:proofErr w:type="spellStart"/>
      <w:r>
        <w:t>ExportPath</w:t>
      </w:r>
      <w:proofErr w:type="spellEnd"/>
      <w:r>
        <w:t xml:space="preserve">.  Click on references, click on the “…”, select use environment variable, select </w:t>
      </w:r>
      <w:proofErr w:type="spellStart"/>
      <w:r>
        <w:t>FilePath</w:t>
      </w:r>
      <w:proofErr w:type="spellEnd"/>
      <w:r>
        <w:t>.</w:t>
      </w:r>
    </w:p>
    <w:p w14:paraId="482E2D11" w14:textId="516AC402" w:rsidR="00444047" w:rsidRDefault="00444047" w:rsidP="00444047">
      <w:pPr>
        <w:pStyle w:val="ListParagraph"/>
      </w:pPr>
      <w:r>
        <w:rPr>
          <w:noProof/>
        </w:rPr>
        <w:drawing>
          <wp:inline distT="0" distB="0" distL="0" distR="0" wp14:anchorId="07EE7279" wp14:editId="1BF8C726">
            <wp:extent cx="5257800" cy="214412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818" cy="2147396"/>
                    </a:xfrm>
                    <a:prstGeom prst="rect">
                      <a:avLst/>
                    </a:prstGeom>
                  </pic:spPr>
                </pic:pic>
              </a:graphicData>
            </a:graphic>
          </wp:inline>
        </w:drawing>
      </w:r>
    </w:p>
    <w:p w14:paraId="33E6FC49" w14:textId="77777777" w:rsidR="00444047" w:rsidRDefault="00444047" w:rsidP="00444047">
      <w:pPr>
        <w:pStyle w:val="ListParagraph"/>
      </w:pPr>
    </w:p>
    <w:p w14:paraId="4E1F30F7" w14:textId="3D129127" w:rsidR="00DB6A78" w:rsidRDefault="00DB6A78" w:rsidP="00DB6A78">
      <w:pPr>
        <w:pStyle w:val="ListParagraph"/>
        <w:numPr>
          <w:ilvl w:val="0"/>
          <w:numId w:val="19"/>
        </w:numPr>
      </w:pPr>
      <w:r>
        <w:t xml:space="preserve">Now </w:t>
      </w:r>
      <w:r w:rsidR="00C06C9F">
        <w:t>let’s</w:t>
      </w:r>
      <w:r>
        <w:t xml:space="preserve"> schedule a job for it, make sure your SQL Server Agent is running. Right click on Jobs and select </w:t>
      </w:r>
      <w:r w:rsidR="00F4307F">
        <w:t>a new</w:t>
      </w:r>
      <w:r>
        <w:t xml:space="preserve"> job.</w:t>
      </w:r>
    </w:p>
    <w:p w14:paraId="262D266B" w14:textId="10A6A59E" w:rsidR="00D35235" w:rsidRDefault="00D35235" w:rsidP="00D35235">
      <w:pPr>
        <w:pStyle w:val="ListParagraph"/>
      </w:pPr>
      <w:r>
        <w:rPr>
          <w:noProof/>
        </w:rPr>
        <w:drawing>
          <wp:inline distT="0" distB="0" distL="0" distR="0" wp14:anchorId="65506968" wp14:editId="153353A8">
            <wp:extent cx="4343400" cy="41067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149" cy="4114066"/>
                    </a:xfrm>
                    <a:prstGeom prst="rect">
                      <a:avLst/>
                    </a:prstGeom>
                  </pic:spPr>
                </pic:pic>
              </a:graphicData>
            </a:graphic>
          </wp:inline>
        </w:drawing>
      </w:r>
    </w:p>
    <w:p w14:paraId="642C680D" w14:textId="77777777" w:rsidR="00D35235" w:rsidRDefault="00D35235" w:rsidP="00D35235">
      <w:pPr>
        <w:pStyle w:val="ListParagraph"/>
      </w:pPr>
    </w:p>
    <w:p w14:paraId="0DBE85E2" w14:textId="77777777" w:rsidR="00444047" w:rsidRDefault="00444047">
      <w:r>
        <w:br w:type="page"/>
      </w:r>
    </w:p>
    <w:p w14:paraId="20D23846" w14:textId="4C29F14A" w:rsidR="00D35235" w:rsidRDefault="00D35235" w:rsidP="00DB6A78">
      <w:pPr>
        <w:pStyle w:val="ListParagraph"/>
        <w:numPr>
          <w:ilvl w:val="0"/>
          <w:numId w:val="19"/>
        </w:numPr>
      </w:pPr>
      <w:r>
        <w:lastRenderedPageBreak/>
        <w:t xml:space="preserve">Under </w:t>
      </w:r>
      <w:r w:rsidR="00444047">
        <w:t>the steps</w:t>
      </w:r>
      <w:r>
        <w:t xml:space="preserve"> click new.  In the new step set the name, type, run as account (Agent), Server, and select the package.</w:t>
      </w:r>
    </w:p>
    <w:p w14:paraId="3503A3B4" w14:textId="3470954A" w:rsidR="00D35235" w:rsidRDefault="007C6E77" w:rsidP="00D35235">
      <w:pPr>
        <w:pStyle w:val="ListParagraph"/>
      </w:pPr>
      <w:r>
        <w:rPr>
          <w:noProof/>
        </w:rPr>
        <w:drawing>
          <wp:inline distT="0" distB="0" distL="0" distR="0" wp14:anchorId="5E1C0668" wp14:editId="1B0C1FD7">
            <wp:extent cx="5286375" cy="499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8821" cy="5000648"/>
                    </a:xfrm>
                    <a:prstGeom prst="rect">
                      <a:avLst/>
                    </a:prstGeom>
                  </pic:spPr>
                </pic:pic>
              </a:graphicData>
            </a:graphic>
          </wp:inline>
        </w:drawing>
      </w:r>
    </w:p>
    <w:p w14:paraId="1AF744AA" w14:textId="77777777" w:rsidR="00D35235" w:rsidRDefault="00D35235" w:rsidP="00D35235">
      <w:pPr>
        <w:pStyle w:val="ListParagraph"/>
      </w:pPr>
    </w:p>
    <w:p w14:paraId="2AE8A945" w14:textId="77777777" w:rsidR="00444047" w:rsidRDefault="00444047">
      <w:r>
        <w:br w:type="page"/>
      </w:r>
    </w:p>
    <w:p w14:paraId="6DC762D8" w14:textId="0C8D7C5D" w:rsidR="00D35235" w:rsidRDefault="00D35235" w:rsidP="00DB6A78">
      <w:pPr>
        <w:pStyle w:val="ListParagraph"/>
        <w:numPr>
          <w:ilvl w:val="0"/>
          <w:numId w:val="19"/>
        </w:numPr>
      </w:pPr>
      <w:r>
        <w:lastRenderedPageBreak/>
        <w:t xml:space="preserve">Click on Configuration and select </w:t>
      </w:r>
      <w:r w:rsidR="00444047">
        <w:t>environment to run for.</w:t>
      </w:r>
    </w:p>
    <w:p w14:paraId="65AED289" w14:textId="1D8E65CA" w:rsidR="00444047" w:rsidRDefault="00444047" w:rsidP="00444047">
      <w:pPr>
        <w:pStyle w:val="ListParagraph"/>
      </w:pPr>
      <w:r>
        <w:rPr>
          <w:noProof/>
        </w:rPr>
        <w:drawing>
          <wp:inline distT="0" distB="0" distL="0" distR="0" wp14:anchorId="0CFE0297" wp14:editId="087221FC">
            <wp:extent cx="3838575" cy="265986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5397" cy="2664588"/>
                    </a:xfrm>
                    <a:prstGeom prst="rect">
                      <a:avLst/>
                    </a:prstGeom>
                  </pic:spPr>
                </pic:pic>
              </a:graphicData>
            </a:graphic>
          </wp:inline>
        </w:drawing>
      </w:r>
    </w:p>
    <w:p w14:paraId="7AE3B46C" w14:textId="77777777" w:rsidR="00444047" w:rsidRDefault="00444047" w:rsidP="00444047">
      <w:pPr>
        <w:pStyle w:val="ListParagraph"/>
      </w:pPr>
    </w:p>
    <w:p w14:paraId="4B4503F6" w14:textId="1E270BCB" w:rsidR="00D35235" w:rsidRDefault="00D35235" w:rsidP="00DB6A78">
      <w:pPr>
        <w:pStyle w:val="ListParagraph"/>
        <w:numPr>
          <w:ilvl w:val="0"/>
          <w:numId w:val="19"/>
        </w:numPr>
      </w:pPr>
      <w:r>
        <w:t>Try running the job manually, by right clicking on the job and select Start at step</w:t>
      </w:r>
      <w:r w:rsidR="00243F95">
        <w:t>.</w:t>
      </w:r>
    </w:p>
    <w:p w14:paraId="1798A5EE" w14:textId="7D655B6C" w:rsidR="00243F95" w:rsidRDefault="00444047" w:rsidP="00DB6A78">
      <w:pPr>
        <w:pStyle w:val="ListParagraph"/>
        <w:numPr>
          <w:ilvl w:val="0"/>
          <w:numId w:val="19"/>
        </w:numPr>
      </w:pPr>
      <w:r>
        <w:t>Create a new job pointing to Production environment – note the variable names must be same in both environments.</w:t>
      </w:r>
    </w:p>
    <w:sectPr w:rsidR="00243F95" w:rsidSect="0011177D">
      <w:headerReference w:type="default" r:id="rId19"/>
      <w:footerReference w:type="default" r:id="rId20"/>
      <w:headerReference w:type="first" r:id="rId21"/>
      <w:footerReference w:type="first" r:id="rId2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B005" w14:textId="77777777" w:rsidR="002D71C0" w:rsidRDefault="002D71C0">
      <w:pPr>
        <w:spacing w:after="0" w:line="240" w:lineRule="auto"/>
      </w:pPr>
      <w:r>
        <w:separator/>
      </w:r>
    </w:p>
  </w:endnote>
  <w:endnote w:type="continuationSeparator" w:id="0">
    <w:p w14:paraId="476D9538" w14:textId="77777777" w:rsidR="002D71C0" w:rsidRDefault="002D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EA3E" w14:textId="77777777" w:rsidR="004E5D61" w:rsidRDefault="004E5D61">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692D75FF" w14:textId="14F0504A" w:rsidR="004E1AED" w:rsidRDefault="004E1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FA42" w14:textId="77777777" w:rsidR="002A0BE2" w:rsidRDefault="002A0BE2">
    <w:pPr>
      <w:tabs>
        <w:tab w:val="center" w:pos="4550"/>
        <w:tab w:val="left" w:pos="5818"/>
      </w:tabs>
      <w:ind w:right="260"/>
      <w:jc w:val="right"/>
      <w:rPr>
        <w:color w:val="044D6E" w:themeColor="text2" w:themeShade="80"/>
        <w:sz w:val="24"/>
        <w:szCs w:val="24"/>
      </w:rPr>
    </w:pPr>
    <w:r>
      <w:rPr>
        <w:color w:val="5DC7F8" w:themeColor="text2" w:themeTint="99"/>
        <w:spacing w:val="60"/>
        <w:sz w:val="24"/>
        <w:szCs w:val="24"/>
      </w:rPr>
      <w:t>Page</w:t>
    </w:r>
    <w:r>
      <w:rPr>
        <w:color w:val="5DC7F8" w:themeColor="text2" w:themeTint="99"/>
        <w:sz w:val="24"/>
        <w:szCs w:val="24"/>
      </w:rPr>
      <w:t xml:space="preserve"> </w:t>
    </w:r>
    <w:r>
      <w:rPr>
        <w:color w:val="0673A5" w:themeColor="text2" w:themeShade="BF"/>
        <w:sz w:val="24"/>
        <w:szCs w:val="24"/>
      </w:rPr>
      <w:fldChar w:fldCharType="begin"/>
    </w:r>
    <w:r>
      <w:rPr>
        <w:color w:val="0673A5" w:themeColor="text2" w:themeShade="BF"/>
        <w:sz w:val="24"/>
        <w:szCs w:val="24"/>
      </w:rPr>
      <w:instrText xml:space="preserve"> PAGE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r>
      <w:rPr>
        <w:color w:val="0673A5" w:themeColor="text2" w:themeShade="BF"/>
        <w:sz w:val="24"/>
        <w:szCs w:val="24"/>
      </w:rPr>
      <w:t xml:space="preserve"> | </w:t>
    </w:r>
    <w:r>
      <w:rPr>
        <w:color w:val="0673A5" w:themeColor="text2" w:themeShade="BF"/>
        <w:sz w:val="24"/>
        <w:szCs w:val="24"/>
      </w:rPr>
      <w:fldChar w:fldCharType="begin"/>
    </w:r>
    <w:r>
      <w:rPr>
        <w:color w:val="0673A5" w:themeColor="text2" w:themeShade="BF"/>
        <w:sz w:val="24"/>
        <w:szCs w:val="24"/>
      </w:rPr>
      <w:instrText xml:space="preserve"> NUMPAGES  \* Arabic  \* MERGEFORMAT </w:instrText>
    </w:r>
    <w:r>
      <w:rPr>
        <w:color w:val="0673A5" w:themeColor="text2" w:themeShade="BF"/>
        <w:sz w:val="24"/>
        <w:szCs w:val="24"/>
      </w:rPr>
      <w:fldChar w:fldCharType="separate"/>
    </w:r>
    <w:r>
      <w:rPr>
        <w:noProof/>
        <w:color w:val="0673A5" w:themeColor="text2" w:themeShade="BF"/>
        <w:sz w:val="24"/>
        <w:szCs w:val="24"/>
      </w:rPr>
      <w:t>1</w:t>
    </w:r>
    <w:r>
      <w:rPr>
        <w:color w:val="0673A5" w:themeColor="text2" w:themeShade="BF"/>
        <w:sz w:val="24"/>
        <w:szCs w:val="24"/>
      </w:rPr>
      <w:fldChar w:fldCharType="end"/>
    </w:r>
  </w:p>
  <w:p w14:paraId="14110520" w14:textId="77777777" w:rsidR="001B1029" w:rsidRDefault="001B1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F9A9F" w14:textId="77777777" w:rsidR="002D71C0" w:rsidRDefault="002D71C0">
      <w:pPr>
        <w:spacing w:after="0" w:line="240" w:lineRule="auto"/>
      </w:pPr>
      <w:r>
        <w:separator/>
      </w:r>
    </w:p>
  </w:footnote>
  <w:footnote w:type="continuationSeparator" w:id="0">
    <w:p w14:paraId="52A64D58" w14:textId="77777777" w:rsidR="002D71C0" w:rsidRDefault="002D7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8BCC0" w14:textId="29BDE380" w:rsidR="00E244AF" w:rsidRPr="004E5D61" w:rsidRDefault="0011177D">
    <w:pPr>
      <w:pStyle w:val="Header"/>
      <w:rPr>
        <w:color w:val="099BDD" w:themeColor="text2"/>
      </w:rPr>
    </w:pPr>
    <w:r w:rsidRPr="004E5D61">
      <w:rPr>
        <w:color w:val="099BDD" w:themeColor="text2"/>
      </w:rPr>
      <w:t>SQL Server Integration Services</w:t>
    </w:r>
    <w:r w:rsidR="004E5D61" w:rsidRPr="004E5D61">
      <w:rPr>
        <w:color w:val="099BDD" w:themeColor="text2"/>
      </w:rPr>
      <w:t xml:space="preserve"> – </w:t>
    </w:r>
    <w:r w:rsidR="00E244AF">
      <w:rPr>
        <w:color w:val="099BDD" w:themeColor="text2"/>
      </w:rPr>
      <w:t>Deployment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0867" w14:textId="559175D5" w:rsidR="001B1029" w:rsidRPr="002A0BE2" w:rsidRDefault="00D37FF2">
    <w:pPr>
      <w:pStyle w:val="Header"/>
      <w:rPr>
        <w:color w:val="099BDD" w:themeColor="text2"/>
      </w:rPr>
    </w:pPr>
    <w:r w:rsidRPr="002A0BE2">
      <w:rPr>
        <w:color w:val="099BDD" w:themeColor="text2"/>
      </w:rPr>
      <w:t xml:space="preserve">SQL Server Integration Services – Control Flow: </w:t>
    </w:r>
    <w:r w:rsidR="002A0BE2" w:rsidRPr="002A0BE2">
      <w:rPr>
        <w:color w:val="099BDD" w:themeColor="text2"/>
      </w:rPr>
      <w:t>Script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D742309"/>
    <w:multiLevelType w:val="hybridMultilevel"/>
    <w:tmpl w:val="1B88A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6179075">
    <w:abstractNumId w:val="13"/>
  </w:num>
  <w:num w:numId="2" w16cid:durableId="321085005">
    <w:abstractNumId w:val="10"/>
  </w:num>
  <w:num w:numId="3" w16cid:durableId="1562014551">
    <w:abstractNumId w:val="12"/>
  </w:num>
  <w:num w:numId="4" w16cid:durableId="78644222">
    <w:abstractNumId w:val="11"/>
  </w:num>
  <w:num w:numId="5" w16cid:durableId="1426533536">
    <w:abstractNumId w:val="15"/>
  </w:num>
  <w:num w:numId="6" w16cid:durableId="1433821209">
    <w:abstractNumId w:val="16"/>
  </w:num>
  <w:num w:numId="7" w16cid:durableId="901713774">
    <w:abstractNumId w:val="14"/>
  </w:num>
  <w:num w:numId="8" w16cid:durableId="1519151965">
    <w:abstractNumId w:val="18"/>
  </w:num>
  <w:num w:numId="9" w16cid:durableId="1875922577">
    <w:abstractNumId w:val="9"/>
  </w:num>
  <w:num w:numId="10" w16cid:durableId="926158619">
    <w:abstractNumId w:val="7"/>
  </w:num>
  <w:num w:numId="11" w16cid:durableId="2113041425">
    <w:abstractNumId w:val="6"/>
  </w:num>
  <w:num w:numId="12" w16cid:durableId="2083019730">
    <w:abstractNumId w:val="5"/>
  </w:num>
  <w:num w:numId="13" w16cid:durableId="1728606519">
    <w:abstractNumId w:val="4"/>
  </w:num>
  <w:num w:numId="14" w16cid:durableId="1741095608">
    <w:abstractNumId w:val="8"/>
  </w:num>
  <w:num w:numId="15" w16cid:durableId="2829489">
    <w:abstractNumId w:val="3"/>
  </w:num>
  <w:num w:numId="16" w16cid:durableId="1017149608">
    <w:abstractNumId w:val="2"/>
  </w:num>
  <w:num w:numId="17" w16cid:durableId="1754277519">
    <w:abstractNumId w:val="1"/>
  </w:num>
  <w:num w:numId="18" w16cid:durableId="1529565513">
    <w:abstractNumId w:val="0"/>
  </w:num>
  <w:num w:numId="19" w16cid:durableId="8170692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LUwMzEyNzQ2NTNT0lEKTi0uzszPAykwrQUA2T7g8iwAAAA="/>
  </w:docVars>
  <w:rsids>
    <w:rsidRoot w:val="00B2077E"/>
    <w:rsid w:val="00007B14"/>
    <w:rsid w:val="00026927"/>
    <w:rsid w:val="0003137B"/>
    <w:rsid w:val="000561F9"/>
    <w:rsid w:val="000638D3"/>
    <w:rsid w:val="0007458A"/>
    <w:rsid w:val="000843A2"/>
    <w:rsid w:val="00086284"/>
    <w:rsid w:val="0009325B"/>
    <w:rsid w:val="00095990"/>
    <w:rsid w:val="000A234B"/>
    <w:rsid w:val="000A6FCE"/>
    <w:rsid w:val="000B1BFF"/>
    <w:rsid w:val="000C7865"/>
    <w:rsid w:val="000D5E0A"/>
    <w:rsid w:val="00102695"/>
    <w:rsid w:val="00102C0E"/>
    <w:rsid w:val="0011176F"/>
    <w:rsid w:val="0011177D"/>
    <w:rsid w:val="0013377C"/>
    <w:rsid w:val="001471EE"/>
    <w:rsid w:val="00155197"/>
    <w:rsid w:val="001568A5"/>
    <w:rsid w:val="0017235B"/>
    <w:rsid w:val="00182C09"/>
    <w:rsid w:val="00183899"/>
    <w:rsid w:val="00194DF6"/>
    <w:rsid w:val="001B1029"/>
    <w:rsid w:val="001D223A"/>
    <w:rsid w:val="001D6610"/>
    <w:rsid w:val="001E1070"/>
    <w:rsid w:val="001F7E9F"/>
    <w:rsid w:val="00200C70"/>
    <w:rsid w:val="002013D4"/>
    <w:rsid w:val="002173DA"/>
    <w:rsid w:val="00220806"/>
    <w:rsid w:val="0024023B"/>
    <w:rsid w:val="00243F95"/>
    <w:rsid w:val="00251AF8"/>
    <w:rsid w:val="002802FC"/>
    <w:rsid w:val="00290E20"/>
    <w:rsid w:val="002953BB"/>
    <w:rsid w:val="002A0BE2"/>
    <w:rsid w:val="002A774C"/>
    <w:rsid w:val="002B21C4"/>
    <w:rsid w:val="002C2A88"/>
    <w:rsid w:val="002C508D"/>
    <w:rsid w:val="002D71C0"/>
    <w:rsid w:val="002E22FB"/>
    <w:rsid w:val="002F3A1D"/>
    <w:rsid w:val="002F5638"/>
    <w:rsid w:val="002F7511"/>
    <w:rsid w:val="0031256F"/>
    <w:rsid w:val="00333B05"/>
    <w:rsid w:val="003539E3"/>
    <w:rsid w:val="0038422B"/>
    <w:rsid w:val="00397F29"/>
    <w:rsid w:val="003A7BA2"/>
    <w:rsid w:val="003B3D29"/>
    <w:rsid w:val="003B47CF"/>
    <w:rsid w:val="003C081C"/>
    <w:rsid w:val="003E2824"/>
    <w:rsid w:val="003E7AAB"/>
    <w:rsid w:val="00407457"/>
    <w:rsid w:val="00442B7F"/>
    <w:rsid w:val="00444047"/>
    <w:rsid w:val="00451646"/>
    <w:rsid w:val="00464BB9"/>
    <w:rsid w:val="00475243"/>
    <w:rsid w:val="0048198D"/>
    <w:rsid w:val="004855DB"/>
    <w:rsid w:val="00495614"/>
    <w:rsid w:val="004A025C"/>
    <w:rsid w:val="004A78FE"/>
    <w:rsid w:val="004C0EC3"/>
    <w:rsid w:val="004C16DB"/>
    <w:rsid w:val="004E01C6"/>
    <w:rsid w:val="004E1AED"/>
    <w:rsid w:val="004E4338"/>
    <w:rsid w:val="004E5D61"/>
    <w:rsid w:val="004F3855"/>
    <w:rsid w:val="004F67C8"/>
    <w:rsid w:val="0050024E"/>
    <w:rsid w:val="0050312C"/>
    <w:rsid w:val="005131CB"/>
    <w:rsid w:val="005138E3"/>
    <w:rsid w:val="00516502"/>
    <w:rsid w:val="00521674"/>
    <w:rsid w:val="005375DF"/>
    <w:rsid w:val="00551364"/>
    <w:rsid w:val="00556B7F"/>
    <w:rsid w:val="005669BA"/>
    <w:rsid w:val="00577820"/>
    <w:rsid w:val="005B216F"/>
    <w:rsid w:val="005B49A4"/>
    <w:rsid w:val="005C12A5"/>
    <w:rsid w:val="005C2AB4"/>
    <w:rsid w:val="005C48DC"/>
    <w:rsid w:val="005E5336"/>
    <w:rsid w:val="00600FD3"/>
    <w:rsid w:val="006154CA"/>
    <w:rsid w:val="00627792"/>
    <w:rsid w:val="0063181F"/>
    <w:rsid w:val="006353D4"/>
    <w:rsid w:val="00644413"/>
    <w:rsid w:val="00653956"/>
    <w:rsid w:val="00692D24"/>
    <w:rsid w:val="006A1792"/>
    <w:rsid w:val="006B7247"/>
    <w:rsid w:val="006B7A71"/>
    <w:rsid w:val="006C1CC8"/>
    <w:rsid w:val="006C5E0E"/>
    <w:rsid w:val="006D3707"/>
    <w:rsid w:val="00710A68"/>
    <w:rsid w:val="00727644"/>
    <w:rsid w:val="00745FD6"/>
    <w:rsid w:val="0074668B"/>
    <w:rsid w:val="00747198"/>
    <w:rsid w:val="00775CE7"/>
    <w:rsid w:val="00777594"/>
    <w:rsid w:val="00781190"/>
    <w:rsid w:val="0078246C"/>
    <w:rsid w:val="00796A2F"/>
    <w:rsid w:val="007A6915"/>
    <w:rsid w:val="007C36C2"/>
    <w:rsid w:val="007C6E77"/>
    <w:rsid w:val="007D5BC0"/>
    <w:rsid w:val="007F14DF"/>
    <w:rsid w:val="008121B6"/>
    <w:rsid w:val="008478B0"/>
    <w:rsid w:val="008747F9"/>
    <w:rsid w:val="00875416"/>
    <w:rsid w:val="00876756"/>
    <w:rsid w:val="00886BA3"/>
    <w:rsid w:val="00886FA0"/>
    <w:rsid w:val="00892E52"/>
    <w:rsid w:val="008A1170"/>
    <w:rsid w:val="008A16FA"/>
    <w:rsid w:val="008A31FD"/>
    <w:rsid w:val="008A711F"/>
    <w:rsid w:val="008B15AA"/>
    <w:rsid w:val="008C7909"/>
    <w:rsid w:val="008E718E"/>
    <w:rsid w:val="008F076A"/>
    <w:rsid w:val="008F2DC4"/>
    <w:rsid w:val="008F57F7"/>
    <w:rsid w:val="00912294"/>
    <w:rsid w:val="0091368F"/>
    <w:rsid w:val="009329E2"/>
    <w:rsid w:val="00934C77"/>
    <w:rsid w:val="00937A0E"/>
    <w:rsid w:val="00956FD3"/>
    <w:rsid w:val="009666EB"/>
    <w:rsid w:val="009715F0"/>
    <w:rsid w:val="00976D92"/>
    <w:rsid w:val="00983596"/>
    <w:rsid w:val="0099261D"/>
    <w:rsid w:val="00996F6E"/>
    <w:rsid w:val="009A2FCB"/>
    <w:rsid w:val="009E5012"/>
    <w:rsid w:val="00A01090"/>
    <w:rsid w:val="00A1310C"/>
    <w:rsid w:val="00A2177F"/>
    <w:rsid w:val="00A23748"/>
    <w:rsid w:val="00A52EF3"/>
    <w:rsid w:val="00A70943"/>
    <w:rsid w:val="00A754C6"/>
    <w:rsid w:val="00A80164"/>
    <w:rsid w:val="00A861F4"/>
    <w:rsid w:val="00A93A87"/>
    <w:rsid w:val="00A963EB"/>
    <w:rsid w:val="00AA62C2"/>
    <w:rsid w:val="00AD002E"/>
    <w:rsid w:val="00AD4E86"/>
    <w:rsid w:val="00B0027A"/>
    <w:rsid w:val="00B17964"/>
    <w:rsid w:val="00B2077E"/>
    <w:rsid w:val="00B315DC"/>
    <w:rsid w:val="00B44AB4"/>
    <w:rsid w:val="00B46125"/>
    <w:rsid w:val="00B50E65"/>
    <w:rsid w:val="00B51502"/>
    <w:rsid w:val="00B669FC"/>
    <w:rsid w:val="00B726E7"/>
    <w:rsid w:val="00B741A6"/>
    <w:rsid w:val="00B809C8"/>
    <w:rsid w:val="00B82226"/>
    <w:rsid w:val="00B9583A"/>
    <w:rsid w:val="00BA0CCA"/>
    <w:rsid w:val="00BB7694"/>
    <w:rsid w:val="00BC3770"/>
    <w:rsid w:val="00BE17CA"/>
    <w:rsid w:val="00C0496B"/>
    <w:rsid w:val="00C06C9F"/>
    <w:rsid w:val="00C72A4C"/>
    <w:rsid w:val="00C7698A"/>
    <w:rsid w:val="00C85F0B"/>
    <w:rsid w:val="00C92E7D"/>
    <w:rsid w:val="00C944CB"/>
    <w:rsid w:val="00C955E5"/>
    <w:rsid w:val="00C969F3"/>
    <w:rsid w:val="00CA4B0F"/>
    <w:rsid w:val="00CB1B44"/>
    <w:rsid w:val="00CC4C23"/>
    <w:rsid w:val="00CE1E2A"/>
    <w:rsid w:val="00D009E5"/>
    <w:rsid w:val="00D35235"/>
    <w:rsid w:val="00D37FF2"/>
    <w:rsid w:val="00D47A97"/>
    <w:rsid w:val="00D508FE"/>
    <w:rsid w:val="00D52F24"/>
    <w:rsid w:val="00D55506"/>
    <w:rsid w:val="00D7411C"/>
    <w:rsid w:val="00D75425"/>
    <w:rsid w:val="00D762BE"/>
    <w:rsid w:val="00D85755"/>
    <w:rsid w:val="00D86EDD"/>
    <w:rsid w:val="00DB0F67"/>
    <w:rsid w:val="00DB4148"/>
    <w:rsid w:val="00DB6A78"/>
    <w:rsid w:val="00DC5D16"/>
    <w:rsid w:val="00E06AFA"/>
    <w:rsid w:val="00E244AF"/>
    <w:rsid w:val="00E35790"/>
    <w:rsid w:val="00E44963"/>
    <w:rsid w:val="00E4712A"/>
    <w:rsid w:val="00E73A96"/>
    <w:rsid w:val="00E764BA"/>
    <w:rsid w:val="00E844E8"/>
    <w:rsid w:val="00E85BDC"/>
    <w:rsid w:val="00E90FC3"/>
    <w:rsid w:val="00EA23BC"/>
    <w:rsid w:val="00EC435C"/>
    <w:rsid w:val="00EC6365"/>
    <w:rsid w:val="00EE13F2"/>
    <w:rsid w:val="00EE2EFF"/>
    <w:rsid w:val="00F039CA"/>
    <w:rsid w:val="00F10B01"/>
    <w:rsid w:val="00F22E19"/>
    <w:rsid w:val="00F408CE"/>
    <w:rsid w:val="00F4307F"/>
    <w:rsid w:val="00F52D30"/>
    <w:rsid w:val="00F56C0B"/>
    <w:rsid w:val="00F62A0B"/>
    <w:rsid w:val="00F707BA"/>
    <w:rsid w:val="00F75996"/>
    <w:rsid w:val="00F86928"/>
    <w:rsid w:val="00F93DD7"/>
    <w:rsid w:val="00FA5381"/>
    <w:rsid w:val="00FC1EDC"/>
    <w:rsid w:val="00FE1CFF"/>
    <w:rsid w:val="00FE786C"/>
    <w:rsid w:val="00FF7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8261"/>
  <w15:docId w15:val="{D413D069-075A-4960-9EB8-2509C4FD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B2077E"/>
    <w:pPr>
      <w:ind w:left="720"/>
      <w:contextualSpacing/>
    </w:pPr>
  </w:style>
  <w:style w:type="table" w:styleId="GridTable2">
    <w:name w:val="Grid Table 2"/>
    <w:basedOn w:val="TableNormal"/>
    <w:uiPriority w:val="47"/>
    <w:rsid w:val="00F86928"/>
    <w:pPr>
      <w:spacing w:after="0"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GridTable1Light-Accent5">
    <w:name w:val="Grid Table 1 Light Accent 5"/>
    <w:basedOn w:val="TableNormal"/>
    <w:uiPriority w:val="46"/>
    <w:rsid w:val="00875416"/>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6154CA"/>
    <w:pPr>
      <w:spacing w:after="0"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gupt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6D0692B-FA0F-4987-9D08-19A4498258F6}">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Banded design (blank)</Template>
  <TotalTime>1255</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Mohit K. Gupta</dc:creator>
  <cp:lastModifiedBy>Mohit Gupta (CANADA)</cp:lastModifiedBy>
  <cp:revision>213</cp:revision>
  <cp:lastPrinted>2023-01-23T19:32:00Z</cp:lastPrinted>
  <dcterms:created xsi:type="dcterms:W3CDTF">2018-05-08T20:44:00Z</dcterms:created>
  <dcterms:modified xsi:type="dcterms:W3CDTF">2023-01-23T19:32:00Z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jaahmed@microsoft.com</vt:lpwstr>
  </property>
  <property fmtid="{D5CDD505-2E9C-101B-9397-08002B2CF9AE}" pid="11" name="MSIP_Label_f42aa342-8706-4288-bd11-ebb85995028c_SetDate">
    <vt:lpwstr>2018-05-09T20:20:26.5041964Z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