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650" w14:textId="77777777" w:rsidR="00CC4CAF" w:rsidRDefault="00CC4CAF" w:rsidP="00CC4CAF">
      <w:pPr>
        <w:spacing w:after="100"/>
        <w:outlineLvl w:val="0"/>
        <w:rPr>
          <w:rFonts w:cs="Arial"/>
          <w:b/>
          <w:bCs/>
          <w:i/>
          <w:i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C7BE5A" wp14:editId="56341D42">
                <wp:simplePos x="0" y="0"/>
                <wp:positionH relativeFrom="column">
                  <wp:posOffset>495300</wp:posOffset>
                </wp:positionH>
                <wp:positionV relativeFrom="paragraph">
                  <wp:posOffset>254000</wp:posOffset>
                </wp:positionV>
                <wp:extent cx="5756661" cy="5334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661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7201" w14:textId="6F12C1CC" w:rsidR="00CC4CAF" w:rsidRPr="00CF319B" w:rsidRDefault="00FB7530" w:rsidP="00CC4CAF">
                            <w:pPr>
                              <w:spacing w:after="100"/>
                              <w:outlineLvl w:val="0"/>
                              <w:rPr>
                                <w:rStyle w:val="value1"/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</w:pPr>
                            <w:r w:rsidRPr="00EE3275"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>Q&amp;A</w:t>
                            </w:r>
                            <w:r w:rsidR="00CC4CAF" w:rsidRPr="00EE3275"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 xml:space="preserve"> Videos: </w:t>
                            </w:r>
                            <w:r w:rsidR="00596941" w:rsidRPr="00EE3275">
                              <w:rPr>
                                <w:rFonts w:ascii="Segoe UI" w:hAnsi="Segoe UI" w:cs="Segoe UI"/>
                                <w:color w:val="00B0F0"/>
                                <w:sz w:val="50"/>
                                <w:szCs w:val="50"/>
                              </w:rPr>
                              <w:t>Execute an Exe in Azure</w:t>
                            </w:r>
                          </w:p>
                          <w:p w14:paraId="68236C86" w14:textId="77777777" w:rsidR="00CC4CAF" w:rsidRDefault="00CC4CAF" w:rsidP="00CC4CAF">
                            <w:pPr>
                              <w:jc w:val="center"/>
                              <w:rPr>
                                <w:rFonts w:ascii="Segoe UI" w:hAnsi="Segoe UI" w:cs="Segoe UI"/>
                                <w:color w:val="44546A" w:themeColor="text2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7B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20pt;width:453.3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" stroked="f">
                <v:textbox>
                  <w:txbxContent>
                    <w:p w14:paraId="49F57201" w14:textId="6F12C1CC" w:rsidR="00CC4CAF" w:rsidRPr="00CF319B" w:rsidRDefault="00FB7530" w:rsidP="00CC4CAF">
                      <w:pPr>
                        <w:spacing w:after="100"/>
                        <w:outlineLvl w:val="0"/>
                        <w:rPr>
                          <w:rStyle w:val="value1"/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</w:pPr>
                      <w:r w:rsidRPr="00EE3275"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>Q&amp;A</w:t>
                      </w:r>
                      <w:r w:rsidR="00CC4CAF" w:rsidRPr="00EE3275"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 xml:space="preserve"> Videos: </w:t>
                      </w:r>
                      <w:r w:rsidR="00596941" w:rsidRPr="00EE3275">
                        <w:rPr>
                          <w:rFonts w:ascii="Segoe UI" w:hAnsi="Segoe UI" w:cs="Segoe UI"/>
                          <w:color w:val="00B0F0"/>
                          <w:sz w:val="50"/>
                          <w:szCs w:val="50"/>
                        </w:rPr>
                        <w:t>Execute an Exe in Azure</w:t>
                      </w:r>
                    </w:p>
                    <w:p w14:paraId="68236C86" w14:textId="77777777" w:rsidR="00CC4CAF" w:rsidRDefault="00CC4CAF" w:rsidP="00CC4CAF">
                      <w:pPr>
                        <w:jc w:val="center"/>
                        <w:rPr>
                          <w:rFonts w:ascii="Segoe UI" w:hAnsi="Segoe UI" w:cs="Segoe UI"/>
                          <w:color w:val="44546A" w:themeColor="text2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0A4E6" w14:textId="77777777" w:rsidR="00CC4CAF" w:rsidRPr="00F163C3" w:rsidRDefault="00CC4CAF" w:rsidP="00CC4CAF">
      <w:pPr>
        <w:spacing w:after="100"/>
        <w:outlineLvl w:val="0"/>
        <w:rPr>
          <w:rFonts w:cs="Arial"/>
          <w:b/>
          <w:i/>
          <w:noProof/>
          <w:sz w:val="36"/>
          <w:szCs w:val="40"/>
        </w:rPr>
      </w:pPr>
    </w:p>
    <w:p w14:paraId="72F30396" w14:textId="77777777" w:rsidR="00CC4CAF" w:rsidRDefault="00CC4CAF" w:rsidP="00CC4CAF">
      <w:pPr>
        <w:spacing w:after="100"/>
        <w:outlineLvl w:val="0"/>
        <w:rPr>
          <w:rFonts w:cs="Arial"/>
          <w:b/>
          <w:noProof/>
          <w:sz w:val="36"/>
          <w:szCs w:val="40"/>
        </w:rPr>
      </w:pPr>
    </w:p>
    <w:tbl>
      <w:tblPr>
        <w:tblStyle w:val="TableGrid"/>
        <w:tblW w:w="0" w:type="auto"/>
        <w:tblInd w:w="-162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76"/>
        <w:gridCol w:w="5476"/>
      </w:tblGrid>
      <w:tr w:rsidR="00496A84" w:rsidRPr="00087BB0" w14:paraId="5786C03B" w14:textId="77777777" w:rsidTr="1356633F">
        <w:tc>
          <w:tcPr>
            <w:tcW w:w="5476" w:type="dxa"/>
          </w:tcPr>
          <w:p w14:paraId="6FDD913E" w14:textId="70C1938F" w:rsidR="00CC4CAF" w:rsidRPr="00EE3275" w:rsidRDefault="00CC4CAF" w:rsidP="00E93EAD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  <w:r w:rsidRPr="00EE3275">
              <w:rPr>
                <w:rFonts w:cs="Arial"/>
                <w:b/>
                <w:bCs/>
                <w:noProof/>
                <w:sz w:val="22"/>
                <w:szCs w:val="22"/>
              </w:rPr>
              <w:t>Writer:</w:t>
            </w:r>
            <w:r w:rsidRPr="00EE3275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136575B2" w:rsidRPr="00EE3275">
              <w:rPr>
                <w:rFonts w:cs="Arial"/>
                <w:noProof/>
                <w:sz w:val="22"/>
                <w:szCs w:val="22"/>
              </w:rPr>
              <w:t>Frank Boucher</w:t>
            </w:r>
          </w:p>
        </w:tc>
        <w:tc>
          <w:tcPr>
            <w:tcW w:w="5476" w:type="dxa"/>
          </w:tcPr>
          <w:p w14:paraId="2219EC30" w14:textId="77777777" w:rsidR="00CC4CAF" w:rsidRPr="00EE3275" w:rsidRDefault="00CC4CAF" w:rsidP="00E93EAD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  <w:r w:rsidRPr="00EE3275">
              <w:rPr>
                <w:rFonts w:cs="Arial"/>
                <w:b/>
                <w:noProof/>
                <w:sz w:val="22"/>
                <w:szCs w:val="22"/>
              </w:rPr>
              <w:t>Producer:</w:t>
            </w:r>
            <w:r w:rsidRPr="00EE3275">
              <w:rPr>
                <w:rFonts w:cs="Arial"/>
                <w:noProof/>
                <w:sz w:val="22"/>
                <w:szCs w:val="22"/>
              </w:rPr>
              <w:t xml:space="preserve"> </w:t>
            </w:r>
          </w:p>
        </w:tc>
      </w:tr>
      <w:tr w:rsidR="00496A84" w:rsidRPr="00087BB0" w14:paraId="34FE24EE" w14:textId="77777777" w:rsidTr="1356633F">
        <w:tc>
          <w:tcPr>
            <w:tcW w:w="5476" w:type="dxa"/>
          </w:tcPr>
          <w:p w14:paraId="67898C9F" w14:textId="3D75761E" w:rsidR="00CC4CAF" w:rsidRPr="00EE3275" w:rsidRDefault="00CC4CAF" w:rsidP="00E93EAD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  <w:r w:rsidRPr="00EE3275">
              <w:rPr>
                <w:rFonts w:cs="Arial"/>
                <w:b/>
                <w:bCs/>
                <w:noProof/>
                <w:sz w:val="22"/>
                <w:szCs w:val="22"/>
              </w:rPr>
              <w:t xml:space="preserve">Audience: </w:t>
            </w:r>
            <w:r w:rsidR="005559EB" w:rsidRPr="00EE3275">
              <w:rPr>
                <w:rFonts w:cs="Arial"/>
                <w:noProof/>
                <w:sz w:val="22"/>
                <w:szCs w:val="22"/>
              </w:rPr>
              <w:t>.NET</w:t>
            </w:r>
            <w:r w:rsidR="00322273" w:rsidRPr="00EE3275">
              <w:rPr>
                <w:rFonts w:cs="Arial"/>
                <w:noProof/>
                <w:sz w:val="22"/>
                <w:szCs w:val="22"/>
              </w:rPr>
              <w:t xml:space="preserve"> developers</w:t>
            </w:r>
          </w:p>
        </w:tc>
        <w:tc>
          <w:tcPr>
            <w:tcW w:w="5476" w:type="dxa"/>
          </w:tcPr>
          <w:p w14:paraId="22E48CE6" w14:textId="77777777" w:rsidR="00CC4CAF" w:rsidRPr="00EE3275" w:rsidRDefault="00CC4CAF" w:rsidP="00E93EAD">
            <w:pPr>
              <w:spacing w:after="100"/>
              <w:outlineLvl w:val="0"/>
              <w:rPr>
                <w:rFonts w:cs="Arial"/>
                <w:noProof/>
                <w:sz w:val="22"/>
                <w:szCs w:val="22"/>
              </w:rPr>
            </w:pPr>
          </w:p>
        </w:tc>
      </w:tr>
      <w:tr w:rsidR="00496A84" w:rsidRPr="00087BB0" w14:paraId="43300488" w14:textId="77777777" w:rsidTr="1356633F">
        <w:trPr>
          <w:trHeight w:val="467"/>
        </w:trPr>
        <w:tc>
          <w:tcPr>
            <w:tcW w:w="10952" w:type="dxa"/>
            <w:gridSpan w:val="2"/>
          </w:tcPr>
          <w:p w14:paraId="14DB7BFB" w14:textId="145FFE81" w:rsidR="00CC4CAF" w:rsidRPr="00EE3275" w:rsidRDefault="00CC4CAF" w:rsidP="00E93EAD">
            <w:pPr>
              <w:spacing w:after="100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 w:rsidRPr="00EE3275">
              <w:rPr>
                <w:rFonts w:cs="Arial"/>
                <w:b/>
                <w:noProof/>
                <w:sz w:val="22"/>
                <w:szCs w:val="22"/>
              </w:rPr>
              <w:t xml:space="preserve">Video for </w:t>
            </w:r>
            <w:r w:rsidR="00EE3275" w:rsidRPr="00EE3275">
              <w:rPr>
                <w:rFonts w:cs="Arial"/>
                <w:bCs/>
                <w:noProof/>
                <w:sz w:val="22"/>
                <w:szCs w:val="22"/>
              </w:rPr>
              <w:t>Executing an Exe in Azure</w:t>
            </w:r>
            <w:r w:rsidR="00EE3275" w:rsidRPr="00EE3275">
              <w:rPr>
                <w:rFonts w:cs="Arial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6A7F05" w:rsidRPr="00087BB0" w14:paraId="123BF076" w14:textId="77777777" w:rsidTr="1356633F">
        <w:trPr>
          <w:trHeight w:val="467"/>
        </w:trPr>
        <w:tc>
          <w:tcPr>
            <w:tcW w:w="10952" w:type="dxa"/>
            <w:gridSpan w:val="2"/>
            <w:shd w:val="clear" w:color="auto" w:fill="auto"/>
          </w:tcPr>
          <w:p w14:paraId="242A9FAA" w14:textId="7E641A5E" w:rsidR="00CC4CAF" w:rsidRPr="00EE3275" w:rsidRDefault="00CC4CAF" w:rsidP="00E93EAD">
            <w:pPr>
              <w:spacing w:after="100"/>
              <w:outlineLvl w:val="0"/>
              <w:rPr>
                <w:rFonts w:cs="Arial"/>
                <w:i/>
                <w:iCs/>
                <w:noProof/>
                <w:sz w:val="22"/>
                <w:szCs w:val="22"/>
              </w:rPr>
            </w:pPr>
            <w:r w:rsidRPr="00EE3275">
              <w:rPr>
                <w:rFonts w:cs="Arial"/>
                <w:b/>
                <w:bCs/>
                <w:noProof/>
                <w:sz w:val="22"/>
                <w:szCs w:val="22"/>
              </w:rPr>
              <w:t xml:space="preserve">Type of video: </w:t>
            </w:r>
            <w:r w:rsidR="003F20C3" w:rsidRPr="00EE3275">
              <w:rPr>
                <w:rFonts w:cs="Arial"/>
                <w:noProof/>
                <w:sz w:val="22"/>
                <w:szCs w:val="22"/>
              </w:rPr>
              <w:t>Q</w:t>
            </w:r>
            <w:r w:rsidR="00FB7530" w:rsidRPr="00EE3275">
              <w:rPr>
                <w:rFonts w:cs="Arial"/>
                <w:noProof/>
                <w:sz w:val="22"/>
                <w:szCs w:val="22"/>
              </w:rPr>
              <w:t>&amp;A</w:t>
            </w:r>
          </w:p>
        </w:tc>
      </w:tr>
      <w:tr w:rsidR="00496A84" w:rsidRPr="00087BB0" w14:paraId="732F4CF7" w14:textId="77777777" w:rsidTr="1356633F">
        <w:trPr>
          <w:trHeight w:val="467"/>
        </w:trPr>
        <w:tc>
          <w:tcPr>
            <w:tcW w:w="10952" w:type="dxa"/>
            <w:gridSpan w:val="2"/>
          </w:tcPr>
          <w:p w14:paraId="20849F15" w14:textId="77777777" w:rsidR="00CC4CAF" w:rsidRDefault="00CC4CAF" w:rsidP="00E93EAD">
            <w:pPr>
              <w:spacing w:after="100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>Tips and tricks:</w:t>
            </w:r>
          </w:p>
          <w:p w14:paraId="1AD7B5A8" w14:textId="77777777" w:rsidR="00CC4CAF" w:rsidRDefault="00CC4CAF" w:rsidP="00CC4CAF">
            <w:pPr>
              <w:pStyle w:val="ListParagraph"/>
              <w:numPr>
                <w:ilvl w:val="0"/>
                <w:numId w:val="2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Remember your script will be read aloud. Keep things as short and succinct as possible.</w:t>
            </w:r>
          </w:p>
          <w:p w14:paraId="6060BD61" w14:textId="77777777" w:rsidR="00CC4CAF" w:rsidRDefault="00CC4CAF" w:rsidP="00CC4CAF">
            <w:pPr>
              <w:pStyle w:val="ListParagraph"/>
              <w:numPr>
                <w:ilvl w:val="0"/>
                <w:numId w:val="2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~150 words translates to roughly 1 minute of video time. Keep this in mind while drafting your script.</w:t>
            </w:r>
          </w:p>
          <w:p w14:paraId="7A4E19C9" w14:textId="77777777" w:rsidR="00CC4CAF" w:rsidRDefault="00CC4CAF" w:rsidP="00CC4CAF">
            <w:pPr>
              <w:pStyle w:val="ListParagraph"/>
              <w:numPr>
                <w:ilvl w:val="0"/>
                <w:numId w:val="2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When at all possible, show don’t tell.</w:t>
            </w:r>
          </w:p>
          <w:p w14:paraId="21403546" w14:textId="77777777" w:rsidR="00CC4CAF" w:rsidRPr="009D6230" w:rsidRDefault="00CC4CAF" w:rsidP="00CC4CAF">
            <w:pPr>
              <w:pStyle w:val="ListParagraph"/>
              <w:numPr>
                <w:ilvl w:val="0"/>
                <w:numId w:val="2"/>
              </w:numPr>
              <w:spacing w:after="100"/>
              <w:outlineLvl w:val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Stay focused on the main concept or problem you want to solve.</w:t>
            </w:r>
          </w:p>
          <w:p w14:paraId="37487EA5" w14:textId="77777777" w:rsidR="00CC4CAF" w:rsidRPr="00087BB0" w:rsidRDefault="00CC4CAF" w:rsidP="00E93EAD">
            <w:pPr>
              <w:spacing w:after="100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</w:p>
        </w:tc>
      </w:tr>
    </w:tbl>
    <w:p w14:paraId="78A89571" w14:textId="77777777" w:rsidR="00CC4CAF" w:rsidRDefault="00CC4CAF" w:rsidP="00CC4CAF"/>
    <w:tbl>
      <w:tblPr>
        <w:tblStyle w:val="TableGrid"/>
        <w:tblpPr w:leftFromText="180" w:rightFromText="180" w:vertAnchor="text" w:horzAnchor="margin" w:tblpX="-162" w:tblpY="152"/>
        <w:tblW w:w="10980" w:type="dxa"/>
        <w:tblLayout w:type="fixed"/>
        <w:tblLook w:val="04A0" w:firstRow="1" w:lastRow="0" w:firstColumn="1" w:lastColumn="0" w:noHBand="0" w:noVBand="1"/>
      </w:tblPr>
      <w:tblGrid>
        <w:gridCol w:w="1075"/>
        <w:gridCol w:w="2202"/>
        <w:gridCol w:w="3378"/>
        <w:gridCol w:w="4325"/>
      </w:tblGrid>
      <w:tr w:rsidR="00CC4CAF" w14:paraId="2AA483D4" w14:textId="77777777" w:rsidTr="2764125F">
        <w:trPr>
          <w:trHeight w:val="47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7AC" w14:textId="77777777" w:rsidR="00CC4CAF" w:rsidRDefault="00CC4CAF" w:rsidP="00E93EAD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Scene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89C7" w14:textId="77777777" w:rsidR="00CC4CAF" w:rsidRDefault="00CC4CAF" w:rsidP="00E93EAD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Narrator says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80B8" w14:textId="77777777" w:rsidR="00CC4CAF" w:rsidRDefault="00CC4CAF" w:rsidP="00E93EAD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Customer sees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DC20" w14:textId="77777777" w:rsidR="00CC4CAF" w:rsidRDefault="00CC4CAF" w:rsidP="00E93EAD">
            <w:pPr>
              <w:tabs>
                <w:tab w:val="left" w:pos="5400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Describe the action on screen (add repro steps, if needed)</w:t>
            </w:r>
          </w:p>
        </w:tc>
      </w:tr>
      <w:tr w:rsidR="00CC4CAF" w14:paraId="6989598C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2B72" w14:textId="77777777" w:rsidR="00CC4CAF" w:rsidRPr="00EE3275" w:rsidRDefault="00CC4CAF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595B" w14:textId="073754DC" w:rsidR="00CC4CAF" w:rsidRPr="00EE3275" w:rsidRDefault="00254BC2" w:rsidP="1356633F">
            <w:pPr>
              <w:spacing w:after="120"/>
            </w:pPr>
            <w:r w:rsidRPr="00EE3275">
              <w:t xml:space="preserve">To take advantage of existing code, you </w:t>
            </w:r>
            <w:r w:rsidR="00D64B94" w:rsidRPr="00EE3275">
              <w:t>can</w:t>
            </w:r>
            <w:r w:rsidRPr="00EE3275">
              <w:t xml:space="preserve"> call an executable or l</w:t>
            </w:r>
            <w:r w:rsidR="00D64B94" w:rsidRPr="00EE3275">
              <w:t>ibrary DLL from Azure Functions.</w:t>
            </w:r>
          </w:p>
          <w:p w14:paraId="45295635" w14:textId="4116672F" w:rsidR="00254BC2" w:rsidRPr="00EE3275" w:rsidRDefault="00254BC2" w:rsidP="1356633F">
            <w:pPr>
              <w:spacing w:after="120"/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7333" w14:textId="620B005F" w:rsidR="00CC4CAF" w:rsidRPr="00EE3275" w:rsidRDefault="00CC4CAF" w:rsidP="00FB7530">
            <w:pPr>
              <w:spacing w:after="120"/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854B" w14:textId="70DCF299" w:rsidR="00CC4CAF" w:rsidRPr="00EE3275" w:rsidRDefault="00CC4CAF" w:rsidP="00FB7530">
            <w:pPr>
              <w:tabs>
                <w:tab w:val="left" w:pos="5400"/>
              </w:tabs>
              <w:spacing w:after="120"/>
              <w:rPr>
                <w:rFonts w:cs="Segoe UI"/>
              </w:rPr>
            </w:pPr>
            <w:r w:rsidRPr="00EE3275">
              <w:rPr>
                <w:rFonts w:cs="Segoe UI"/>
              </w:rPr>
              <w:t xml:space="preserve"> </w:t>
            </w:r>
          </w:p>
        </w:tc>
      </w:tr>
      <w:tr w:rsidR="00CC4CAF" w:rsidRPr="0071213C" w14:paraId="578524C3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3EC1" w14:textId="77777777" w:rsidR="00CC4CAF" w:rsidRPr="00EE3275" w:rsidRDefault="00CC4CAF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ACB2" w14:textId="6CCADAA1" w:rsidR="006F0D68" w:rsidRPr="00EE3275" w:rsidRDefault="35E69AED" w:rsidP="00E93EAD">
            <w:pPr>
              <w:tabs>
                <w:tab w:val="left" w:pos="5400"/>
              </w:tabs>
              <w:spacing w:after="120"/>
            </w:pPr>
            <w:r w:rsidRPr="00EE3275">
              <w:t>Our sample app takes a parameter then re</w:t>
            </w:r>
            <w:r w:rsidR="6BB55539" w:rsidRPr="00EE3275">
              <w:t>turns a greeting with the local time</w:t>
            </w:r>
            <w:r w:rsidR="545E73DA" w:rsidRPr="00EE3275">
              <w:t>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ED13" w14:textId="2627DED8" w:rsidR="00CC4CAF" w:rsidRPr="00EE3275" w:rsidRDefault="5E57637A" w:rsidP="46555C09">
            <w:pPr>
              <w:spacing w:after="120"/>
              <w:rPr>
                <w:rFonts w:cstheme="minorBidi"/>
              </w:rPr>
            </w:pPr>
            <w:r w:rsidRPr="00EE3275">
              <w:rPr>
                <w:noProof/>
              </w:rPr>
              <w:drawing>
                <wp:inline distT="0" distB="0" distL="0" distR="0" wp14:anchorId="31115DBE" wp14:editId="5B46DE7C">
                  <wp:extent cx="2025708" cy="11454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708" cy="114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8CF2" w14:textId="5B70A0E1" w:rsidR="00CC4CAF" w:rsidRPr="00EE3275" w:rsidRDefault="00CC4CAF" w:rsidP="00E93EAD">
            <w:pPr>
              <w:spacing w:after="120"/>
              <w:rPr>
                <w:rFonts w:cstheme="minorHAnsi"/>
                <w:bCs/>
              </w:rPr>
            </w:pPr>
          </w:p>
        </w:tc>
      </w:tr>
      <w:tr w:rsidR="00BB7253" w:rsidRPr="0071213C" w14:paraId="54F6A96A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9616" w14:textId="5785476B" w:rsidR="00BB7253" w:rsidRPr="00EE3275" w:rsidRDefault="00BB7253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AABA" w14:textId="38AEC290" w:rsidR="00BB7253" w:rsidRPr="00EE3275" w:rsidRDefault="00747DAE" w:rsidP="00E93EAD">
            <w:pPr>
              <w:tabs>
                <w:tab w:val="left" w:pos="5400"/>
              </w:tabs>
              <w:spacing w:after="120"/>
            </w:pPr>
            <w:r w:rsidRPr="00EE3275">
              <w:t xml:space="preserve">Start by creating </w:t>
            </w:r>
            <w:r w:rsidR="005F7F6B" w:rsidRPr="00EE3275">
              <w:t>an Azure function in Visual Studio and copying your executable inside the folder structure</w:t>
            </w:r>
            <w:r w:rsidR="00407CA9" w:rsidRPr="00EE3275">
              <w:t xml:space="preserve">. </w:t>
            </w:r>
            <w:r w:rsidR="009312E6" w:rsidRPr="00EE3275">
              <w:t xml:space="preserve">To always </w:t>
            </w:r>
            <w:r w:rsidR="0060502A" w:rsidRPr="00EE3275">
              <w:t xml:space="preserve">copy the </w:t>
            </w:r>
            <w:r w:rsidR="00194A2B" w:rsidRPr="00EE3275">
              <w:t>files on deployments, g</w:t>
            </w:r>
            <w:r w:rsidR="00F37B0D" w:rsidRPr="00EE3275">
              <w:t>o to the property panel an</w:t>
            </w:r>
            <w:r w:rsidR="00B96FDE" w:rsidRPr="00EE3275">
              <w:t>d set the value to “Copy Always.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6828" w14:textId="6DB46B3E" w:rsidR="00BB7253" w:rsidRPr="00EE3275" w:rsidRDefault="6E633CAC" w:rsidP="2764125F">
            <w:pPr>
              <w:spacing w:after="120"/>
              <w:rPr>
                <w:rFonts w:cstheme="minorBidi"/>
                <w:noProof/>
              </w:rPr>
            </w:pPr>
            <w:r w:rsidRPr="00EE3275">
              <w:rPr>
                <w:noProof/>
              </w:rPr>
              <w:drawing>
                <wp:inline distT="0" distB="0" distL="0" distR="0" wp14:anchorId="5A9568AF" wp14:editId="7976BFA6">
                  <wp:extent cx="1971117" cy="1071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71117" cy="107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B4CF" w14:textId="3F288B8E" w:rsidR="00BB7253" w:rsidRPr="00EE3275" w:rsidRDefault="00734462" w:rsidP="00052D11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Verdana" w:hAnsi="Verdana" w:cstheme="minorHAnsi"/>
                <w:bCs/>
              </w:rPr>
            </w:pPr>
            <w:r w:rsidRPr="00EE3275">
              <w:rPr>
                <w:rFonts w:ascii="Verdana" w:hAnsi="Verdana" w:cstheme="minorHAnsi"/>
                <w:bCs/>
              </w:rPr>
              <w:t>S</w:t>
            </w:r>
            <w:r w:rsidR="00052D11" w:rsidRPr="00EE3275">
              <w:rPr>
                <w:rFonts w:ascii="Verdana" w:hAnsi="Verdana" w:cstheme="minorHAnsi"/>
                <w:bCs/>
              </w:rPr>
              <w:t>how where the file is located into the solution explorer</w:t>
            </w:r>
            <w:r w:rsidR="00AD745C" w:rsidRPr="00EE3275">
              <w:rPr>
                <w:rFonts w:ascii="Verdana" w:hAnsi="Verdana" w:cstheme="minorHAnsi"/>
                <w:bCs/>
              </w:rPr>
              <w:t xml:space="preserve"> </w:t>
            </w:r>
            <w:r w:rsidR="00052D11" w:rsidRPr="00EE3275">
              <w:rPr>
                <w:rFonts w:ascii="Verdana" w:hAnsi="Verdana" w:cstheme="minorHAnsi"/>
                <w:bCs/>
              </w:rPr>
              <w:t>(</w:t>
            </w:r>
            <w:r w:rsidR="00AD745C" w:rsidRPr="00EE3275">
              <w:rPr>
                <w:rFonts w:ascii="Verdana" w:hAnsi="Verdana" w:cstheme="minorHAnsi"/>
                <w:bCs/>
              </w:rPr>
              <w:t>right</w:t>
            </w:r>
            <w:r w:rsidR="00052D11" w:rsidRPr="00EE3275">
              <w:rPr>
                <w:rFonts w:ascii="Verdana" w:hAnsi="Verdana" w:cstheme="minorHAnsi"/>
                <w:bCs/>
              </w:rPr>
              <w:t xml:space="preserve"> panel)</w:t>
            </w:r>
          </w:p>
          <w:p w14:paraId="06BE7E0F" w14:textId="716D5828" w:rsidR="00052D11" w:rsidRPr="00EE3275" w:rsidRDefault="00734462" w:rsidP="00052D11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Verdana" w:hAnsi="Verdana" w:cstheme="minorHAnsi"/>
                <w:bCs/>
              </w:rPr>
            </w:pPr>
            <w:r w:rsidRPr="00EE3275">
              <w:rPr>
                <w:rFonts w:ascii="Verdana" w:hAnsi="Verdana" w:cstheme="minorHAnsi"/>
                <w:bCs/>
              </w:rPr>
              <w:t xml:space="preserve">Show the </w:t>
            </w:r>
            <w:r w:rsidR="00AD745C" w:rsidRPr="00EE3275">
              <w:rPr>
                <w:rFonts w:ascii="Verdana" w:hAnsi="Verdana" w:cstheme="minorHAnsi"/>
                <w:bCs/>
              </w:rPr>
              <w:t xml:space="preserve">“Copy the Output Directory” property (right panel, bottom of the screen) and </w:t>
            </w:r>
            <w:r w:rsidR="00AD745C" w:rsidRPr="00EE3275">
              <w:rPr>
                <w:rFonts w:ascii="Verdana" w:hAnsi="Verdana" w:cstheme="minorBidi"/>
              </w:rPr>
              <w:t>its</w:t>
            </w:r>
            <w:r w:rsidR="00AD745C" w:rsidRPr="00EE3275">
              <w:rPr>
                <w:rFonts w:ascii="Verdana" w:hAnsi="Verdana" w:cstheme="minorHAnsi"/>
                <w:bCs/>
              </w:rPr>
              <w:t xml:space="preserve"> </w:t>
            </w:r>
            <w:r w:rsidR="00640D25" w:rsidRPr="00EE3275">
              <w:rPr>
                <w:rFonts w:ascii="Verdana" w:hAnsi="Verdana" w:cstheme="minorHAnsi"/>
                <w:bCs/>
              </w:rPr>
              <w:t>value.</w:t>
            </w:r>
          </w:p>
        </w:tc>
      </w:tr>
      <w:tr w:rsidR="00BB7253" w:rsidRPr="0071213C" w14:paraId="08F91AC9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288B" w14:textId="2F11A8C4" w:rsidR="00BB7253" w:rsidRPr="00EE3275" w:rsidRDefault="00BB7253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ADE1" w14:textId="43219FCB" w:rsidR="00B96FDE" w:rsidRPr="00EE3275" w:rsidRDefault="216C9EB4" w:rsidP="00E93EAD">
            <w:pPr>
              <w:tabs>
                <w:tab w:val="left" w:pos="5400"/>
              </w:tabs>
              <w:spacing w:after="120"/>
            </w:pPr>
            <w:r w:rsidRPr="00EE3275">
              <w:t xml:space="preserve">To </w:t>
            </w:r>
            <w:r w:rsidR="4FF69321" w:rsidRPr="00EE3275">
              <w:t xml:space="preserve">use </w:t>
            </w:r>
            <w:r w:rsidR="3BBF1C58" w:rsidRPr="00EE3275">
              <w:t xml:space="preserve">the executable’s </w:t>
            </w:r>
            <w:r w:rsidR="4FF69321" w:rsidRPr="00EE3275">
              <w:t xml:space="preserve">outputs from </w:t>
            </w:r>
            <w:r w:rsidR="6651F5F2" w:rsidRPr="00EE3275">
              <w:t xml:space="preserve">inside the </w:t>
            </w:r>
            <w:commentRangeStart w:id="0"/>
            <w:commentRangeStart w:id="1"/>
            <w:r w:rsidR="6651F5F2" w:rsidRPr="00EE3275">
              <w:t xml:space="preserve">Azure </w:t>
            </w:r>
            <w:r w:rsidR="4DD31702" w:rsidRPr="00EE3275">
              <w:t>Function</w:t>
            </w:r>
            <w:r w:rsidR="0EE33F13" w:rsidRPr="00EE3275">
              <w:t>,</w:t>
            </w:r>
            <w:r w:rsidR="181A6A4A" w:rsidRPr="00EE3275">
              <w:t xml:space="preserve"> you need to set the </w:t>
            </w:r>
            <w:r w:rsidR="12C1C8E5" w:rsidRPr="00EE3275">
              <w:t xml:space="preserve">properties to redirect the </w:t>
            </w:r>
            <w:r w:rsidR="0C299B4A" w:rsidRPr="00EE3275">
              <w:t xml:space="preserve">standard </w:t>
            </w:r>
            <w:r w:rsidR="12C1C8E5" w:rsidRPr="00EE3275">
              <w:t xml:space="preserve">output.  </w:t>
            </w:r>
            <w:commentRangeEnd w:id="0"/>
            <w:r w:rsidR="005E74E1" w:rsidRPr="00EE3275">
              <w:rPr>
                <w:rStyle w:val="CommentReference"/>
              </w:rPr>
              <w:commentReference w:id="0"/>
            </w:r>
            <w:commentRangeEnd w:id="1"/>
            <w:r w:rsidR="005E74E1" w:rsidRPr="00EE3275">
              <w:rPr>
                <w:rStyle w:val="CommentReference"/>
              </w:rPr>
              <w:commentReference w:id="1"/>
            </w:r>
          </w:p>
          <w:p w14:paraId="20253420" w14:textId="25FB2383" w:rsidR="00382DD8" w:rsidRPr="00EE3275" w:rsidRDefault="00382DD8" w:rsidP="00E93EAD">
            <w:pPr>
              <w:tabs>
                <w:tab w:val="left" w:pos="5400"/>
              </w:tabs>
              <w:spacing w:after="120"/>
            </w:pPr>
          </w:p>
          <w:p w14:paraId="20F61897" w14:textId="58DBAAC3" w:rsidR="00FB7721" w:rsidRPr="00EE3275" w:rsidRDefault="00FB7721" w:rsidP="00E93EAD">
            <w:pPr>
              <w:tabs>
                <w:tab w:val="left" w:pos="5400"/>
              </w:tabs>
              <w:spacing w:after="120"/>
            </w:pPr>
            <w:r w:rsidRPr="00EE3275">
              <w:t xml:space="preserve">You can </w:t>
            </w:r>
            <w:r w:rsidR="00D60308" w:rsidRPr="00EE3275">
              <w:t>then</w:t>
            </w:r>
            <w:r w:rsidRPr="00EE3275">
              <w:t xml:space="preserve"> </w:t>
            </w:r>
            <w:r w:rsidR="00D60308" w:rsidRPr="00EE3275">
              <w:t>add any arguments the executable needs.</w:t>
            </w:r>
            <w:r w:rsidR="006D6E41" w:rsidRPr="00EE3275">
              <w:t xml:space="preserve"> Here the function parameter ‘name’ is passed to the executable and the output is then added to an http message to be returned by the Azure Function.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2642" w14:textId="3FA65A2F" w:rsidR="00BB7253" w:rsidRPr="00EE3275" w:rsidRDefault="2C977A8E" w:rsidP="2764125F">
            <w:pPr>
              <w:spacing w:after="120"/>
              <w:rPr>
                <w:rFonts w:cstheme="minorBidi"/>
                <w:noProof/>
              </w:rPr>
            </w:pPr>
            <w:r w:rsidRPr="00EE3275">
              <w:rPr>
                <w:noProof/>
              </w:rPr>
              <w:drawing>
                <wp:inline distT="0" distB="0" distL="0" distR="0" wp14:anchorId="11D6CD07" wp14:editId="15107693">
                  <wp:extent cx="2042163" cy="11099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42163" cy="110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424D" w14:textId="77777777" w:rsidR="00BB7253" w:rsidRPr="00EE3275" w:rsidRDefault="422C674C" w:rsidP="44BEF870">
            <w:pPr>
              <w:spacing w:after="120"/>
              <w:rPr>
                <w:rFonts w:cstheme="minorBidi"/>
              </w:rPr>
            </w:pPr>
            <w:r w:rsidRPr="00EE3275">
              <w:rPr>
                <w:rFonts w:cstheme="minorBidi"/>
              </w:rPr>
              <w:t>Looking at the code section.</w:t>
            </w:r>
          </w:p>
          <w:p w14:paraId="2A208DED" w14:textId="77777777" w:rsidR="00D52559" w:rsidRPr="00EE3275" w:rsidRDefault="00D52559" w:rsidP="44BEF870">
            <w:pPr>
              <w:spacing w:after="120"/>
              <w:rPr>
                <w:rFonts w:cstheme="minorBidi"/>
              </w:rPr>
            </w:pPr>
          </w:p>
          <w:p w14:paraId="457C5E36" w14:textId="77777777" w:rsidR="00D52559" w:rsidRPr="00EE3275" w:rsidRDefault="00D52559" w:rsidP="44BEF870">
            <w:pPr>
              <w:spacing w:after="120"/>
              <w:rPr>
                <w:rFonts w:cstheme="minorBidi"/>
              </w:rPr>
            </w:pPr>
          </w:p>
          <w:p w14:paraId="0DE63415" w14:textId="77777777" w:rsidR="00D52559" w:rsidRPr="00EE3275" w:rsidRDefault="00D52559" w:rsidP="44BEF870">
            <w:pPr>
              <w:spacing w:after="120"/>
              <w:rPr>
                <w:rFonts w:cstheme="minorBidi"/>
              </w:rPr>
            </w:pPr>
          </w:p>
          <w:p w14:paraId="1CF3427A" w14:textId="77777777" w:rsidR="00D52559" w:rsidRPr="00EE3275" w:rsidRDefault="00D52559" w:rsidP="44BEF870">
            <w:pPr>
              <w:spacing w:after="120"/>
              <w:rPr>
                <w:rFonts w:cstheme="minorBidi"/>
              </w:rPr>
            </w:pPr>
          </w:p>
          <w:p w14:paraId="054CA32F" w14:textId="77777777" w:rsidR="00F84577" w:rsidRPr="00EE3275" w:rsidRDefault="00F84577" w:rsidP="44BEF870">
            <w:pPr>
              <w:spacing w:after="120"/>
              <w:rPr>
                <w:rFonts w:cstheme="minorBidi"/>
              </w:rPr>
            </w:pPr>
          </w:p>
          <w:p w14:paraId="43724754" w14:textId="77777777" w:rsidR="00F84577" w:rsidRPr="00EE3275" w:rsidRDefault="00D52559" w:rsidP="00827581">
            <w:pPr>
              <w:spacing w:after="120"/>
              <w:rPr>
                <w:rFonts w:cstheme="minorHAnsi"/>
                <w:bCs/>
              </w:rPr>
            </w:pPr>
            <w:r w:rsidRPr="00EE3275">
              <w:rPr>
                <w:rFonts w:cstheme="minorHAnsi"/>
                <w:bCs/>
              </w:rPr>
              <w:t xml:space="preserve">On line </w:t>
            </w:r>
            <w:r w:rsidR="00F84577" w:rsidRPr="00EE3275">
              <w:rPr>
                <w:rFonts w:cstheme="minorHAnsi"/>
                <w:bCs/>
              </w:rPr>
              <w:t xml:space="preserve">37 </w:t>
            </w:r>
            <w:r w:rsidR="00F84577" w:rsidRPr="00EE3275">
              <w:rPr>
                <w:rFonts w:ascii="Wingdings" w:eastAsia="Wingdings" w:hAnsi="Wingdings" w:cstheme="minorHAnsi"/>
                <w:bCs/>
              </w:rPr>
              <w:t>à</w:t>
            </w:r>
          </w:p>
          <w:p w14:paraId="677B1F50" w14:textId="4F43C664" w:rsidR="00F84577" w:rsidRPr="00EE3275" w:rsidRDefault="00D52559" w:rsidP="00827581">
            <w:pPr>
              <w:spacing w:after="120"/>
              <w:rPr>
                <w:rFonts w:cstheme="minorHAnsi"/>
                <w:bCs/>
              </w:rPr>
            </w:pPr>
            <w:proofErr w:type="spellStart"/>
            <w:r w:rsidRPr="00EE3275">
              <w:rPr>
                <w:rFonts w:cstheme="minorHAnsi"/>
                <w:bCs/>
              </w:rPr>
              <w:t>UseShellExecute</w:t>
            </w:r>
            <w:proofErr w:type="spellEnd"/>
            <w:r w:rsidR="00F84577" w:rsidRPr="00EE3275">
              <w:rPr>
                <w:rFonts w:cstheme="minorHAnsi"/>
                <w:bCs/>
              </w:rPr>
              <w:t xml:space="preserve"> = </w:t>
            </w:r>
            <w:r w:rsidR="007434B4" w:rsidRPr="00EE3275">
              <w:rPr>
                <w:rFonts w:cstheme="minorHAnsi"/>
                <w:bCs/>
              </w:rPr>
              <w:t>false</w:t>
            </w:r>
          </w:p>
          <w:p w14:paraId="04E24BFE" w14:textId="77777777" w:rsidR="00F84577" w:rsidRPr="00EE3275" w:rsidRDefault="00F84577" w:rsidP="00827581">
            <w:pPr>
              <w:spacing w:after="120"/>
              <w:rPr>
                <w:rFonts w:cstheme="minorHAnsi"/>
                <w:bCs/>
              </w:rPr>
            </w:pPr>
          </w:p>
          <w:p w14:paraId="6341275C" w14:textId="4FB54DB4" w:rsidR="00F84577" w:rsidRPr="00EE3275" w:rsidRDefault="00F84577" w:rsidP="00827581">
            <w:pPr>
              <w:spacing w:after="120"/>
              <w:rPr>
                <w:rFonts w:cstheme="minorHAnsi"/>
                <w:bCs/>
              </w:rPr>
            </w:pPr>
            <w:r w:rsidRPr="00EE3275">
              <w:rPr>
                <w:rFonts w:cstheme="minorHAnsi"/>
                <w:bCs/>
              </w:rPr>
              <w:t xml:space="preserve">On line </w:t>
            </w:r>
            <w:r w:rsidR="00F36494" w:rsidRPr="00EE3275">
              <w:rPr>
                <w:rFonts w:cstheme="minorHAnsi"/>
                <w:bCs/>
              </w:rPr>
              <w:t>38</w:t>
            </w:r>
            <w:r w:rsidR="007434B4" w:rsidRPr="00EE3275">
              <w:rPr>
                <w:rFonts w:cstheme="minorHAnsi"/>
                <w:bCs/>
              </w:rPr>
              <w:t xml:space="preserve"> </w:t>
            </w:r>
            <w:r w:rsidR="007434B4" w:rsidRPr="00EE3275">
              <w:rPr>
                <w:rFonts w:ascii="Wingdings" w:eastAsia="Wingdings" w:hAnsi="Wingdings" w:cstheme="minorHAnsi"/>
                <w:bCs/>
              </w:rPr>
              <w:t>à</w:t>
            </w:r>
          </w:p>
          <w:p w14:paraId="323A7DCE" w14:textId="14FF0667" w:rsidR="00BB7253" w:rsidRPr="00EE3275" w:rsidRDefault="00D52559" w:rsidP="00E93EAD">
            <w:pPr>
              <w:spacing w:after="120"/>
              <w:rPr>
                <w:rFonts w:cstheme="minorHAnsi"/>
                <w:bCs/>
              </w:rPr>
            </w:pPr>
            <w:r w:rsidRPr="00EE3275">
              <w:rPr>
                <w:rFonts w:cstheme="minorHAnsi"/>
                <w:bCs/>
              </w:rPr>
              <w:t xml:space="preserve"> </w:t>
            </w:r>
            <w:proofErr w:type="spellStart"/>
            <w:r w:rsidRPr="00EE3275">
              <w:rPr>
                <w:rFonts w:cstheme="minorHAnsi"/>
                <w:bCs/>
              </w:rPr>
              <w:t>RedirectStandardOut</w:t>
            </w:r>
            <w:r w:rsidR="007434B4" w:rsidRPr="00EE3275">
              <w:rPr>
                <w:rFonts w:cstheme="minorHAnsi"/>
                <w:bCs/>
              </w:rPr>
              <w:t>put</w:t>
            </w:r>
            <w:proofErr w:type="spellEnd"/>
            <w:r w:rsidR="00F36494" w:rsidRPr="00EE3275">
              <w:rPr>
                <w:rFonts w:cstheme="minorHAnsi"/>
                <w:bCs/>
              </w:rPr>
              <w:t xml:space="preserve"> = </w:t>
            </w:r>
            <w:r w:rsidR="007434B4" w:rsidRPr="00EE3275">
              <w:rPr>
                <w:rFonts w:cstheme="minorHAnsi"/>
                <w:bCs/>
              </w:rPr>
              <w:t>true</w:t>
            </w:r>
          </w:p>
        </w:tc>
      </w:tr>
      <w:tr w:rsidR="00CC4CAF" w:rsidRPr="0071213C" w14:paraId="22A5B341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28A1" w14:textId="129801FE" w:rsidR="00CC4CAF" w:rsidRPr="00EE3275" w:rsidRDefault="00BB7253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6F86" w14:textId="38E2A8C0" w:rsidR="002850CB" w:rsidRPr="00EE3275" w:rsidRDefault="4B59FD94" w:rsidP="00E93EAD">
            <w:pPr>
              <w:tabs>
                <w:tab w:val="left" w:pos="5400"/>
              </w:tabs>
              <w:spacing w:after="120"/>
            </w:pPr>
            <w:r w:rsidRPr="00EE3275">
              <w:t>Let’s deploy and test it</w:t>
            </w:r>
            <w:r w:rsidR="65D4F580" w:rsidRPr="00EE3275">
              <w:t xml:space="preserve">. </w:t>
            </w:r>
            <w:r w:rsidR="20D81F65" w:rsidRPr="00EE3275">
              <w:t xml:space="preserve">Once </w:t>
            </w:r>
            <w:r w:rsidR="269513F8" w:rsidRPr="00EE3275">
              <w:t xml:space="preserve">deployed, </w:t>
            </w:r>
            <w:r w:rsidR="24A8D89B" w:rsidRPr="00EE3275">
              <w:t xml:space="preserve">in </w:t>
            </w:r>
            <w:r w:rsidR="1EE9F313" w:rsidRPr="00EE3275">
              <w:t xml:space="preserve">the </w:t>
            </w:r>
            <w:r w:rsidR="25F84D60" w:rsidRPr="00EE3275">
              <w:t>A</w:t>
            </w:r>
            <w:r w:rsidR="24A8D89B" w:rsidRPr="00EE3275">
              <w:t xml:space="preserve">zure </w:t>
            </w:r>
            <w:r w:rsidR="65D4F580" w:rsidRPr="00EE3275">
              <w:t>portal</w:t>
            </w:r>
            <w:r w:rsidR="2C95825E" w:rsidRPr="00EE3275">
              <w:t>, find your function and run it</w:t>
            </w:r>
            <w:r w:rsidR="0FC73F08" w:rsidRPr="00EE3275">
              <w:t xml:space="preserve"> from the Code + Text blade</w:t>
            </w:r>
            <w:r w:rsidR="2C95825E" w:rsidRPr="00EE3275">
              <w:t>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22A6" w14:textId="662B6569" w:rsidR="00CC4CAF" w:rsidRPr="00EE3275" w:rsidRDefault="18A45955" w:rsidP="46555C09">
            <w:pPr>
              <w:spacing w:after="120"/>
              <w:rPr>
                <w:rFonts w:cstheme="minorBidi"/>
              </w:rPr>
            </w:pPr>
            <w:r w:rsidRPr="00EE3275">
              <w:t> </w:t>
            </w:r>
            <w:r w:rsidR="5FA7FAC5" w:rsidRPr="00EE3275">
              <w:rPr>
                <w:noProof/>
              </w:rPr>
              <w:drawing>
                <wp:inline distT="0" distB="0" distL="0" distR="0" wp14:anchorId="62EC6448" wp14:editId="24A6888E">
                  <wp:extent cx="2028825" cy="104097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4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7A9" w14:textId="29FFC967" w:rsidR="00CC4CAF" w:rsidRPr="00EE3275" w:rsidRDefault="003D1C76" w:rsidP="00FB7530">
            <w:pPr>
              <w:spacing w:after="120"/>
              <w:rPr>
                <w:rFonts w:cstheme="minorBidi"/>
              </w:rPr>
            </w:pPr>
            <w:r w:rsidRPr="00EE3275">
              <w:rPr>
                <w:rFonts w:cstheme="minorBidi"/>
              </w:rPr>
              <w:t xml:space="preserve">Read “Code + Text” </w:t>
            </w:r>
            <w:r w:rsidR="00EE1092" w:rsidRPr="00EE3275">
              <w:rPr>
                <w:rFonts w:cstheme="minorBidi"/>
              </w:rPr>
              <w:t>as “Code plus</w:t>
            </w:r>
            <w:r w:rsidR="002E391F" w:rsidRPr="00EE3275">
              <w:rPr>
                <w:rFonts w:cstheme="minorBidi"/>
              </w:rPr>
              <w:t xml:space="preserve"> Text”</w:t>
            </w:r>
          </w:p>
        </w:tc>
      </w:tr>
      <w:tr w:rsidR="00202C73" w:rsidRPr="0071213C" w14:paraId="22EDFB6B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E019" w14:textId="25542A9D" w:rsidR="00202C73" w:rsidRPr="00EE3275" w:rsidRDefault="004300FF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E48" w14:textId="0A694727" w:rsidR="0004746B" w:rsidRPr="00EE3275" w:rsidRDefault="48232599" w:rsidP="00E93EAD">
            <w:pPr>
              <w:tabs>
                <w:tab w:val="left" w:pos="5400"/>
              </w:tabs>
              <w:spacing w:after="120"/>
            </w:pPr>
            <w:r w:rsidRPr="00EE3275">
              <w:t>It should return the same message as the executable</w:t>
            </w:r>
            <w:r w:rsidR="027AA352" w:rsidRPr="00EE3275">
              <w:t>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19C5" w14:textId="1E274862" w:rsidR="00202C73" w:rsidRPr="00EE3275" w:rsidRDefault="57EC7B7D" w:rsidP="00E93EAD">
            <w:pPr>
              <w:spacing w:after="120"/>
            </w:pPr>
            <w:r w:rsidRPr="00EE3275">
              <w:rPr>
                <w:noProof/>
              </w:rPr>
              <w:drawing>
                <wp:inline distT="0" distB="0" distL="0" distR="0" wp14:anchorId="38CD9A03" wp14:editId="2E312DD6">
                  <wp:extent cx="2047846" cy="10507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47846" cy="105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DB3" w14:textId="77777777" w:rsidR="00202C73" w:rsidRPr="00EE3275" w:rsidRDefault="00202C73" w:rsidP="00FB7530">
            <w:pPr>
              <w:spacing w:after="120"/>
            </w:pPr>
          </w:p>
        </w:tc>
      </w:tr>
      <w:tr w:rsidR="001C2AE9" w:rsidRPr="0071213C" w14:paraId="61A9A910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A5E6" w14:textId="175B6B0A" w:rsidR="001C2AE9" w:rsidRPr="00EE3275" w:rsidRDefault="00295BFF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3A14" w14:textId="7D6E0510" w:rsidR="0004746B" w:rsidRPr="00EE3275" w:rsidRDefault="003E2E81" w:rsidP="00E93EAD">
            <w:pPr>
              <w:tabs>
                <w:tab w:val="left" w:pos="5400"/>
              </w:tabs>
              <w:spacing w:after="120"/>
            </w:pPr>
            <w:r w:rsidRPr="00EE3275">
              <w:t>To get the path used to reference the executable,</w:t>
            </w:r>
            <w:r w:rsidR="00CA70FF" w:rsidRPr="00EE3275">
              <w:t xml:space="preserve"> go to the Advanced Tools in the Azure </w:t>
            </w:r>
            <w:proofErr w:type="gramStart"/>
            <w:r w:rsidR="00CA70FF" w:rsidRPr="00EE3275">
              <w:t>Portal</w:t>
            </w:r>
            <w:proofErr w:type="gramEnd"/>
            <w:r w:rsidR="00930019" w:rsidRPr="00EE3275">
              <w:t xml:space="preserve"> and open the Kudu interface.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DCB9" w14:textId="36043B39" w:rsidR="001C2AE9" w:rsidRPr="00EE3275" w:rsidRDefault="4AD5BC0D" w:rsidP="00E93EAD">
            <w:pPr>
              <w:spacing w:after="120"/>
            </w:pPr>
            <w:r w:rsidRPr="00EE3275">
              <w:rPr>
                <w:noProof/>
              </w:rPr>
              <w:drawing>
                <wp:inline distT="0" distB="0" distL="0" distR="0" wp14:anchorId="41C8C1F4" wp14:editId="0D7D8DB2">
                  <wp:extent cx="2028825" cy="104097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28825" cy="104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54F" w14:textId="77777777" w:rsidR="001C2AE9" w:rsidRPr="00EE3275" w:rsidRDefault="001C2AE9" w:rsidP="00FB7530">
            <w:pPr>
              <w:spacing w:after="120"/>
            </w:pPr>
          </w:p>
        </w:tc>
      </w:tr>
      <w:tr w:rsidR="00295BFF" w:rsidRPr="0071213C" w14:paraId="0EDAD95C" w14:textId="77777777" w:rsidTr="2764125F">
        <w:trPr>
          <w:trHeight w:val="26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4115" w14:textId="29262D62" w:rsidR="00295BFF" w:rsidRPr="00EE3275" w:rsidRDefault="00295BFF" w:rsidP="00E93EAD">
            <w:pPr>
              <w:tabs>
                <w:tab w:val="left" w:pos="5400"/>
              </w:tabs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E327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A22A" w14:textId="6008E25D" w:rsidR="0072570A" w:rsidRPr="00EE3275" w:rsidRDefault="68E2EE31" w:rsidP="44BEF870">
            <w:pPr>
              <w:tabs>
                <w:tab w:val="left" w:pos="5400"/>
              </w:tabs>
              <w:spacing w:after="120"/>
            </w:pPr>
            <w:commentRangeStart w:id="2"/>
            <w:commentRangeStart w:id="3"/>
            <w:r w:rsidRPr="00EE3275">
              <w:t xml:space="preserve">In this case you </w:t>
            </w:r>
            <w:r w:rsidR="7DDE0DD0" w:rsidRPr="00EE3275">
              <w:t xml:space="preserve">can see the </w:t>
            </w:r>
            <w:r w:rsidR="3C64F221" w:rsidRPr="00EE3275">
              <w:t xml:space="preserve">path  </w:t>
            </w:r>
            <w:r w:rsidR="7DDE0DD0" w:rsidRPr="00EE3275">
              <w:t xml:space="preserve"> matches what we had in the code.</w:t>
            </w:r>
            <w:commentRangeEnd w:id="2"/>
            <w:r w:rsidR="0072570A" w:rsidRPr="00EE3275">
              <w:rPr>
                <w:rStyle w:val="CommentReference"/>
              </w:rPr>
              <w:commentReference w:id="2"/>
            </w:r>
            <w:commentRangeEnd w:id="3"/>
            <w:r w:rsidR="0072570A" w:rsidRPr="00EE3275">
              <w:rPr>
                <w:rStyle w:val="CommentReference"/>
              </w:rPr>
              <w:commentReference w:id="3"/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EF70" w14:textId="354BD831" w:rsidR="00295BFF" w:rsidRPr="00EE3275" w:rsidRDefault="0A8D492B" w:rsidP="00E93EAD">
            <w:pPr>
              <w:spacing w:after="120"/>
            </w:pPr>
            <w:r w:rsidRPr="00EE3275">
              <w:rPr>
                <w:noProof/>
              </w:rPr>
              <w:drawing>
                <wp:inline distT="0" distB="0" distL="0" distR="0" wp14:anchorId="2054450B" wp14:editId="12D8A0FA">
                  <wp:extent cx="2022001" cy="103747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01" cy="103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C12A" w14:textId="77777777" w:rsidR="00295BFF" w:rsidRPr="00EE3275" w:rsidRDefault="0061664E" w:rsidP="00FB7530">
            <w:pPr>
              <w:spacing w:after="120"/>
            </w:pPr>
            <w:r w:rsidRPr="00EE3275">
              <w:t xml:space="preserve">Last line in the terminal </w:t>
            </w:r>
            <w:r w:rsidR="00062391" w:rsidRPr="00EE3275">
              <w:t>shows the path "home\site\</w:t>
            </w:r>
            <w:proofErr w:type="spellStart"/>
            <w:r w:rsidR="00062391" w:rsidRPr="00EE3275">
              <w:t>wwwroot</w:t>
            </w:r>
            <w:proofErr w:type="spellEnd"/>
            <w:r w:rsidR="00062391" w:rsidRPr="00EE3275">
              <w:t>"</w:t>
            </w:r>
          </w:p>
          <w:p w14:paraId="4E3E6B96" w14:textId="77777777" w:rsidR="00484420" w:rsidRPr="00EE3275" w:rsidRDefault="00484420" w:rsidP="00FB7530">
            <w:pPr>
              <w:spacing w:after="120"/>
            </w:pPr>
          </w:p>
          <w:p w14:paraId="54C46EC8" w14:textId="28686D7B" w:rsidR="00484420" w:rsidRPr="00EE3275" w:rsidRDefault="00484420" w:rsidP="00FB7530">
            <w:pPr>
              <w:spacing w:after="120"/>
            </w:pPr>
          </w:p>
        </w:tc>
      </w:tr>
      <w:tr w:rsidR="00A4594D" w14:paraId="0584091A" w14:textId="77777777" w:rsidTr="2764125F">
        <w:trPr>
          <w:trHeight w:val="74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BA44" w14:textId="77777777" w:rsidR="00A4594D" w:rsidRPr="00EE3275" w:rsidRDefault="00A4594D" w:rsidP="00FB75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7B94" w14:textId="257CE191" w:rsidR="00E10990" w:rsidRPr="00EE3275" w:rsidRDefault="00E10990" w:rsidP="003F20C3">
            <w:pPr>
              <w:rPr>
                <w:color w:val="000000" w:themeColor="text1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8B13" w14:textId="462DF09A" w:rsidR="00A4594D" w:rsidRPr="00EE3275" w:rsidRDefault="41730345" w:rsidP="00E93EAD">
            <w:r w:rsidRPr="00EE3275">
              <w:rPr>
                <w:noProof/>
              </w:rPr>
              <w:drawing>
                <wp:inline distT="0" distB="0" distL="0" distR="0" wp14:anchorId="491565A6" wp14:editId="105FD154">
                  <wp:extent cx="1971117" cy="1071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71117" cy="107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55D0" w14:textId="77777777" w:rsidR="00A4594D" w:rsidRPr="00EE3275" w:rsidRDefault="00062391" w:rsidP="00827581">
            <w:r w:rsidRPr="00EE3275">
              <w:t xml:space="preserve">On line 31 </w:t>
            </w:r>
            <w:r w:rsidRPr="00EE3275">
              <w:rPr>
                <w:rFonts w:ascii="Wingdings" w:eastAsia="Wingdings" w:hAnsi="Wingdings" w:cs="Wingdings"/>
              </w:rPr>
              <w:t>à</w:t>
            </w:r>
          </w:p>
          <w:p w14:paraId="4386522E" w14:textId="77777777" w:rsidR="00A4594D" w:rsidRPr="00EE3275" w:rsidRDefault="00062391" w:rsidP="00E93EAD">
            <w:r w:rsidRPr="00EE3275">
              <w:t xml:space="preserve">The path </w:t>
            </w:r>
            <w:r w:rsidR="002C7244" w:rsidRPr="00EE3275">
              <w:t xml:space="preserve">used in the </w:t>
            </w:r>
            <w:proofErr w:type="gramStart"/>
            <w:r w:rsidR="002C7244" w:rsidRPr="00EE3275">
              <w:t>code  "</w:t>
            </w:r>
            <w:proofErr w:type="gramEnd"/>
            <w:r w:rsidR="002C7244" w:rsidRPr="00EE3275">
              <w:t>home\site\</w:t>
            </w:r>
            <w:proofErr w:type="spellStart"/>
            <w:r w:rsidR="002C7244" w:rsidRPr="00EE3275">
              <w:t>wwwroot</w:t>
            </w:r>
            <w:proofErr w:type="spellEnd"/>
            <w:r w:rsidR="002C7244" w:rsidRPr="00EE3275">
              <w:t>"</w:t>
            </w:r>
          </w:p>
          <w:p w14:paraId="12B5C148" w14:textId="77777777" w:rsidR="005005F2" w:rsidRPr="00EE3275" w:rsidRDefault="005005F2" w:rsidP="00E93EAD"/>
          <w:p w14:paraId="55B1151E" w14:textId="5CB63E76" w:rsidR="005005F2" w:rsidRPr="00EE3275" w:rsidRDefault="005005F2" w:rsidP="00E93EAD">
            <w:r w:rsidRPr="00EE3275">
              <w:t>Show side by side</w:t>
            </w:r>
            <w:r w:rsidR="00CD5AEA" w:rsidRPr="00EE3275">
              <w:t xml:space="preserve"> and highlight</w:t>
            </w:r>
          </w:p>
        </w:tc>
      </w:tr>
      <w:tr w:rsidR="00CC4CAF" w14:paraId="02F97D71" w14:textId="77777777" w:rsidTr="2764125F">
        <w:trPr>
          <w:trHeight w:val="74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31C9" w14:textId="07CE82DA" w:rsidR="00CC4CAF" w:rsidRPr="00EE3275" w:rsidRDefault="00CC4CAF" w:rsidP="00FB7530">
            <w:pPr>
              <w:jc w:val="center"/>
              <w:rPr>
                <w:b/>
                <w:bCs/>
                <w:sz w:val="28"/>
                <w:szCs w:val="28"/>
              </w:rPr>
            </w:pPr>
            <w:r w:rsidRPr="00EE3275">
              <w:rPr>
                <w:b/>
                <w:bCs/>
                <w:sz w:val="28"/>
                <w:szCs w:val="28"/>
              </w:rPr>
              <w:t>Final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8380" w14:textId="77777777" w:rsidR="00301673" w:rsidRPr="00EE3275" w:rsidRDefault="00301673" w:rsidP="00301673">
            <w:pPr>
              <w:pStyle w:val="ListParagraph"/>
              <w:spacing w:after="0" w:line="240" w:lineRule="auto"/>
              <w:ind w:left="787"/>
              <w:rPr>
                <w:rFonts w:ascii="Verdana" w:hAnsi="Verdana"/>
                <w:color w:val="000000" w:themeColor="text1"/>
              </w:rPr>
            </w:pPr>
          </w:p>
          <w:p w14:paraId="1B286E44" w14:textId="57ACDC7D" w:rsidR="00E10990" w:rsidRPr="00EE3275" w:rsidRDefault="06AB1ADE" w:rsidP="00845944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color w:val="000000" w:themeColor="text1"/>
              </w:rPr>
            </w:pPr>
            <w:commentRangeStart w:id="4"/>
            <w:commentRangeStart w:id="5"/>
            <w:r w:rsidRPr="00EE3275">
              <w:rPr>
                <w:rFonts w:ascii="Verdana" w:hAnsi="Verdana"/>
                <w:color w:val="000000" w:themeColor="text1"/>
              </w:rPr>
              <w:t>By calling your executables or DLLs from within</w:t>
            </w:r>
            <w:r w:rsidR="2FAE7C70" w:rsidRPr="00EE3275">
              <w:rPr>
                <w:rFonts w:ascii="Verdana" w:hAnsi="Verdana"/>
                <w:color w:val="000000" w:themeColor="text1"/>
              </w:rPr>
              <w:t xml:space="preserve"> Azure Functions, you can reuse existing code </w:t>
            </w:r>
            <w:r w:rsidR="62580C72" w:rsidRPr="00EE3275">
              <w:rPr>
                <w:rFonts w:ascii="Verdana" w:hAnsi="Verdana"/>
                <w:color w:val="000000" w:themeColor="text1"/>
              </w:rPr>
              <w:t>without having to recompile it</w:t>
            </w:r>
            <w:r w:rsidR="7FFD1813" w:rsidRPr="00EE3275">
              <w:rPr>
                <w:rFonts w:ascii="Verdana" w:hAnsi="Verdana"/>
                <w:color w:val="000000" w:themeColor="text1"/>
              </w:rPr>
              <w:t>.</w:t>
            </w:r>
            <w:commentRangeEnd w:id="4"/>
            <w:r w:rsidR="00142B01" w:rsidRPr="00EE3275">
              <w:rPr>
                <w:rStyle w:val="CommentReference"/>
              </w:rPr>
              <w:commentReference w:id="4"/>
            </w:r>
            <w:commentRangeEnd w:id="5"/>
            <w:r w:rsidR="00142B01" w:rsidRPr="00EE3275">
              <w:rPr>
                <w:rStyle w:val="CommentReference"/>
              </w:rPr>
              <w:commentReference w:id="5"/>
            </w:r>
          </w:p>
          <w:p w14:paraId="23C20012" w14:textId="65DE45CB" w:rsidR="00E10990" w:rsidRPr="00EE3275" w:rsidRDefault="00E10990" w:rsidP="00301673">
            <w:pPr>
              <w:pStyle w:val="ListParagraph"/>
              <w:spacing w:after="0" w:line="240" w:lineRule="auto"/>
              <w:ind w:left="787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BE4E" w14:textId="77777777" w:rsidR="00CC4CAF" w:rsidRPr="00EE3275" w:rsidRDefault="00CC4CAF" w:rsidP="00E93EAD"/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871E" w14:textId="4CFB1607" w:rsidR="00CC4CAF" w:rsidRPr="00EE3275" w:rsidRDefault="00CC4CAF" w:rsidP="00E93EAD"/>
        </w:tc>
      </w:tr>
    </w:tbl>
    <w:p w14:paraId="384E0F20" w14:textId="77777777" w:rsidR="00CC4CAF" w:rsidRDefault="00CC4CAF" w:rsidP="00CC4CAF">
      <w:pPr>
        <w:spacing w:after="120"/>
      </w:pPr>
    </w:p>
    <w:p w14:paraId="25A70583" w14:textId="77777777" w:rsidR="00CC4CAF" w:rsidRDefault="00CC4CAF" w:rsidP="00CC4CAF">
      <w:pPr>
        <w:pStyle w:val="Heading2"/>
      </w:pPr>
      <w:r>
        <w:t>Appendix</w:t>
      </w:r>
    </w:p>
    <w:p w14:paraId="138B36A1" w14:textId="0B3AF3CF" w:rsidR="00CC4CAF" w:rsidRDefault="00246BE1" w:rsidP="00CC4CAF">
      <w:pPr>
        <w:spacing w:after="120"/>
      </w:pPr>
      <w:r>
        <w:rPr>
          <w:noProof/>
        </w:rPr>
        <w:t xml:space="preserve">All Images and </w:t>
      </w:r>
      <w:r w:rsidR="008A3469">
        <w:rPr>
          <w:noProof/>
        </w:rPr>
        <w:t xml:space="preserve">videos (face, monitor, and mixed) are available in SharePoint here: </w:t>
      </w:r>
      <w:hyperlink r:id="rId20" w:history="1">
        <w:r w:rsidR="008A3469" w:rsidRPr="00257873">
          <w:rPr>
            <w:rStyle w:val="Hyperlink"/>
            <w:noProof/>
          </w:rPr>
          <w:t>https://microsoft.sharepoint.com/:f:/t/QnAVideos/EtDu8klEr5RPjPhbthDoqU0BHmQDjCVFMld9JJkVLkNUwQ?e=eB0QBv</w:t>
        </w:r>
      </w:hyperlink>
      <w:r w:rsidR="008A3469">
        <w:rPr>
          <w:noProof/>
        </w:rPr>
        <w:t xml:space="preserve"> </w:t>
      </w:r>
    </w:p>
    <w:p w14:paraId="3716720B" w14:textId="77777777" w:rsidR="00CC4CAF" w:rsidRDefault="00CC4CAF" w:rsidP="00CC4CAF">
      <w:pPr>
        <w:rPr>
          <w:b/>
        </w:rPr>
      </w:pPr>
    </w:p>
    <w:p w14:paraId="7321D3CE" w14:textId="77777777" w:rsidR="00CC4CAF" w:rsidRDefault="00CC4CAF" w:rsidP="00CC4CAF">
      <w:pPr>
        <w:rPr>
          <w:b/>
        </w:rPr>
      </w:pPr>
    </w:p>
    <w:p w14:paraId="44E4880B" w14:textId="5B484283" w:rsidR="00CC4CAF" w:rsidRDefault="00CC4CAF" w:rsidP="00EE3275">
      <w:pPr>
        <w:pStyle w:val="Heading1"/>
      </w:pPr>
      <w:r>
        <w:t>Notes</w:t>
      </w:r>
    </w:p>
    <w:p w14:paraId="5E5EA4B9" w14:textId="3786675C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1: no still</w:t>
      </w:r>
    </w:p>
    <w:p w14:paraId="4CD0CED2" w14:textId="0CE1241F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2: 00:11 - 00:17 (still 00:15)</w:t>
      </w:r>
    </w:p>
    <w:p w14:paraId="244BE056" w14:textId="16B56A0E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3: 00:19 - 00:52 (still 00:23 or 00:32)</w:t>
      </w:r>
    </w:p>
    <w:p w14:paraId="44DFE45B" w14:textId="65AF2D3F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4: 00:53 - 01:35 (still 01:11 or 01:27)</w:t>
      </w:r>
    </w:p>
    <w:p w14:paraId="2309D3C6" w14:textId="0CD4DCB3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5: 01:37 - 01:47 (still 01:45)</w:t>
      </w:r>
    </w:p>
    <w:p w14:paraId="7DDFDB6C" w14:textId="3C3D55BA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6: 01:48 - 01:57 (still 01:48 or 01:50)</w:t>
      </w:r>
    </w:p>
    <w:p w14:paraId="3C830CE6" w14:textId="5F2E71A9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7: 01:58 - 02:06 (still 2:05)</w:t>
      </w:r>
    </w:p>
    <w:p w14:paraId="40E00AD8" w14:textId="7CE6E88F" w:rsidR="35351025" w:rsidRDefault="35351025" w:rsidP="44BEF870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8: 02:09 - 02:43 (still 2:33 or 02:34)</w:t>
      </w:r>
    </w:p>
    <w:p w14:paraId="03E9BEE6" w14:textId="3B6102B9" w:rsidR="44BEF870" w:rsidRPr="00EE3275" w:rsidRDefault="35351025" w:rsidP="00EE3275">
      <w:pPr>
        <w:pStyle w:val="ListParagraph"/>
        <w:numPr>
          <w:ilvl w:val="0"/>
          <w:numId w:val="1"/>
        </w:num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>Scene 8:  re-use still from 00:23 or 00:56</w:t>
      </w:r>
    </w:p>
    <w:p w14:paraId="5DFC1E39" w14:textId="71283CC2" w:rsidR="6AA35DFA" w:rsidRDefault="6AA35DFA" w:rsidP="44BEF870">
      <w:pPr>
        <w:rPr>
          <w:rStyle w:val="normaltextrun"/>
          <w:color w:val="000000" w:themeColor="text1"/>
        </w:rPr>
      </w:pPr>
      <w:r w:rsidRPr="44BEF870">
        <w:rPr>
          <w:rStyle w:val="normaltextrun"/>
          <w:color w:val="000000" w:themeColor="text1"/>
        </w:rPr>
        <w:t xml:space="preserve">When in the Azure Portal can see the “Preview” logo in the top right corner. I don’t </w:t>
      </w:r>
      <w:r w:rsidR="3FFB733E" w:rsidRPr="44BEF870">
        <w:rPr>
          <w:rStyle w:val="normaltextrun"/>
          <w:color w:val="000000" w:themeColor="text1"/>
        </w:rPr>
        <w:t>think it</w:t>
      </w:r>
      <w:r w:rsidRPr="44BEF870">
        <w:rPr>
          <w:rStyle w:val="normaltextrun"/>
          <w:color w:val="000000" w:themeColor="text1"/>
        </w:rPr>
        <w:t xml:space="preserve"> is a huge problem</w:t>
      </w:r>
      <w:r w:rsidR="7DBE8967" w:rsidRPr="44BEF870">
        <w:rPr>
          <w:rStyle w:val="normaltextrun"/>
          <w:color w:val="000000" w:themeColor="text1"/>
        </w:rPr>
        <w:t xml:space="preserve">. However, </w:t>
      </w:r>
      <w:r w:rsidRPr="44BEF870">
        <w:rPr>
          <w:rStyle w:val="normaltextrun"/>
          <w:color w:val="000000" w:themeColor="text1"/>
        </w:rPr>
        <w:t xml:space="preserve">if we can mask </w:t>
      </w:r>
      <w:r w:rsidR="1ABB5FF1" w:rsidRPr="44BEF870">
        <w:rPr>
          <w:rStyle w:val="normaltextrun"/>
          <w:color w:val="000000" w:themeColor="text1"/>
        </w:rPr>
        <w:t>it, it will be better.</w:t>
      </w:r>
    </w:p>
    <w:sectPr w:rsidR="6AA35DFA" w:rsidSect="00E93EA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360" w:footer="36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 Heise" w:date="2022-10-24T16:55:00Z" w:initials="RH">
    <w:p w14:paraId="00CCE371" w14:textId="77777777" w:rsidR="00645443" w:rsidRDefault="00645443">
      <w:pPr>
        <w:pStyle w:val="CommentText"/>
      </w:pPr>
      <w:r>
        <w:rPr>
          <w:rStyle w:val="CommentReference"/>
        </w:rPr>
        <w:annotationRef/>
      </w:r>
      <w:r>
        <w:t>I'm a bit unclear on what this means exactly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" w:author="Frank Boucher" w:date="2022-10-25T17:01:00Z" w:initials="FB">
    <w:p w14:paraId="21BF89EF" w14:textId="77777777" w:rsidR="00D52559" w:rsidRDefault="00D52559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I'm having a hard time saying it short an still be clear. I will make a suggestion here you pick will be my choice.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" w:author="Ross Heise" w:date="2022-10-24T16:55:00Z" w:initials="RH">
    <w:p w14:paraId="21F84DB1" w14:textId="6C8D1D9D" w:rsidR="00624E0B" w:rsidRDefault="00624E0B" w:rsidP="00827581">
      <w:pPr>
        <w:pStyle w:val="CommentText"/>
      </w:pPr>
      <w:r>
        <w:rPr>
          <w:rStyle w:val="CommentReference"/>
        </w:rPr>
        <w:annotationRef/>
      </w:r>
      <w:r>
        <w:t>I'm unsure about this, without seeing it.</w:t>
      </w:r>
      <w:r>
        <w:rPr>
          <w:rStyle w:val="CommentReference"/>
        </w:rPr>
        <w:annotationRef/>
      </w:r>
    </w:p>
  </w:comment>
  <w:comment w:id="3" w:author="Frank Boucher" w:date="2022-10-25T17:10:00Z" w:initials="FB">
    <w:p w14:paraId="3ACD7D26" w14:textId="77777777" w:rsidR="000D1BAF" w:rsidRDefault="000D1BAF" w:rsidP="00827581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This is why I had the other scene… to show that the 2 paths matched "home\site\wwwroot"</w:t>
      </w:r>
      <w:r>
        <w:rPr>
          <w:rStyle w:val="CommentReference"/>
        </w:rPr>
        <w:annotationRef/>
      </w:r>
    </w:p>
  </w:comment>
  <w:comment w:id="4" w:author="Ross Heise" w:date="2022-10-24T16:56:00Z" w:initials="RH">
    <w:p w14:paraId="57E1920D" w14:textId="643FF4CA" w:rsidR="008F0C0A" w:rsidRDefault="008F0C0A" w:rsidP="00827581">
      <w:pPr>
        <w:pStyle w:val="CommentText"/>
      </w:pPr>
      <w:r>
        <w:rPr>
          <w:rStyle w:val="CommentReference"/>
        </w:rPr>
        <w:annotationRef/>
      </w:r>
      <w:r>
        <w:t>A brief summary - we called executables from an Azure function - and what problems we solved</w:t>
      </w:r>
    </w:p>
  </w:comment>
  <w:comment w:id="5" w:author="Frank Boucher" w:date="2022-10-25T17:19:00Z" w:initials="FB">
    <w:p w14:paraId="4CE16530" w14:textId="77777777" w:rsidR="008D6642" w:rsidRDefault="008D6642" w:rsidP="00827581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It's more about reusing then doing more. </w:t>
      </w:r>
      <w:r>
        <w:rPr>
          <w:lang w:val="en-CA"/>
        </w:rPr>
        <w:br/>
        <w:t xml:space="preserve">Ex: Using the exe because it's a component you bought so you don’t have the code.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CCE371" w15:done="1"/>
  <w15:commentEx w15:paraId="21BF89EF" w15:paraIdParent="00CCE371" w15:done="1"/>
  <w15:commentEx w15:paraId="21F84DB1" w15:done="1"/>
  <w15:commentEx w15:paraId="3ACD7D26" w15:paraIdParent="21F84DB1" w15:done="1"/>
  <w15:commentEx w15:paraId="57E1920D" w15:done="1"/>
  <w15:commentEx w15:paraId="4CE16530" w15:paraIdParent="57E1920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141EE" w16cex:dateUtc="2022-10-24T23:55:00Z"/>
  <w16cex:commentExtensible w16cex:durableId="270294F4" w16cex:dateUtc="2022-10-25T21:01:00Z"/>
  <w16cex:commentExtensible w16cex:durableId="27014212" w16cex:dateUtc="2022-10-24T23:55:00Z"/>
  <w16cex:commentExtensible w16cex:durableId="2702971D" w16cex:dateUtc="2022-10-25T21:10:00Z"/>
  <w16cex:commentExtensible w16cex:durableId="2701424B" w16cex:dateUtc="2022-10-24T23:56:00Z"/>
  <w16cex:commentExtensible w16cex:durableId="2702991D" w16cex:dateUtc="2022-10-2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CCE371" w16cid:durableId="270141EE"/>
  <w16cid:commentId w16cid:paraId="21BF89EF" w16cid:durableId="270294F4"/>
  <w16cid:commentId w16cid:paraId="21F84DB1" w16cid:durableId="27014212"/>
  <w16cid:commentId w16cid:paraId="3ACD7D26" w16cid:durableId="2702971D"/>
  <w16cid:commentId w16cid:paraId="57E1920D" w16cid:durableId="2701424B"/>
  <w16cid:commentId w16cid:paraId="4CE16530" w16cid:durableId="270299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A90E" w14:textId="77777777" w:rsidR="000939AD" w:rsidRDefault="000939AD" w:rsidP="00CC4CAF">
      <w:pPr>
        <w:spacing w:after="0" w:line="240" w:lineRule="auto"/>
      </w:pPr>
      <w:r>
        <w:separator/>
      </w:r>
    </w:p>
  </w:endnote>
  <w:endnote w:type="continuationSeparator" w:id="0">
    <w:p w14:paraId="0394FD65" w14:textId="77777777" w:rsidR="000939AD" w:rsidRDefault="000939AD" w:rsidP="00CC4CAF">
      <w:pPr>
        <w:spacing w:after="0" w:line="240" w:lineRule="auto"/>
      </w:pPr>
      <w:r>
        <w:continuationSeparator/>
      </w:r>
    </w:p>
  </w:endnote>
  <w:endnote w:type="continuationNotice" w:id="1">
    <w:p w14:paraId="28783DA1" w14:textId="77777777" w:rsidR="000939AD" w:rsidRDefault="000939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D2F9" w14:textId="77777777" w:rsidR="00E93EAD" w:rsidRDefault="00E93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925" w14:textId="77777777" w:rsidR="00E93EAD" w:rsidRDefault="00FB7530" w:rsidP="00E93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8D87" w14:textId="77777777" w:rsidR="00E93EAD" w:rsidRDefault="00E93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6D0A" w14:textId="77777777" w:rsidR="000939AD" w:rsidRDefault="000939AD" w:rsidP="00CC4CAF">
      <w:pPr>
        <w:spacing w:after="0" w:line="240" w:lineRule="auto"/>
      </w:pPr>
      <w:r>
        <w:separator/>
      </w:r>
    </w:p>
  </w:footnote>
  <w:footnote w:type="continuationSeparator" w:id="0">
    <w:p w14:paraId="748C52C3" w14:textId="77777777" w:rsidR="000939AD" w:rsidRDefault="000939AD" w:rsidP="00CC4CAF">
      <w:pPr>
        <w:spacing w:after="0" w:line="240" w:lineRule="auto"/>
      </w:pPr>
      <w:r>
        <w:continuationSeparator/>
      </w:r>
    </w:p>
  </w:footnote>
  <w:footnote w:type="continuationNotice" w:id="1">
    <w:p w14:paraId="065DD113" w14:textId="77777777" w:rsidR="000939AD" w:rsidRDefault="000939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C5A2" w14:textId="77777777" w:rsidR="00E93EAD" w:rsidRDefault="00E93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C50D" w14:textId="77777777" w:rsidR="00E93EAD" w:rsidRDefault="00E93EAD" w:rsidP="00E93EAD">
    <w:pPr>
      <w:pStyle w:val="Header"/>
      <w:ind w:right="-90"/>
    </w:pPr>
  </w:p>
  <w:p w14:paraId="221F291D" w14:textId="77777777" w:rsidR="00E93EAD" w:rsidRDefault="00E93EAD" w:rsidP="00E93EA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D63" w14:textId="77777777" w:rsidR="00E93EAD" w:rsidRDefault="00E93EA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9018"/>
    <w:multiLevelType w:val="hybridMultilevel"/>
    <w:tmpl w:val="FFFFFFFF"/>
    <w:lvl w:ilvl="0" w:tplc="1262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C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04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1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0A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C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60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6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10F0"/>
    <w:multiLevelType w:val="hybridMultilevel"/>
    <w:tmpl w:val="DBCEEE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82178"/>
    <w:multiLevelType w:val="hybridMultilevel"/>
    <w:tmpl w:val="14600C68"/>
    <w:lvl w:ilvl="0" w:tplc="CB983E64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7C2"/>
    <w:multiLevelType w:val="hybridMultilevel"/>
    <w:tmpl w:val="02A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932305">
    <w:abstractNumId w:val="0"/>
  </w:num>
  <w:num w:numId="2" w16cid:durableId="1284581160">
    <w:abstractNumId w:val="3"/>
  </w:num>
  <w:num w:numId="3" w16cid:durableId="1969160347">
    <w:abstractNumId w:val="2"/>
  </w:num>
  <w:num w:numId="4" w16cid:durableId="11556861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 Heise">
    <w15:presenceInfo w15:providerId="AD" w15:userId="S::rosshe@microsoft.com::49e495e0-8fcd-4eb5-96bb-c27d1268f428"/>
  </w15:person>
  <w15:person w15:author="Frank Boucher">
    <w15:presenceInfo w15:providerId="AD" w15:userId="S::frbouche@microsoft.com::dad1fedf-2f09-4f7f-ae87-7cf2e9f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AD595"/>
    <w:rsid w:val="00006AD4"/>
    <w:rsid w:val="000072F0"/>
    <w:rsid w:val="00020BA3"/>
    <w:rsid w:val="0002537B"/>
    <w:rsid w:val="00027C51"/>
    <w:rsid w:val="000444A5"/>
    <w:rsid w:val="0004746B"/>
    <w:rsid w:val="00050CF5"/>
    <w:rsid w:val="00052D11"/>
    <w:rsid w:val="000573A8"/>
    <w:rsid w:val="00062391"/>
    <w:rsid w:val="000939AD"/>
    <w:rsid w:val="00097B58"/>
    <w:rsid w:val="00097F1C"/>
    <w:rsid w:val="000A7610"/>
    <w:rsid w:val="000B2658"/>
    <w:rsid w:val="000B2ADD"/>
    <w:rsid w:val="000B5966"/>
    <w:rsid w:val="000C4F8E"/>
    <w:rsid w:val="000D1BAF"/>
    <w:rsid w:val="000D2996"/>
    <w:rsid w:val="000D29BB"/>
    <w:rsid w:val="000F1B52"/>
    <w:rsid w:val="000F7D87"/>
    <w:rsid w:val="001005BA"/>
    <w:rsid w:val="00106DC0"/>
    <w:rsid w:val="0010711D"/>
    <w:rsid w:val="001253BB"/>
    <w:rsid w:val="001304C7"/>
    <w:rsid w:val="00132B95"/>
    <w:rsid w:val="00132CD7"/>
    <w:rsid w:val="00142B01"/>
    <w:rsid w:val="00147726"/>
    <w:rsid w:val="00147F59"/>
    <w:rsid w:val="0015427C"/>
    <w:rsid w:val="001578FB"/>
    <w:rsid w:val="00167D40"/>
    <w:rsid w:val="00194A2B"/>
    <w:rsid w:val="001A6C8F"/>
    <w:rsid w:val="001B1BAC"/>
    <w:rsid w:val="001C2AE9"/>
    <w:rsid w:val="001E46D7"/>
    <w:rsid w:val="001E7130"/>
    <w:rsid w:val="001F33AB"/>
    <w:rsid w:val="00202C73"/>
    <w:rsid w:val="0021436C"/>
    <w:rsid w:val="002376A8"/>
    <w:rsid w:val="00246BE1"/>
    <w:rsid w:val="00254BC2"/>
    <w:rsid w:val="00261EA6"/>
    <w:rsid w:val="00277626"/>
    <w:rsid w:val="00283FA7"/>
    <w:rsid w:val="002842C0"/>
    <w:rsid w:val="002850CB"/>
    <w:rsid w:val="00295BFF"/>
    <w:rsid w:val="0029724C"/>
    <w:rsid w:val="002B4D4C"/>
    <w:rsid w:val="002C7244"/>
    <w:rsid w:val="002C763F"/>
    <w:rsid w:val="002E391F"/>
    <w:rsid w:val="002F3BC2"/>
    <w:rsid w:val="00301673"/>
    <w:rsid w:val="00304D7F"/>
    <w:rsid w:val="00311A7E"/>
    <w:rsid w:val="00312B70"/>
    <w:rsid w:val="003178A1"/>
    <w:rsid w:val="0032116B"/>
    <w:rsid w:val="00321276"/>
    <w:rsid w:val="00322273"/>
    <w:rsid w:val="00324284"/>
    <w:rsid w:val="00332300"/>
    <w:rsid w:val="003347B0"/>
    <w:rsid w:val="00336839"/>
    <w:rsid w:val="00343935"/>
    <w:rsid w:val="003471FD"/>
    <w:rsid w:val="0035321E"/>
    <w:rsid w:val="00353CC8"/>
    <w:rsid w:val="003614C9"/>
    <w:rsid w:val="003636AF"/>
    <w:rsid w:val="0036652E"/>
    <w:rsid w:val="00382DD8"/>
    <w:rsid w:val="00383B84"/>
    <w:rsid w:val="00386D04"/>
    <w:rsid w:val="0039054A"/>
    <w:rsid w:val="00390D76"/>
    <w:rsid w:val="00395436"/>
    <w:rsid w:val="003B06A9"/>
    <w:rsid w:val="003B1DD2"/>
    <w:rsid w:val="003B38A5"/>
    <w:rsid w:val="003C3D4E"/>
    <w:rsid w:val="003D1C76"/>
    <w:rsid w:val="003E1BC4"/>
    <w:rsid w:val="003E2E81"/>
    <w:rsid w:val="003F06C4"/>
    <w:rsid w:val="003F20C3"/>
    <w:rsid w:val="003F40F8"/>
    <w:rsid w:val="003F63C3"/>
    <w:rsid w:val="00407CA9"/>
    <w:rsid w:val="004121A5"/>
    <w:rsid w:val="004218E1"/>
    <w:rsid w:val="00423C32"/>
    <w:rsid w:val="00426CC1"/>
    <w:rsid w:val="004300FF"/>
    <w:rsid w:val="00441156"/>
    <w:rsid w:val="00444435"/>
    <w:rsid w:val="004559C8"/>
    <w:rsid w:val="004579ED"/>
    <w:rsid w:val="00470E2F"/>
    <w:rsid w:val="00484420"/>
    <w:rsid w:val="00496A84"/>
    <w:rsid w:val="004A019C"/>
    <w:rsid w:val="004A2907"/>
    <w:rsid w:val="004C474B"/>
    <w:rsid w:val="004C4D6A"/>
    <w:rsid w:val="004E2744"/>
    <w:rsid w:val="004E7928"/>
    <w:rsid w:val="005005F2"/>
    <w:rsid w:val="00505B0B"/>
    <w:rsid w:val="00525244"/>
    <w:rsid w:val="00546CDD"/>
    <w:rsid w:val="005531E1"/>
    <w:rsid w:val="005559EB"/>
    <w:rsid w:val="005602CD"/>
    <w:rsid w:val="00562DBC"/>
    <w:rsid w:val="0056341B"/>
    <w:rsid w:val="00567BC9"/>
    <w:rsid w:val="00577D98"/>
    <w:rsid w:val="00582F54"/>
    <w:rsid w:val="00593147"/>
    <w:rsid w:val="00596941"/>
    <w:rsid w:val="005A22CB"/>
    <w:rsid w:val="005C36E3"/>
    <w:rsid w:val="005C3B03"/>
    <w:rsid w:val="005D1CB8"/>
    <w:rsid w:val="005D7F6D"/>
    <w:rsid w:val="005E74E1"/>
    <w:rsid w:val="005F6F2E"/>
    <w:rsid w:val="005F6FA8"/>
    <w:rsid w:val="005F7F6B"/>
    <w:rsid w:val="00602901"/>
    <w:rsid w:val="00603240"/>
    <w:rsid w:val="0060502A"/>
    <w:rsid w:val="00607CF5"/>
    <w:rsid w:val="0061042F"/>
    <w:rsid w:val="0061664E"/>
    <w:rsid w:val="00617732"/>
    <w:rsid w:val="00620008"/>
    <w:rsid w:val="00624CA0"/>
    <w:rsid w:val="00624E0B"/>
    <w:rsid w:val="00626576"/>
    <w:rsid w:val="00633D11"/>
    <w:rsid w:val="00640D25"/>
    <w:rsid w:val="006411C5"/>
    <w:rsid w:val="00645443"/>
    <w:rsid w:val="00672D4D"/>
    <w:rsid w:val="006848A5"/>
    <w:rsid w:val="006874AD"/>
    <w:rsid w:val="006952E4"/>
    <w:rsid w:val="00697D70"/>
    <w:rsid w:val="006A0CFA"/>
    <w:rsid w:val="006A2EFC"/>
    <w:rsid w:val="006A47F2"/>
    <w:rsid w:val="006A7F05"/>
    <w:rsid w:val="006B5C2A"/>
    <w:rsid w:val="006C7552"/>
    <w:rsid w:val="006D08F3"/>
    <w:rsid w:val="006D0C18"/>
    <w:rsid w:val="006D6E41"/>
    <w:rsid w:val="006F0D68"/>
    <w:rsid w:val="006F571E"/>
    <w:rsid w:val="006F6E85"/>
    <w:rsid w:val="00700241"/>
    <w:rsid w:val="00700C87"/>
    <w:rsid w:val="00706BA6"/>
    <w:rsid w:val="00706DCD"/>
    <w:rsid w:val="00712102"/>
    <w:rsid w:val="00713690"/>
    <w:rsid w:val="0072321F"/>
    <w:rsid w:val="0072570A"/>
    <w:rsid w:val="00726E75"/>
    <w:rsid w:val="00731EF3"/>
    <w:rsid w:val="00734462"/>
    <w:rsid w:val="007354E6"/>
    <w:rsid w:val="00737BC6"/>
    <w:rsid w:val="00742321"/>
    <w:rsid w:val="00742F16"/>
    <w:rsid w:val="007434B4"/>
    <w:rsid w:val="0074747B"/>
    <w:rsid w:val="00747DAE"/>
    <w:rsid w:val="00751652"/>
    <w:rsid w:val="00757DE7"/>
    <w:rsid w:val="00767383"/>
    <w:rsid w:val="00795F8E"/>
    <w:rsid w:val="007A2729"/>
    <w:rsid w:val="007B3979"/>
    <w:rsid w:val="007B64FB"/>
    <w:rsid w:val="007C28C6"/>
    <w:rsid w:val="007F2098"/>
    <w:rsid w:val="00812129"/>
    <w:rsid w:val="008226F7"/>
    <w:rsid w:val="00823A7A"/>
    <w:rsid w:val="00827581"/>
    <w:rsid w:val="008445A1"/>
    <w:rsid w:val="00845944"/>
    <w:rsid w:val="00846279"/>
    <w:rsid w:val="0085353E"/>
    <w:rsid w:val="00873B06"/>
    <w:rsid w:val="00875941"/>
    <w:rsid w:val="008770D5"/>
    <w:rsid w:val="00890367"/>
    <w:rsid w:val="008931D6"/>
    <w:rsid w:val="008A3469"/>
    <w:rsid w:val="008B31C0"/>
    <w:rsid w:val="008B50E1"/>
    <w:rsid w:val="008C2845"/>
    <w:rsid w:val="008D3495"/>
    <w:rsid w:val="008D3D90"/>
    <w:rsid w:val="008D6642"/>
    <w:rsid w:val="008D71BB"/>
    <w:rsid w:val="008F0C0A"/>
    <w:rsid w:val="008F0E54"/>
    <w:rsid w:val="008F7251"/>
    <w:rsid w:val="00904939"/>
    <w:rsid w:val="0091042C"/>
    <w:rsid w:val="00916E31"/>
    <w:rsid w:val="009274C2"/>
    <w:rsid w:val="00930019"/>
    <w:rsid w:val="009312E6"/>
    <w:rsid w:val="009362C8"/>
    <w:rsid w:val="00970D39"/>
    <w:rsid w:val="0097147B"/>
    <w:rsid w:val="00971B79"/>
    <w:rsid w:val="00981AD3"/>
    <w:rsid w:val="00983119"/>
    <w:rsid w:val="00991778"/>
    <w:rsid w:val="00996B45"/>
    <w:rsid w:val="009A44E9"/>
    <w:rsid w:val="009F2B73"/>
    <w:rsid w:val="009F70EB"/>
    <w:rsid w:val="00A01CA6"/>
    <w:rsid w:val="00A12F3C"/>
    <w:rsid w:val="00A17EAE"/>
    <w:rsid w:val="00A2013E"/>
    <w:rsid w:val="00A27A7B"/>
    <w:rsid w:val="00A300E2"/>
    <w:rsid w:val="00A44A9E"/>
    <w:rsid w:val="00A4594D"/>
    <w:rsid w:val="00A565C8"/>
    <w:rsid w:val="00A60914"/>
    <w:rsid w:val="00A638B1"/>
    <w:rsid w:val="00A63B70"/>
    <w:rsid w:val="00A71B3D"/>
    <w:rsid w:val="00A720F5"/>
    <w:rsid w:val="00A7655E"/>
    <w:rsid w:val="00A774E8"/>
    <w:rsid w:val="00A8541D"/>
    <w:rsid w:val="00A87B45"/>
    <w:rsid w:val="00A93A23"/>
    <w:rsid w:val="00AC3C33"/>
    <w:rsid w:val="00AD5BA1"/>
    <w:rsid w:val="00AD745C"/>
    <w:rsid w:val="00AF64AC"/>
    <w:rsid w:val="00AF7D0B"/>
    <w:rsid w:val="00B008B5"/>
    <w:rsid w:val="00B031E4"/>
    <w:rsid w:val="00B06B98"/>
    <w:rsid w:val="00B11739"/>
    <w:rsid w:val="00B17EDD"/>
    <w:rsid w:val="00B25EC2"/>
    <w:rsid w:val="00B36E7D"/>
    <w:rsid w:val="00B46BFF"/>
    <w:rsid w:val="00B47512"/>
    <w:rsid w:val="00B50C0F"/>
    <w:rsid w:val="00B64C01"/>
    <w:rsid w:val="00B71EB4"/>
    <w:rsid w:val="00B75E33"/>
    <w:rsid w:val="00B864AA"/>
    <w:rsid w:val="00B90410"/>
    <w:rsid w:val="00B90B80"/>
    <w:rsid w:val="00B91CF6"/>
    <w:rsid w:val="00B93704"/>
    <w:rsid w:val="00B96FDE"/>
    <w:rsid w:val="00B977FB"/>
    <w:rsid w:val="00BB7253"/>
    <w:rsid w:val="00BD1889"/>
    <w:rsid w:val="00BD7EF6"/>
    <w:rsid w:val="00BF2741"/>
    <w:rsid w:val="00BF3177"/>
    <w:rsid w:val="00BF65FD"/>
    <w:rsid w:val="00C05F9A"/>
    <w:rsid w:val="00C077E0"/>
    <w:rsid w:val="00C117FA"/>
    <w:rsid w:val="00C138A7"/>
    <w:rsid w:val="00C23F18"/>
    <w:rsid w:val="00C51742"/>
    <w:rsid w:val="00C55F3A"/>
    <w:rsid w:val="00C602FF"/>
    <w:rsid w:val="00C63637"/>
    <w:rsid w:val="00C72AC9"/>
    <w:rsid w:val="00C80699"/>
    <w:rsid w:val="00C85898"/>
    <w:rsid w:val="00C87C15"/>
    <w:rsid w:val="00C9084B"/>
    <w:rsid w:val="00CA13E8"/>
    <w:rsid w:val="00CA70FF"/>
    <w:rsid w:val="00CB2768"/>
    <w:rsid w:val="00CB7FB8"/>
    <w:rsid w:val="00CC4CAF"/>
    <w:rsid w:val="00CC6423"/>
    <w:rsid w:val="00CD5AEA"/>
    <w:rsid w:val="00CE63BD"/>
    <w:rsid w:val="00CF4443"/>
    <w:rsid w:val="00CF555D"/>
    <w:rsid w:val="00D05911"/>
    <w:rsid w:val="00D3193E"/>
    <w:rsid w:val="00D32BBF"/>
    <w:rsid w:val="00D45F52"/>
    <w:rsid w:val="00D479D6"/>
    <w:rsid w:val="00D52559"/>
    <w:rsid w:val="00D54184"/>
    <w:rsid w:val="00D60308"/>
    <w:rsid w:val="00D64B94"/>
    <w:rsid w:val="00D6715D"/>
    <w:rsid w:val="00D757EC"/>
    <w:rsid w:val="00D80EC0"/>
    <w:rsid w:val="00D81245"/>
    <w:rsid w:val="00D82D94"/>
    <w:rsid w:val="00D84244"/>
    <w:rsid w:val="00D847D1"/>
    <w:rsid w:val="00D866DE"/>
    <w:rsid w:val="00D8752C"/>
    <w:rsid w:val="00D92CA3"/>
    <w:rsid w:val="00D97A12"/>
    <w:rsid w:val="00DB6690"/>
    <w:rsid w:val="00DC6B6B"/>
    <w:rsid w:val="00DD1BCB"/>
    <w:rsid w:val="00DD7DAA"/>
    <w:rsid w:val="00DE356B"/>
    <w:rsid w:val="00DE7FD6"/>
    <w:rsid w:val="00DF19F6"/>
    <w:rsid w:val="00DF1BF4"/>
    <w:rsid w:val="00DF2B69"/>
    <w:rsid w:val="00DF68B3"/>
    <w:rsid w:val="00E10990"/>
    <w:rsid w:val="00E11482"/>
    <w:rsid w:val="00E1450C"/>
    <w:rsid w:val="00E16CA4"/>
    <w:rsid w:val="00E23FFA"/>
    <w:rsid w:val="00E30A02"/>
    <w:rsid w:val="00E327F0"/>
    <w:rsid w:val="00E3585C"/>
    <w:rsid w:val="00E5400D"/>
    <w:rsid w:val="00E573AA"/>
    <w:rsid w:val="00E6020B"/>
    <w:rsid w:val="00E705B3"/>
    <w:rsid w:val="00E735D1"/>
    <w:rsid w:val="00E80916"/>
    <w:rsid w:val="00E93EAD"/>
    <w:rsid w:val="00E9427F"/>
    <w:rsid w:val="00EA2632"/>
    <w:rsid w:val="00EB5C86"/>
    <w:rsid w:val="00EC1131"/>
    <w:rsid w:val="00EC50D0"/>
    <w:rsid w:val="00EC722F"/>
    <w:rsid w:val="00ED62E6"/>
    <w:rsid w:val="00EE1092"/>
    <w:rsid w:val="00EE3275"/>
    <w:rsid w:val="00EE5DDB"/>
    <w:rsid w:val="00EE70E4"/>
    <w:rsid w:val="00EF22E6"/>
    <w:rsid w:val="00EF70C4"/>
    <w:rsid w:val="00F06BFD"/>
    <w:rsid w:val="00F1394E"/>
    <w:rsid w:val="00F248A8"/>
    <w:rsid w:val="00F25C0D"/>
    <w:rsid w:val="00F30BB4"/>
    <w:rsid w:val="00F36494"/>
    <w:rsid w:val="00F364FB"/>
    <w:rsid w:val="00F379DE"/>
    <w:rsid w:val="00F379E7"/>
    <w:rsid w:val="00F37B0D"/>
    <w:rsid w:val="00F4018E"/>
    <w:rsid w:val="00F4080B"/>
    <w:rsid w:val="00F5011F"/>
    <w:rsid w:val="00F55FCF"/>
    <w:rsid w:val="00F5764D"/>
    <w:rsid w:val="00F6743A"/>
    <w:rsid w:val="00F73C2C"/>
    <w:rsid w:val="00F7473E"/>
    <w:rsid w:val="00F77564"/>
    <w:rsid w:val="00F84577"/>
    <w:rsid w:val="00FA0392"/>
    <w:rsid w:val="00FA1D80"/>
    <w:rsid w:val="00FA405C"/>
    <w:rsid w:val="00FB7530"/>
    <w:rsid w:val="00FB7721"/>
    <w:rsid w:val="00FC54ED"/>
    <w:rsid w:val="00FC5508"/>
    <w:rsid w:val="00FC7B68"/>
    <w:rsid w:val="00FE323E"/>
    <w:rsid w:val="00FE6DE5"/>
    <w:rsid w:val="00FF079B"/>
    <w:rsid w:val="00FF684A"/>
    <w:rsid w:val="00FF799D"/>
    <w:rsid w:val="022CC269"/>
    <w:rsid w:val="027AA352"/>
    <w:rsid w:val="02A3A123"/>
    <w:rsid w:val="02ED8DA0"/>
    <w:rsid w:val="038F2341"/>
    <w:rsid w:val="03E6D032"/>
    <w:rsid w:val="051F0DF4"/>
    <w:rsid w:val="0535D946"/>
    <w:rsid w:val="062A5CF2"/>
    <w:rsid w:val="06910894"/>
    <w:rsid w:val="06AB1ADE"/>
    <w:rsid w:val="07A49839"/>
    <w:rsid w:val="07D14A5A"/>
    <w:rsid w:val="07E01E47"/>
    <w:rsid w:val="0935C5EF"/>
    <w:rsid w:val="0992CCD0"/>
    <w:rsid w:val="09D15AA2"/>
    <w:rsid w:val="0A8D492B"/>
    <w:rsid w:val="0AEAD9F5"/>
    <w:rsid w:val="0C299B4A"/>
    <w:rsid w:val="0C5C055B"/>
    <w:rsid w:val="0D0E308B"/>
    <w:rsid w:val="0D7F10FD"/>
    <w:rsid w:val="0DD5A383"/>
    <w:rsid w:val="0EE33F13"/>
    <w:rsid w:val="0F692BFF"/>
    <w:rsid w:val="0FC73F08"/>
    <w:rsid w:val="0FEDAD9B"/>
    <w:rsid w:val="10A37D64"/>
    <w:rsid w:val="10CEF709"/>
    <w:rsid w:val="1109A110"/>
    <w:rsid w:val="1213FE2C"/>
    <w:rsid w:val="12C1C8E5"/>
    <w:rsid w:val="1311A466"/>
    <w:rsid w:val="1356633F"/>
    <w:rsid w:val="13651276"/>
    <w:rsid w:val="136575B2"/>
    <w:rsid w:val="141331E5"/>
    <w:rsid w:val="1441CA9C"/>
    <w:rsid w:val="14EDA1CF"/>
    <w:rsid w:val="15118BB8"/>
    <w:rsid w:val="153E8D9C"/>
    <w:rsid w:val="1639F1CF"/>
    <w:rsid w:val="17226DBA"/>
    <w:rsid w:val="176F9DA0"/>
    <w:rsid w:val="181A6A4A"/>
    <w:rsid w:val="186D05E7"/>
    <w:rsid w:val="18A45955"/>
    <w:rsid w:val="19B10C05"/>
    <w:rsid w:val="1A6A9A42"/>
    <w:rsid w:val="1ABB5FF1"/>
    <w:rsid w:val="1ADFB77A"/>
    <w:rsid w:val="1B12AC3B"/>
    <w:rsid w:val="1B777214"/>
    <w:rsid w:val="1CF55C23"/>
    <w:rsid w:val="1D5F976D"/>
    <w:rsid w:val="1E71FF0B"/>
    <w:rsid w:val="1E8C802D"/>
    <w:rsid w:val="1EC5B19E"/>
    <w:rsid w:val="1EE9F313"/>
    <w:rsid w:val="1F29DAFA"/>
    <w:rsid w:val="2029DD1A"/>
    <w:rsid w:val="20411734"/>
    <w:rsid w:val="208F98E9"/>
    <w:rsid w:val="20D81F65"/>
    <w:rsid w:val="216C9EB4"/>
    <w:rsid w:val="2287333C"/>
    <w:rsid w:val="236CB0FF"/>
    <w:rsid w:val="239929A3"/>
    <w:rsid w:val="23EB2D84"/>
    <w:rsid w:val="23FD0786"/>
    <w:rsid w:val="2429DF65"/>
    <w:rsid w:val="247546F0"/>
    <w:rsid w:val="24A8D89B"/>
    <w:rsid w:val="25647199"/>
    <w:rsid w:val="25F84D60"/>
    <w:rsid w:val="26766416"/>
    <w:rsid w:val="268F1769"/>
    <w:rsid w:val="269513F8"/>
    <w:rsid w:val="2764125F"/>
    <w:rsid w:val="27AFA576"/>
    <w:rsid w:val="2A6E7853"/>
    <w:rsid w:val="2B0D381A"/>
    <w:rsid w:val="2BC34E73"/>
    <w:rsid w:val="2C7AD595"/>
    <w:rsid w:val="2C95825E"/>
    <w:rsid w:val="2C977A8E"/>
    <w:rsid w:val="2DB85C18"/>
    <w:rsid w:val="2DEBFEA7"/>
    <w:rsid w:val="2EF6ABE2"/>
    <w:rsid w:val="2F370B61"/>
    <w:rsid w:val="2F45156D"/>
    <w:rsid w:val="2FA18EFE"/>
    <w:rsid w:val="2FAE7C70"/>
    <w:rsid w:val="2FD729EB"/>
    <w:rsid w:val="30387FC2"/>
    <w:rsid w:val="3118C5ED"/>
    <w:rsid w:val="313D5F5F"/>
    <w:rsid w:val="316A3E81"/>
    <w:rsid w:val="31AEA7E9"/>
    <w:rsid w:val="321FD114"/>
    <w:rsid w:val="32E7F960"/>
    <w:rsid w:val="35351025"/>
    <w:rsid w:val="3560EBB5"/>
    <w:rsid w:val="35E69AED"/>
    <w:rsid w:val="36EE23A3"/>
    <w:rsid w:val="373EEC7B"/>
    <w:rsid w:val="3799663B"/>
    <w:rsid w:val="37BFF296"/>
    <w:rsid w:val="3A96AB35"/>
    <w:rsid w:val="3AFA2F32"/>
    <w:rsid w:val="3B943C99"/>
    <w:rsid w:val="3BBF1C58"/>
    <w:rsid w:val="3C06C882"/>
    <w:rsid w:val="3C44534E"/>
    <w:rsid w:val="3C56259D"/>
    <w:rsid w:val="3C5BB041"/>
    <w:rsid w:val="3C64F221"/>
    <w:rsid w:val="3D38C3CE"/>
    <w:rsid w:val="3D64DAC0"/>
    <w:rsid w:val="3E003A7C"/>
    <w:rsid w:val="3E8C56DE"/>
    <w:rsid w:val="3E8D7DF6"/>
    <w:rsid w:val="3F1BB0F7"/>
    <w:rsid w:val="3FD874B3"/>
    <w:rsid w:val="3FFB733E"/>
    <w:rsid w:val="41730345"/>
    <w:rsid w:val="41FF0847"/>
    <w:rsid w:val="422AAB31"/>
    <w:rsid w:val="422C674C"/>
    <w:rsid w:val="42EA62E6"/>
    <w:rsid w:val="4303C694"/>
    <w:rsid w:val="4305D0CF"/>
    <w:rsid w:val="4407CCC2"/>
    <w:rsid w:val="44BEF870"/>
    <w:rsid w:val="44E2B0F6"/>
    <w:rsid w:val="46555C09"/>
    <w:rsid w:val="48232599"/>
    <w:rsid w:val="48314615"/>
    <w:rsid w:val="49B9A8ED"/>
    <w:rsid w:val="49D8F614"/>
    <w:rsid w:val="4AD5BC0D"/>
    <w:rsid w:val="4B59FD94"/>
    <w:rsid w:val="4BEE7A1E"/>
    <w:rsid w:val="4D839E34"/>
    <w:rsid w:val="4DBFF0F1"/>
    <w:rsid w:val="4DD31702"/>
    <w:rsid w:val="4E16AA54"/>
    <w:rsid w:val="4E7F17F0"/>
    <w:rsid w:val="4F6EF62F"/>
    <w:rsid w:val="4FC158EA"/>
    <w:rsid w:val="4FF69321"/>
    <w:rsid w:val="51BA88BF"/>
    <w:rsid w:val="52631441"/>
    <w:rsid w:val="5275CA8C"/>
    <w:rsid w:val="532268EF"/>
    <w:rsid w:val="545E73DA"/>
    <w:rsid w:val="54BBDB56"/>
    <w:rsid w:val="54C8400F"/>
    <w:rsid w:val="556C66AE"/>
    <w:rsid w:val="57523275"/>
    <w:rsid w:val="57EC7B7D"/>
    <w:rsid w:val="58839F6E"/>
    <w:rsid w:val="5A60D058"/>
    <w:rsid w:val="5AB32A25"/>
    <w:rsid w:val="5B5D872F"/>
    <w:rsid w:val="5C79CBA9"/>
    <w:rsid w:val="5C8D534A"/>
    <w:rsid w:val="5CA7425A"/>
    <w:rsid w:val="5DB0125F"/>
    <w:rsid w:val="5E57637A"/>
    <w:rsid w:val="5E79FF38"/>
    <w:rsid w:val="5E8F5691"/>
    <w:rsid w:val="5EB633F8"/>
    <w:rsid w:val="5F4A152D"/>
    <w:rsid w:val="5FA7FAC5"/>
    <w:rsid w:val="5FC81531"/>
    <w:rsid w:val="5FE5870E"/>
    <w:rsid w:val="60FD1DA4"/>
    <w:rsid w:val="61AA8B0B"/>
    <w:rsid w:val="61D333E1"/>
    <w:rsid w:val="6249E0DD"/>
    <w:rsid w:val="62580C72"/>
    <w:rsid w:val="625E7829"/>
    <w:rsid w:val="62703455"/>
    <w:rsid w:val="62DA4E8B"/>
    <w:rsid w:val="63F654EB"/>
    <w:rsid w:val="645FC40E"/>
    <w:rsid w:val="65D4F580"/>
    <w:rsid w:val="6651F5F2"/>
    <w:rsid w:val="668BBD55"/>
    <w:rsid w:val="684AB798"/>
    <w:rsid w:val="684D7744"/>
    <w:rsid w:val="68E2EE31"/>
    <w:rsid w:val="6912E2E1"/>
    <w:rsid w:val="6924BAB6"/>
    <w:rsid w:val="6AA35DFA"/>
    <w:rsid w:val="6B301169"/>
    <w:rsid w:val="6BB55539"/>
    <w:rsid w:val="6BF86C33"/>
    <w:rsid w:val="6CC72851"/>
    <w:rsid w:val="6E633CAC"/>
    <w:rsid w:val="6F4737C3"/>
    <w:rsid w:val="6F5AB177"/>
    <w:rsid w:val="6F9DBD61"/>
    <w:rsid w:val="7013E47A"/>
    <w:rsid w:val="710B2576"/>
    <w:rsid w:val="71591A94"/>
    <w:rsid w:val="724D409E"/>
    <w:rsid w:val="7351697D"/>
    <w:rsid w:val="735A78C8"/>
    <w:rsid w:val="737F7743"/>
    <w:rsid w:val="755B148F"/>
    <w:rsid w:val="7575CD76"/>
    <w:rsid w:val="776E638B"/>
    <w:rsid w:val="77F7865E"/>
    <w:rsid w:val="78C066D8"/>
    <w:rsid w:val="7A17393C"/>
    <w:rsid w:val="7A29D0E9"/>
    <w:rsid w:val="7A2D5EE5"/>
    <w:rsid w:val="7C3A9EAF"/>
    <w:rsid w:val="7CB96BB1"/>
    <w:rsid w:val="7CDACE97"/>
    <w:rsid w:val="7CE581DB"/>
    <w:rsid w:val="7DBE8967"/>
    <w:rsid w:val="7DDE0DD0"/>
    <w:rsid w:val="7E4F2A16"/>
    <w:rsid w:val="7EE48984"/>
    <w:rsid w:val="7FD92298"/>
    <w:rsid w:val="7FF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D595"/>
  <w15:chartTrackingRefBased/>
  <w15:docId w15:val="{19D3D342-2998-4B13-8BD3-6C719C33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A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C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99"/>
    <w:rsid w:val="00CC4CAF"/>
    <w:pPr>
      <w:spacing w:after="0" w:line="240" w:lineRule="auto"/>
    </w:pPr>
    <w:rPr>
      <w:rFonts w:ascii="Verdana" w:eastAsia="Times New Roman" w:hAnsi="Verdan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C4CAF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C4CAF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CC4CAF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C4CAF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99"/>
    <w:qFormat/>
    <w:rsid w:val="00CC4CAF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4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4CAF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CAF"/>
    <w:rPr>
      <w:rFonts w:ascii="Verdana" w:eastAsia="Times New Roman" w:hAnsi="Verdana" w:cs="Times New Roman"/>
      <w:sz w:val="20"/>
      <w:szCs w:val="20"/>
    </w:rPr>
  </w:style>
  <w:style w:type="character" w:customStyle="1" w:styleId="value1">
    <w:name w:val="value1"/>
    <w:basedOn w:val="DefaultParagraphFont"/>
    <w:rsid w:val="00CC4CAF"/>
  </w:style>
  <w:style w:type="character" w:customStyle="1" w:styleId="normaltextrun">
    <w:name w:val="normaltextrun"/>
    <w:basedOn w:val="DefaultParagraphFont"/>
    <w:rsid w:val="00CC4CAF"/>
  </w:style>
  <w:style w:type="character" w:customStyle="1" w:styleId="eop">
    <w:name w:val="eop"/>
    <w:basedOn w:val="DefaultParagraphFont"/>
    <w:rsid w:val="00CC4CAF"/>
  </w:style>
  <w:style w:type="character" w:styleId="Hyperlink">
    <w:name w:val="Hyperlink"/>
    <w:basedOn w:val="DefaultParagraphFont"/>
    <w:uiPriority w:val="99"/>
    <w:unhideWhenUsed/>
    <w:rsid w:val="008A3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69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A23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A23"/>
    <w:rPr>
      <w:rFonts w:ascii="Verdana" w:eastAsia="Times New Roman" w:hAnsi="Verdan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4BC2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132CD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microsoft.sharepoint.com/:f:/t/QnAVideos/EtDu8klEr5RPjPhbthDoqU0BHmQDjCVFMld9JJkVLkNUwQ?e=eB0QB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1A1FB8B1ABE42AEB19E9BE6C45ABD" ma:contentTypeVersion="12" ma:contentTypeDescription="Create a new document." ma:contentTypeScope="" ma:versionID="7dc3a2b0f9d079de1a4fb2e6d3279a57">
  <xsd:schema xmlns:xsd="http://www.w3.org/2001/XMLSchema" xmlns:xs="http://www.w3.org/2001/XMLSchema" xmlns:p="http://schemas.microsoft.com/office/2006/metadata/properties" xmlns:ns2="b671dcad-d112-4f64-b143-621f74109726" xmlns:ns3="2dd4bc64-abac-4580-8bd1-d7bc6969066c" targetNamespace="http://schemas.microsoft.com/office/2006/metadata/properties" ma:root="true" ma:fieldsID="edd32647d3b8aec517378641b3f79a98" ns2:_="" ns3:_="">
    <xsd:import namespace="b671dcad-d112-4f64-b143-621f74109726"/>
    <xsd:import namespace="2dd4bc64-abac-4580-8bd1-d7bc69690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1dcad-d112-4f64-b143-621f74109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4bc64-abac-4580-8bd1-d7bc6969066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83c788f-28dd-495d-a3a3-37e079df37e8}" ma:internalName="TaxCatchAll" ma:showField="CatchAllData" ma:web="2dd4bc64-abac-4580-8bd1-d7bc69690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d4bc64-abac-4580-8bd1-d7bc6969066c" xsi:nil="true"/>
    <lcf76f155ced4ddcb4097134ff3c332f xmlns="b671dcad-d112-4f64-b143-621f741097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87E5B9-8324-4080-B945-A10700ACE7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06D47-3EFC-444D-8CB9-FC79EDFA9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71dcad-d112-4f64-b143-621f74109726"/>
    <ds:schemaRef ds:uri="2dd4bc64-abac-4580-8bd1-d7bc69690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74B5A-B7DE-4A98-A9F9-BD6A889AF6A0}">
  <ds:schemaRefs>
    <ds:schemaRef ds:uri="http://schemas.microsoft.com/office/2006/metadata/properties"/>
    <ds:schemaRef ds:uri="http://schemas.microsoft.com/office/infopath/2007/PartnerControls"/>
    <ds:schemaRef ds:uri="2dd4bc64-abac-4580-8bd1-d7bc6969066c"/>
    <ds:schemaRef ds:uri="b671dcad-d112-4f64-b143-621f74109726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Boucher</dc:creator>
  <cp:keywords/>
  <dc:description/>
  <cp:lastModifiedBy>Suzanne Chen</cp:lastModifiedBy>
  <cp:revision>277</cp:revision>
  <dcterms:created xsi:type="dcterms:W3CDTF">2022-07-26T21:18:00Z</dcterms:created>
  <dcterms:modified xsi:type="dcterms:W3CDTF">2022-11-03T07:05:00Z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0x0101005081A1FB8B1ABE42AEB19E9BE6C45ABD</vt:lpwstr>
  </property>
  <property fmtid="{D5CDD505-2E9C-101B-9397-08002B2CF9AE}" pid="3" name="MediaServiceImageTags">
    <vt:lpwstr/>
  </property>
</Properties>
</file>