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EDB1F5" w14:textId="235052AA" w:rsidR="006748C8" w:rsidRPr="006748C8" w:rsidRDefault="006748C8" w:rsidP="006748C8">
      <w:pPr>
        <w:pStyle w:val="Heading1"/>
        <w:rPr>
          <w:rFonts w:eastAsia="Times New Roman"/>
        </w:rPr>
      </w:pPr>
      <w:bookmarkStart w:id="0" w:name="Background"/>
      <w:r w:rsidRPr="006748C8">
        <w:rPr>
          <w:rFonts w:eastAsia="Times New Roman"/>
        </w:rPr>
        <w:t>Background</w:t>
      </w:r>
      <w:bookmarkEnd w:id="0"/>
    </w:p>
    <w:p w14:paraId="75D0F538" w14:textId="15699166" w:rsidR="006748C8" w:rsidRPr="006748C8" w:rsidRDefault="006748C8" w:rsidP="006748C8">
      <w:pPr>
        <w:spacing w:before="100" w:beforeAutospacing="1" w:after="100" w:afterAutospacing="1" w:line="240" w:lineRule="auto"/>
        <w:rPr>
          <w:rFonts w:eastAsia="Times New Roman" w:cstheme="minorHAnsi"/>
          <w:color w:val="000000"/>
          <w:sz w:val="20"/>
          <w:szCs w:val="20"/>
        </w:rPr>
      </w:pPr>
      <w:r>
        <w:rPr>
          <w:rFonts w:eastAsia="Times New Roman" w:cstheme="minorHAnsi"/>
          <w:color w:val="000000"/>
          <w:sz w:val="20"/>
          <w:szCs w:val="20"/>
        </w:rPr>
        <w:t>The .NET workload</w:t>
      </w:r>
      <w:r w:rsidRPr="006748C8">
        <w:rPr>
          <w:rFonts w:eastAsia="Times New Roman" w:cstheme="minorHAnsi"/>
          <w:color w:val="000000"/>
          <w:sz w:val="20"/>
          <w:szCs w:val="20"/>
        </w:rPr>
        <w:t xml:space="preserve"> </w:t>
      </w:r>
      <w:r>
        <w:rPr>
          <w:rFonts w:eastAsia="Times New Roman" w:cstheme="minorHAnsi"/>
          <w:color w:val="000000"/>
          <w:sz w:val="20"/>
          <w:szCs w:val="20"/>
        </w:rPr>
        <w:t xml:space="preserve">that we run as part of Cloud r1 </w:t>
      </w:r>
      <w:r w:rsidRPr="006748C8">
        <w:rPr>
          <w:rFonts w:eastAsia="Times New Roman" w:cstheme="minorHAnsi"/>
          <w:color w:val="000000"/>
          <w:sz w:val="20"/>
          <w:szCs w:val="20"/>
        </w:rPr>
        <w:t xml:space="preserve">is a </w:t>
      </w:r>
      <w:r>
        <w:rPr>
          <w:rFonts w:eastAsia="Times New Roman" w:cstheme="minorHAnsi"/>
          <w:color w:val="000000"/>
          <w:sz w:val="20"/>
          <w:szCs w:val="20"/>
        </w:rPr>
        <w:t>.NET</w:t>
      </w:r>
      <w:r w:rsidRPr="006748C8">
        <w:rPr>
          <w:rFonts w:eastAsia="Times New Roman" w:cstheme="minorHAnsi"/>
          <w:color w:val="000000"/>
          <w:sz w:val="20"/>
          <w:szCs w:val="20"/>
        </w:rPr>
        <w:t xml:space="preserve"> program </w:t>
      </w:r>
      <w:r>
        <w:rPr>
          <w:rFonts w:eastAsia="Times New Roman" w:cstheme="minorHAnsi"/>
          <w:color w:val="000000"/>
          <w:sz w:val="20"/>
          <w:szCs w:val="20"/>
        </w:rPr>
        <w:t>mimics</w:t>
      </w:r>
      <w:r w:rsidRPr="006748C8">
        <w:rPr>
          <w:rFonts w:eastAsia="Times New Roman" w:cstheme="minorHAnsi"/>
          <w:color w:val="000000"/>
          <w:sz w:val="20"/>
          <w:szCs w:val="20"/>
        </w:rPr>
        <w:t xml:space="preserve"> a 3-tier system with emphasis on the middle tier. </w:t>
      </w:r>
      <w:r>
        <w:rPr>
          <w:rFonts w:eastAsia="Times New Roman" w:cstheme="minorHAnsi"/>
          <w:color w:val="000000"/>
          <w:sz w:val="20"/>
          <w:szCs w:val="20"/>
        </w:rPr>
        <w:t>The first tier is a set of r</w:t>
      </w:r>
      <w:r w:rsidRPr="006748C8">
        <w:rPr>
          <w:rFonts w:eastAsia="Times New Roman" w:cstheme="minorHAnsi"/>
          <w:color w:val="000000"/>
          <w:sz w:val="20"/>
          <w:szCs w:val="20"/>
        </w:rPr>
        <w:t>andom input selection</w:t>
      </w:r>
      <w:r>
        <w:rPr>
          <w:rFonts w:eastAsia="Times New Roman" w:cstheme="minorHAnsi"/>
          <w:color w:val="000000"/>
          <w:sz w:val="20"/>
          <w:szCs w:val="20"/>
        </w:rPr>
        <w:t>s</w:t>
      </w:r>
      <w:r w:rsidRPr="006748C8">
        <w:rPr>
          <w:rFonts w:eastAsia="Times New Roman" w:cstheme="minorHAnsi"/>
          <w:color w:val="000000"/>
          <w:sz w:val="20"/>
          <w:szCs w:val="20"/>
        </w:rPr>
        <w:t xml:space="preserve">. </w:t>
      </w:r>
      <w:r>
        <w:rPr>
          <w:rFonts w:eastAsia="Times New Roman" w:cstheme="minorHAnsi"/>
          <w:color w:val="000000"/>
          <w:sz w:val="20"/>
          <w:szCs w:val="20"/>
        </w:rPr>
        <w:t>This workload</w:t>
      </w:r>
      <w:r w:rsidRPr="006748C8">
        <w:rPr>
          <w:rFonts w:eastAsia="Times New Roman" w:cstheme="minorHAnsi"/>
          <w:color w:val="000000"/>
          <w:sz w:val="20"/>
          <w:szCs w:val="20"/>
        </w:rPr>
        <w:t xml:space="preserve"> fully implements the middle tier business logic. The third tier is </w:t>
      </w:r>
      <w:r>
        <w:rPr>
          <w:rFonts w:eastAsia="Times New Roman" w:cstheme="minorHAnsi"/>
          <w:color w:val="000000"/>
          <w:sz w:val="20"/>
          <w:szCs w:val="20"/>
        </w:rPr>
        <w:t xml:space="preserve">a set of arrays </w:t>
      </w:r>
      <w:r w:rsidRPr="006748C8">
        <w:rPr>
          <w:rFonts w:eastAsia="Times New Roman" w:cstheme="minorHAnsi"/>
          <w:color w:val="000000"/>
          <w:sz w:val="20"/>
          <w:szCs w:val="20"/>
        </w:rPr>
        <w:t>of objects</w:t>
      </w:r>
      <w:r>
        <w:rPr>
          <w:rFonts w:eastAsia="Times New Roman" w:cstheme="minorHAnsi"/>
          <w:color w:val="000000"/>
          <w:sz w:val="20"/>
          <w:szCs w:val="20"/>
        </w:rPr>
        <w:t xml:space="preserve"> (</w:t>
      </w:r>
      <w:r w:rsidRPr="006748C8">
        <w:rPr>
          <w:rFonts w:eastAsia="Times New Roman" w:cstheme="minorHAnsi"/>
          <w:color w:val="000000"/>
          <w:sz w:val="20"/>
          <w:szCs w:val="20"/>
        </w:rPr>
        <w:t>rather than a separate database</w:t>
      </w:r>
      <w:r>
        <w:rPr>
          <w:rFonts w:eastAsia="Times New Roman" w:cstheme="minorHAnsi"/>
          <w:color w:val="000000"/>
          <w:sz w:val="20"/>
          <w:szCs w:val="20"/>
        </w:rPr>
        <w:t>)</w:t>
      </w:r>
      <w:r w:rsidRPr="006748C8">
        <w:rPr>
          <w:rFonts w:eastAsia="Times New Roman" w:cstheme="minorHAnsi"/>
          <w:color w:val="000000"/>
          <w:sz w:val="20"/>
          <w:szCs w:val="20"/>
        </w:rPr>
        <w:t>.</w:t>
      </w:r>
    </w:p>
    <w:p w14:paraId="6C5C50DD" w14:textId="04A4BEF1" w:rsidR="006748C8" w:rsidRPr="006748C8" w:rsidRDefault="006748C8" w:rsidP="006748C8">
      <w:pPr>
        <w:spacing w:before="100" w:beforeAutospacing="1" w:after="100" w:afterAutospacing="1" w:line="240" w:lineRule="auto"/>
        <w:rPr>
          <w:rFonts w:eastAsia="Times New Roman" w:cstheme="minorHAnsi"/>
          <w:color w:val="000000"/>
          <w:sz w:val="20"/>
          <w:szCs w:val="20"/>
        </w:rPr>
      </w:pPr>
      <w:r w:rsidRPr="006748C8">
        <w:rPr>
          <w:rFonts w:eastAsia="Times New Roman" w:cstheme="minorHAnsi"/>
          <w:color w:val="000000"/>
          <w:sz w:val="20"/>
          <w:szCs w:val="20"/>
        </w:rPr>
        <w:t>Th</w:t>
      </w:r>
      <w:r>
        <w:rPr>
          <w:rFonts w:eastAsia="Times New Roman" w:cstheme="minorHAnsi"/>
          <w:color w:val="000000"/>
          <w:sz w:val="20"/>
          <w:szCs w:val="20"/>
        </w:rPr>
        <w:t>is workload is a compute intensive workload and drives up the CPU utilization of the system that it is running on. It</w:t>
      </w:r>
      <w:r w:rsidRPr="006748C8">
        <w:rPr>
          <w:rFonts w:eastAsia="Times New Roman" w:cstheme="minorHAnsi"/>
          <w:color w:val="000000"/>
          <w:sz w:val="20"/>
          <w:szCs w:val="20"/>
        </w:rPr>
        <w:t xml:space="preserve"> is representative of a middle tier system</w:t>
      </w:r>
      <w:r>
        <w:rPr>
          <w:rFonts w:eastAsia="Times New Roman" w:cstheme="minorHAnsi"/>
          <w:color w:val="000000"/>
          <w:sz w:val="20"/>
          <w:szCs w:val="20"/>
        </w:rPr>
        <w:t xml:space="preserve"> and is simplified for easy </w:t>
      </w:r>
      <w:r w:rsidRPr="006748C8">
        <w:rPr>
          <w:rFonts w:eastAsia="Times New Roman" w:cstheme="minorHAnsi"/>
          <w:color w:val="000000"/>
          <w:sz w:val="20"/>
          <w:szCs w:val="20"/>
        </w:rPr>
        <w:t xml:space="preserve">benchmarking. This strategy saves the </w:t>
      </w:r>
      <w:proofErr w:type="spellStart"/>
      <w:r w:rsidRPr="006748C8">
        <w:rPr>
          <w:rFonts w:eastAsia="Times New Roman" w:cstheme="minorHAnsi"/>
          <w:color w:val="000000"/>
          <w:sz w:val="20"/>
          <w:szCs w:val="20"/>
        </w:rPr>
        <w:t>benchmark</w:t>
      </w:r>
      <w:r w:rsidR="009F20F5">
        <w:rPr>
          <w:rFonts w:eastAsia="Times New Roman" w:cstheme="minorHAnsi"/>
          <w:color w:val="000000"/>
          <w:sz w:val="20"/>
          <w:szCs w:val="20"/>
        </w:rPr>
        <w:t>er</w:t>
      </w:r>
      <w:proofErr w:type="spellEnd"/>
      <w:r w:rsidRPr="006748C8">
        <w:rPr>
          <w:rFonts w:eastAsia="Times New Roman" w:cstheme="minorHAnsi"/>
          <w:color w:val="000000"/>
          <w:sz w:val="20"/>
          <w:szCs w:val="20"/>
        </w:rPr>
        <w:t xml:space="preserve"> the expense of having to invest in a fast database system in order to measure various </w:t>
      </w:r>
      <w:r>
        <w:rPr>
          <w:rFonts w:eastAsia="Times New Roman" w:cstheme="minorHAnsi"/>
          <w:color w:val="000000"/>
          <w:sz w:val="20"/>
          <w:szCs w:val="20"/>
        </w:rPr>
        <w:t>system parameters</w:t>
      </w:r>
      <w:r w:rsidRPr="006748C8">
        <w:rPr>
          <w:rFonts w:eastAsia="Times New Roman" w:cstheme="minorHAnsi"/>
          <w:color w:val="000000"/>
          <w:sz w:val="20"/>
          <w:szCs w:val="20"/>
        </w:rPr>
        <w:t>.</w:t>
      </w:r>
    </w:p>
    <w:p w14:paraId="45B76922" w14:textId="6D76284D" w:rsidR="006748C8" w:rsidRDefault="006748C8" w:rsidP="006748C8">
      <w:pPr>
        <w:pStyle w:val="Heading1"/>
        <w:rPr>
          <w:rFonts w:eastAsia="Times New Roman"/>
        </w:rPr>
      </w:pPr>
      <w:bookmarkStart w:id="1" w:name="Purpose"/>
      <w:r w:rsidRPr="006748C8">
        <w:rPr>
          <w:rFonts w:eastAsia="Times New Roman"/>
        </w:rPr>
        <w:t>General Concepts</w:t>
      </w:r>
      <w:bookmarkEnd w:id="1"/>
    </w:p>
    <w:p w14:paraId="26A5CD50" w14:textId="52E4F08C" w:rsidR="006748C8" w:rsidRPr="006748C8" w:rsidRDefault="006748C8" w:rsidP="006748C8">
      <w:pPr>
        <w:pStyle w:val="Heading2"/>
        <w:rPr>
          <w:rFonts w:asciiTheme="minorHAnsi" w:eastAsia="Times New Roman" w:hAnsiTheme="minorHAnsi"/>
        </w:rPr>
      </w:pPr>
      <w:r>
        <w:rPr>
          <w:rFonts w:eastAsia="Times New Roman"/>
        </w:rPr>
        <w:t>Warehouse</w:t>
      </w:r>
    </w:p>
    <w:p w14:paraId="2849123F" w14:textId="72E03400" w:rsidR="006748C8" w:rsidRPr="006748C8" w:rsidRDefault="006748C8" w:rsidP="006748C8">
      <w:pPr>
        <w:spacing w:before="100" w:beforeAutospacing="1" w:after="100" w:afterAutospacing="1" w:line="240" w:lineRule="auto"/>
        <w:rPr>
          <w:rFonts w:eastAsia="Times New Roman" w:cstheme="minorHAnsi"/>
          <w:color w:val="000000"/>
          <w:sz w:val="20"/>
          <w:szCs w:val="20"/>
        </w:rPr>
      </w:pPr>
      <w:r w:rsidRPr="006748C8">
        <w:rPr>
          <w:rFonts w:eastAsia="Times New Roman" w:cstheme="minorHAnsi"/>
          <w:color w:val="000000"/>
          <w:sz w:val="20"/>
          <w:szCs w:val="20"/>
        </w:rPr>
        <w:t xml:space="preserve">A warehouse is </w:t>
      </w:r>
      <w:r>
        <w:rPr>
          <w:rFonts w:eastAsia="Times New Roman" w:cstheme="minorHAnsi"/>
          <w:color w:val="000000"/>
          <w:sz w:val="20"/>
          <w:szCs w:val="20"/>
        </w:rPr>
        <w:t>meant to represent a</w:t>
      </w:r>
      <w:r w:rsidRPr="006748C8">
        <w:rPr>
          <w:rFonts w:eastAsia="Times New Roman" w:cstheme="minorHAnsi"/>
          <w:color w:val="000000"/>
          <w:sz w:val="20"/>
          <w:szCs w:val="20"/>
        </w:rPr>
        <w:t xml:space="preserve"> unit of stored data. It contains roughly 25MB of data stored in </w:t>
      </w:r>
      <w:r w:rsidR="00B74E59" w:rsidRPr="00B74E59">
        <w:rPr>
          <w:rFonts w:eastAsia="Times New Roman" w:cstheme="minorHAnsi"/>
          <w:color w:val="000000"/>
          <w:sz w:val="20"/>
          <w:szCs w:val="20"/>
        </w:rPr>
        <w:t xml:space="preserve">objects in several </w:t>
      </w:r>
      <w:proofErr w:type="spellStart"/>
      <w:r w:rsidR="00B74E59">
        <w:rPr>
          <w:rFonts w:eastAsia="Times New Roman" w:cstheme="minorHAnsi"/>
          <w:color w:val="000000"/>
          <w:sz w:val="20"/>
          <w:szCs w:val="20"/>
        </w:rPr>
        <w:t>HashTables</w:t>
      </w:r>
      <w:proofErr w:type="spellEnd"/>
      <w:r w:rsidRPr="006748C8">
        <w:rPr>
          <w:rFonts w:eastAsia="Times New Roman" w:cstheme="minorHAnsi"/>
          <w:color w:val="000000"/>
          <w:sz w:val="20"/>
          <w:szCs w:val="20"/>
        </w:rPr>
        <w:t xml:space="preserve">. A thread represents an active user posting transaction requests within a warehouse. There is a one-to-one mapping between warehouses and threads, plus a few threads for </w:t>
      </w:r>
      <w:r>
        <w:rPr>
          <w:rFonts w:eastAsia="Times New Roman" w:cstheme="minorHAnsi"/>
          <w:color w:val="000000"/>
          <w:sz w:val="20"/>
          <w:szCs w:val="20"/>
        </w:rPr>
        <w:t>the .NET workload</w:t>
      </w:r>
      <w:r w:rsidRPr="006748C8">
        <w:rPr>
          <w:rFonts w:eastAsia="Times New Roman" w:cstheme="minorHAnsi"/>
          <w:color w:val="000000"/>
          <w:sz w:val="20"/>
          <w:szCs w:val="20"/>
        </w:rPr>
        <w:t xml:space="preserve"> main and </w:t>
      </w:r>
      <w:r>
        <w:rPr>
          <w:rFonts w:eastAsia="Times New Roman" w:cstheme="minorHAnsi"/>
          <w:color w:val="000000"/>
          <w:sz w:val="20"/>
          <w:szCs w:val="20"/>
        </w:rPr>
        <w:t>supporting</w:t>
      </w:r>
      <w:r w:rsidRPr="006748C8">
        <w:rPr>
          <w:rFonts w:eastAsia="Times New Roman" w:cstheme="minorHAnsi"/>
          <w:color w:val="000000"/>
          <w:sz w:val="20"/>
          <w:szCs w:val="20"/>
        </w:rPr>
        <w:t xml:space="preserve"> functions. As the number of warehouses increases during the full benchmark run, so does the number of threads.</w:t>
      </w:r>
    </w:p>
    <w:p w14:paraId="164DCD03" w14:textId="77777777" w:rsidR="006748C8" w:rsidRPr="006748C8" w:rsidRDefault="006748C8" w:rsidP="006748C8">
      <w:pPr>
        <w:spacing w:before="100" w:beforeAutospacing="1" w:after="100" w:afterAutospacing="1" w:line="240" w:lineRule="auto"/>
        <w:rPr>
          <w:rFonts w:eastAsia="Times New Roman" w:cstheme="minorHAnsi"/>
          <w:color w:val="000000"/>
          <w:sz w:val="20"/>
          <w:szCs w:val="20"/>
        </w:rPr>
      </w:pPr>
      <w:r w:rsidRPr="006748C8">
        <w:rPr>
          <w:rFonts w:eastAsia="Times New Roman" w:cstheme="minorHAnsi"/>
          <w:color w:val="000000"/>
          <w:sz w:val="20"/>
          <w:szCs w:val="20"/>
        </w:rPr>
        <w:t>A "point" represents the throughput during the measurement interval at a given number of warehouses. A full benchmark run consists of a sequence of measurement points with an increasing number of warehouses (and thus an increasing number of threads).</w:t>
      </w:r>
    </w:p>
    <w:p w14:paraId="41BEA290" w14:textId="1E37D7D7" w:rsidR="006748C8" w:rsidRDefault="006748C8" w:rsidP="006748C8">
      <w:pPr>
        <w:spacing w:before="100" w:beforeAutospacing="1" w:after="100" w:afterAutospacing="1" w:line="240" w:lineRule="auto"/>
        <w:rPr>
          <w:rFonts w:eastAsia="Times New Roman" w:cstheme="minorHAnsi"/>
          <w:color w:val="000000"/>
          <w:sz w:val="20"/>
          <w:szCs w:val="20"/>
        </w:rPr>
      </w:pPr>
      <w:r>
        <w:rPr>
          <w:rFonts w:eastAsia="Times New Roman" w:cstheme="minorHAnsi"/>
          <w:color w:val="000000"/>
          <w:sz w:val="20"/>
          <w:szCs w:val="20"/>
        </w:rPr>
        <w:t>The</w:t>
      </w:r>
      <w:r w:rsidRPr="006748C8">
        <w:rPr>
          <w:rFonts w:eastAsia="Times New Roman" w:cstheme="minorHAnsi"/>
          <w:color w:val="000000"/>
          <w:sz w:val="20"/>
          <w:szCs w:val="20"/>
        </w:rPr>
        <w:t xml:space="preserve"> user can configure the number of application instances to run.  When more than one instance is selected, several instances will be run concurrently with the final measurement being the sum of those for the individual instances. The multiple application instances are synced using local socket communication and a controller.</w:t>
      </w:r>
    </w:p>
    <w:p w14:paraId="1560F853" w14:textId="6026B0B0" w:rsidR="00B74E59" w:rsidRPr="006748C8" w:rsidRDefault="00B74E59" w:rsidP="00B74E59">
      <w:pPr>
        <w:pStyle w:val="Heading2"/>
        <w:rPr>
          <w:rFonts w:asciiTheme="minorHAnsi" w:eastAsia="Times New Roman" w:hAnsiTheme="minorHAnsi"/>
        </w:rPr>
      </w:pPr>
      <w:r>
        <w:rPr>
          <w:rFonts w:eastAsia="Times New Roman"/>
        </w:rPr>
        <w:t>Modifications introduced to run at fixed throughput</w:t>
      </w:r>
    </w:p>
    <w:p w14:paraId="04E8A359" w14:textId="406911E3" w:rsidR="00B74E59" w:rsidRDefault="00B74E59">
      <w:pPr>
        <w:rPr>
          <w:rFonts w:cstheme="minorHAnsi"/>
          <w:sz w:val="20"/>
          <w:szCs w:val="20"/>
        </w:rPr>
      </w:pPr>
      <w:r>
        <w:rPr>
          <w:rFonts w:cstheme="minorHAnsi"/>
          <w:sz w:val="20"/>
          <w:szCs w:val="20"/>
        </w:rPr>
        <w:t xml:space="preserve">Usually for this workload, transactions are executed one after the other because the aim </w:t>
      </w:r>
      <w:r w:rsidR="00C04653">
        <w:rPr>
          <w:rFonts w:cstheme="minorHAnsi"/>
          <w:sz w:val="20"/>
          <w:szCs w:val="20"/>
        </w:rPr>
        <w:t xml:space="preserve">is </w:t>
      </w:r>
      <w:r>
        <w:rPr>
          <w:rFonts w:cstheme="minorHAnsi"/>
          <w:sz w:val="20"/>
          <w:szCs w:val="20"/>
        </w:rPr>
        <w:t xml:space="preserve">to maximize the throughput. However, for Cloud r1, an important requirement is to have workloads targeting a fixed target throughput. To achieve this, we scheduled the execution of transactions in batches (of 1000 transactions). After each batch of transactions is executed, we check the throughput achieved. Based on that, we then introduce delays before the next </w:t>
      </w:r>
      <w:r w:rsidR="00954DC4">
        <w:rPr>
          <w:rFonts w:cstheme="minorHAnsi"/>
          <w:sz w:val="20"/>
          <w:szCs w:val="20"/>
        </w:rPr>
        <w:t xml:space="preserve">batch of transactions </w:t>
      </w:r>
      <w:r>
        <w:rPr>
          <w:rFonts w:cstheme="minorHAnsi"/>
          <w:sz w:val="20"/>
          <w:szCs w:val="20"/>
        </w:rPr>
        <w:t>is scheduled</w:t>
      </w:r>
      <w:r w:rsidR="00954DC4">
        <w:rPr>
          <w:rFonts w:cstheme="minorHAnsi"/>
          <w:sz w:val="20"/>
          <w:szCs w:val="20"/>
        </w:rPr>
        <w:t xml:space="preserve">. For example: If </w:t>
      </w:r>
      <w:r w:rsidR="00C04653">
        <w:rPr>
          <w:rFonts w:cstheme="minorHAnsi"/>
          <w:sz w:val="20"/>
          <w:szCs w:val="20"/>
        </w:rPr>
        <w:t>we are targeting a throughput of 16,000txn/sec and we finish executing the first batch of transactions. We then check the throughput achieved. If it is less than the target throughput, the next batch is scheduled immediately. If the throughput achieved is more than the target throughput, we then introduce delays.</w:t>
      </w:r>
    </w:p>
    <w:p w14:paraId="70C6A60C" w14:textId="287B1748" w:rsidR="00C04653" w:rsidRDefault="00C04653" w:rsidP="00C04653">
      <w:pPr>
        <w:pStyle w:val="Heading1"/>
      </w:pPr>
      <w:r>
        <w:t>Setup procedure</w:t>
      </w:r>
    </w:p>
    <w:p w14:paraId="5D518921" w14:textId="23D99510" w:rsidR="002E239A" w:rsidRDefault="00B30B0D" w:rsidP="002E239A">
      <w:pPr>
        <w:rPr>
          <w:rFonts w:cstheme="minorHAnsi"/>
          <w:sz w:val="20"/>
          <w:szCs w:val="20"/>
        </w:rPr>
      </w:pPr>
      <w:r w:rsidRPr="002E239A">
        <w:rPr>
          <w:rFonts w:cstheme="minorHAnsi"/>
          <w:sz w:val="20"/>
          <w:szCs w:val="20"/>
        </w:rPr>
        <w:t xml:space="preserve">Copy the </w:t>
      </w:r>
      <w:r w:rsidR="002E239A" w:rsidRPr="002E239A">
        <w:rPr>
          <w:rFonts w:cstheme="minorHAnsi"/>
          <w:sz w:val="20"/>
          <w:szCs w:val="20"/>
        </w:rPr>
        <w:t>c-r1-automation\workloads\</w:t>
      </w:r>
      <w:proofErr w:type="spellStart"/>
      <w:r w:rsidR="002E239A" w:rsidRPr="002E239A">
        <w:rPr>
          <w:rFonts w:cstheme="minorHAnsi"/>
          <w:sz w:val="20"/>
          <w:szCs w:val="20"/>
        </w:rPr>
        <w:t>dotNetWorkload</w:t>
      </w:r>
      <w:proofErr w:type="spellEnd"/>
      <w:r w:rsidR="002E239A" w:rsidRPr="002E239A">
        <w:rPr>
          <w:rFonts w:cstheme="minorHAnsi"/>
          <w:sz w:val="20"/>
          <w:szCs w:val="20"/>
        </w:rPr>
        <w:t>\</w:t>
      </w:r>
      <w:proofErr w:type="spellStart"/>
      <w:r w:rsidR="00370541">
        <w:rPr>
          <w:rFonts w:cstheme="minorHAnsi"/>
          <w:sz w:val="20"/>
          <w:szCs w:val="20"/>
        </w:rPr>
        <w:t>dotNet</w:t>
      </w:r>
      <w:proofErr w:type="spellEnd"/>
      <w:r w:rsidR="002E239A">
        <w:rPr>
          <w:rFonts w:cstheme="minorHAnsi"/>
          <w:sz w:val="20"/>
          <w:szCs w:val="20"/>
        </w:rPr>
        <w:t xml:space="preserve"> to the C:\ of the VM that you want to run the workload in. Once that is done, you will need to modify the </w:t>
      </w:r>
      <w:proofErr w:type="spellStart"/>
      <w:r w:rsidR="005C196A" w:rsidRPr="0042168F">
        <w:rPr>
          <w:rFonts w:cstheme="minorHAnsi"/>
          <w:sz w:val="20"/>
          <w:szCs w:val="20"/>
        </w:rPr>
        <w:t>dotNet</w:t>
      </w:r>
      <w:r w:rsidR="002E239A" w:rsidRPr="0042168F">
        <w:rPr>
          <w:rFonts w:cstheme="minorHAnsi"/>
          <w:sz w:val="20"/>
          <w:szCs w:val="20"/>
        </w:rPr>
        <w:t>.props</w:t>
      </w:r>
      <w:bookmarkStart w:id="2" w:name="_GoBack"/>
      <w:bookmarkEnd w:id="2"/>
      <w:proofErr w:type="spellEnd"/>
      <w:r w:rsidR="002E239A">
        <w:rPr>
          <w:rFonts w:cstheme="minorHAnsi"/>
          <w:sz w:val="20"/>
          <w:szCs w:val="20"/>
        </w:rPr>
        <w:t xml:space="preserve"> file (inside </w:t>
      </w:r>
      <w:r w:rsidR="002E239A" w:rsidRPr="002E239A">
        <w:rPr>
          <w:rFonts w:cstheme="minorHAnsi"/>
          <w:sz w:val="20"/>
          <w:szCs w:val="20"/>
        </w:rPr>
        <w:t>c-r1-</w:t>
      </w:r>
      <w:r w:rsidR="002E239A">
        <w:rPr>
          <w:rFonts w:cstheme="minorHAnsi"/>
          <w:sz w:val="20"/>
          <w:szCs w:val="20"/>
        </w:rPr>
        <w:t>a</w:t>
      </w:r>
      <w:r w:rsidR="002E239A" w:rsidRPr="002E239A">
        <w:rPr>
          <w:rFonts w:cstheme="minorHAnsi"/>
          <w:sz w:val="20"/>
          <w:szCs w:val="20"/>
        </w:rPr>
        <w:t>utomation\workloads\</w:t>
      </w:r>
      <w:proofErr w:type="spellStart"/>
      <w:r w:rsidR="002E239A" w:rsidRPr="002E239A">
        <w:rPr>
          <w:rFonts w:cstheme="minorHAnsi"/>
          <w:sz w:val="20"/>
          <w:szCs w:val="20"/>
        </w:rPr>
        <w:t>dotNetWorkload</w:t>
      </w:r>
      <w:proofErr w:type="spellEnd"/>
      <w:r w:rsidR="002E239A" w:rsidRPr="002E239A">
        <w:rPr>
          <w:rFonts w:cstheme="minorHAnsi"/>
          <w:sz w:val="20"/>
          <w:szCs w:val="20"/>
        </w:rPr>
        <w:t>\</w:t>
      </w:r>
      <w:proofErr w:type="spellStart"/>
      <w:r w:rsidR="00D24466">
        <w:rPr>
          <w:rFonts w:cstheme="minorHAnsi"/>
          <w:sz w:val="20"/>
          <w:szCs w:val="20"/>
        </w:rPr>
        <w:t>dotNet</w:t>
      </w:r>
      <w:proofErr w:type="spellEnd"/>
      <w:r w:rsidR="002E239A">
        <w:rPr>
          <w:rFonts w:cstheme="minorHAnsi"/>
          <w:sz w:val="20"/>
          <w:szCs w:val="20"/>
        </w:rPr>
        <w:t xml:space="preserve"> folder). You will need to change the following parameters:</w:t>
      </w:r>
    </w:p>
    <w:p w14:paraId="53EABF21" w14:textId="6FB348E6" w:rsidR="002E239A" w:rsidRDefault="002E239A">
      <w:pPr>
        <w:rPr>
          <w:rFonts w:cstheme="minorHAnsi"/>
          <w:sz w:val="20"/>
          <w:szCs w:val="20"/>
        </w:rPr>
      </w:pPr>
      <w:r>
        <w:rPr>
          <w:rFonts w:cstheme="minorHAnsi"/>
          <w:sz w:val="20"/>
          <w:szCs w:val="20"/>
        </w:rPr>
        <w:br w:type="page"/>
      </w:r>
    </w:p>
    <w:tbl>
      <w:tblPr>
        <w:tblStyle w:val="TableGrid"/>
        <w:tblW w:w="0" w:type="auto"/>
        <w:tblLook w:val="04A0" w:firstRow="1" w:lastRow="0" w:firstColumn="1" w:lastColumn="0" w:noHBand="0" w:noVBand="1"/>
      </w:tblPr>
      <w:tblGrid>
        <w:gridCol w:w="4675"/>
        <w:gridCol w:w="4675"/>
      </w:tblGrid>
      <w:tr w:rsidR="002E239A" w:rsidRPr="009174DB" w14:paraId="25428E39" w14:textId="77777777" w:rsidTr="00B93DDC">
        <w:trPr>
          <w:trHeight w:val="377"/>
        </w:trPr>
        <w:tc>
          <w:tcPr>
            <w:tcW w:w="4675" w:type="dxa"/>
            <w:shd w:val="clear" w:color="auto" w:fill="D9E2F3" w:themeFill="accent1" w:themeFillTint="33"/>
          </w:tcPr>
          <w:p w14:paraId="129E71D8" w14:textId="5FA98354" w:rsidR="002E239A" w:rsidRPr="009266D4" w:rsidRDefault="002E239A" w:rsidP="002E239A">
            <w:pPr>
              <w:tabs>
                <w:tab w:val="left" w:pos="5520"/>
              </w:tabs>
              <w:rPr>
                <w:b/>
                <w:bCs/>
              </w:rPr>
            </w:pPr>
            <w:r>
              <w:rPr>
                <w:b/>
                <w:bCs/>
              </w:rPr>
              <w:lastRenderedPageBreak/>
              <w:t xml:space="preserve">Parameter                                                                                   </w:t>
            </w:r>
          </w:p>
        </w:tc>
        <w:tc>
          <w:tcPr>
            <w:tcW w:w="4675" w:type="dxa"/>
            <w:shd w:val="clear" w:color="auto" w:fill="D9E2F3" w:themeFill="accent1" w:themeFillTint="33"/>
          </w:tcPr>
          <w:p w14:paraId="019DFEBF" w14:textId="2EED470C" w:rsidR="002E239A" w:rsidRPr="009266D4" w:rsidRDefault="002E239A" w:rsidP="002E239A">
            <w:pPr>
              <w:tabs>
                <w:tab w:val="left" w:pos="5520"/>
              </w:tabs>
              <w:rPr>
                <w:b/>
                <w:bCs/>
              </w:rPr>
            </w:pPr>
            <w:r>
              <w:rPr>
                <w:b/>
                <w:bCs/>
              </w:rPr>
              <w:t>Value</w:t>
            </w:r>
          </w:p>
        </w:tc>
      </w:tr>
      <w:tr w:rsidR="002E239A" w14:paraId="1F729F46" w14:textId="77777777" w:rsidTr="00493576">
        <w:tc>
          <w:tcPr>
            <w:tcW w:w="4675" w:type="dxa"/>
          </w:tcPr>
          <w:p w14:paraId="0556FA54" w14:textId="257A3DEA" w:rsidR="002E239A" w:rsidRDefault="002E239A" w:rsidP="00493576">
            <w:pPr>
              <w:tabs>
                <w:tab w:val="num" w:pos="1440"/>
              </w:tabs>
            </w:pPr>
            <w:proofErr w:type="spellStart"/>
            <w:proofErr w:type="gramStart"/>
            <w:r w:rsidRPr="002E239A">
              <w:t>input.ramp</w:t>
            </w:r>
            <w:proofErr w:type="gramEnd"/>
            <w:r w:rsidRPr="002E239A">
              <w:t>_up_seconds</w:t>
            </w:r>
            <w:proofErr w:type="spellEnd"/>
          </w:p>
        </w:tc>
        <w:tc>
          <w:tcPr>
            <w:tcW w:w="4675" w:type="dxa"/>
          </w:tcPr>
          <w:p w14:paraId="74CE0A6B" w14:textId="41527D95" w:rsidR="002E239A" w:rsidRDefault="002E239A" w:rsidP="00493576">
            <w:pPr>
              <w:tabs>
                <w:tab w:val="num" w:pos="1440"/>
              </w:tabs>
            </w:pPr>
            <w:r>
              <w:t>This specifies the time in seconds that the workload will ramp up/warm up. We usually set this parameter to 60</w:t>
            </w:r>
          </w:p>
        </w:tc>
      </w:tr>
      <w:tr w:rsidR="002E239A" w14:paraId="5D6A47FB" w14:textId="77777777" w:rsidTr="00493576">
        <w:tc>
          <w:tcPr>
            <w:tcW w:w="4675" w:type="dxa"/>
          </w:tcPr>
          <w:p w14:paraId="0B550DFC" w14:textId="760C561C" w:rsidR="002E239A" w:rsidRDefault="002E239A" w:rsidP="00493576">
            <w:pPr>
              <w:tabs>
                <w:tab w:val="num" w:pos="1440"/>
              </w:tabs>
            </w:pPr>
            <w:proofErr w:type="spellStart"/>
            <w:proofErr w:type="gramStart"/>
            <w:r w:rsidRPr="002E239A">
              <w:t>input.measurement</w:t>
            </w:r>
            <w:proofErr w:type="gramEnd"/>
            <w:r w:rsidRPr="002E239A">
              <w:t>_seconds</w:t>
            </w:r>
            <w:proofErr w:type="spellEnd"/>
          </w:p>
        </w:tc>
        <w:tc>
          <w:tcPr>
            <w:tcW w:w="4675" w:type="dxa"/>
          </w:tcPr>
          <w:p w14:paraId="59062FF2" w14:textId="46CC9884" w:rsidR="002E239A" w:rsidRDefault="002E239A" w:rsidP="00493576">
            <w:pPr>
              <w:tabs>
                <w:tab w:val="num" w:pos="1440"/>
              </w:tabs>
            </w:pPr>
            <w:r>
              <w:t>This specifies the time in seconds that the workload will run. We usually set this parameter to 3600</w:t>
            </w:r>
          </w:p>
        </w:tc>
      </w:tr>
      <w:tr w:rsidR="002E239A" w14:paraId="58D3163A" w14:textId="77777777" w:rsidTr="00493576">
        <w:tc>
          <w:tcPr>
            <w:tcW w:w="4675" w:type="dxa"/>
          </w:tcPr>
          <w:p w14:paraId="515845B2" w14:textId="385D2A72" w:rsidR="002E239A" w:rsidRDefault="002E239A" w:rsidP="00493576">
            <w:pPr>
              <w:tabs>
                <w:tab w:val="num" w:pos="1440"/>
              </w:tabs>
            </w:pPr>
            <w:proofErr w:type="spellStart"/>
            <w:proofErr w:type="gramStart"/>
            <w:r w:rsidRPr="002E239A">
              <w:t>input.fixed</w:t>
            </w:r>
            <w:proofErr w:type="gramEnd"/>
            <w:r w:rsidRPr="002E239A">
              <w:t>_throughput</w:t>
            </w:r>
            <w:proofErr w:type="spellEnd"/>
          </w:p>
        </w:tc>
        <w:tc>
          <w:tcPr>
            <w:tcW w:w="4675" w:type="dxa"/>
          </w:tcPr>
          <w:p w14:paraId="42768B84" w14:textId="323FE2E1" w:rsidR="002E239A" w:rsidRDefault="002E239A" w:rsidP="00493576">
            <w:pPr>
              <w:tabs>
                <w:tab w:val="num" w:pos="1440"/>
              </w:tabs>
            </w:pPr>
            <w:r>
              <w:t xml:space="preserve">This specifies the target throughput. The workload will try to target the specified throughput. We use a fixed throughput of 16,000 </w:t>
            </w:r>
            <w:proofErr w:type="spellStart"/>
            <w:r>
              <w:t>txn</w:t>
            </w:r>
            <w:proofErr w:type="spellEnd"/>
            <w:r>
              <w:t>/sec</w:t>
            </w:r>
          </w:p>
        </w:tc>
      </w:tr>
    </w:tbl>
    <w:p w14:paraId="4162AD45" w14:textId="57EFA462" w:rsidR="002E239A" w:rsidRDefault="002E239A" w:rsidP="002E239A">
      <w:pPr>
        <w:rPr>
          <w:rFonts w:cstheme="minorHAnsi"/>
          <w:sz w:val="20"/>
          <w:szCs w:val="20"/>
        </w:rPr>
      </w:pPr>
    </w:p>
    <w:p w14:paraId="1F822ADB" w14:textId="37F4A538" w:rsidR="002E239A" w:rsidRDefault="002E239A" w:rsidP="002E239A">
      <w:pPr>
        <w:rPr>
          <w:rFonts w:cstheme="minorHAnsi"/>
          <w:sz w:val="20"/>
          <w:szCs w:val="20"/>
        </w:rPr>
      </w:pPr>
      <w:r>
        <w:rPr>
          <w:rFonts w:cstheme="minorHAnsi"/>
          <w:sz w:val="20"/>
          <w:szCs w:val="20"/>
        </w:rPr>
        <w:t>Please note, the above numbers have been tuned for our platform (refer to platform setup details in the Cloud_R1_Setup.docx). You may need to tune these parameters for your setup.</w:t>
      </w:r>
    </w:p>
    <w:p w14:paraId="1538EA65" w14:textId="64EC88BC" w:rsidR="00C04653" w:rsidRDefault="002E239A" w:rsidP="00C04653">
      <w:pPr>
        <w:rPr>
          <w:rFonts w:cstheme="minorHAnsi"/>
          <w:sz w:val="20"/>
          <w:szCs w:val="20"/>
        </w:rPr>
      </w:pPr>
      <w:r>
        <w:rPr>
          <w:rFonts w:cstheme="minorHAnsi"/>
          <w:sz w:val="20"/>
          <w:szCs w:val="20"/>
        </w:rPr>
        <w:t xml:space="preserve"> Alternatively, you can use our pre-configured </w:t>
      </w:r>
      <w:proofErr w:type="spellStart"/>
      <w:r>
        <w:rPr>
          <w:rFonts w:cstheme="minorHAnsi"/>
          <w:sz w:val="20"/>
          <w:szCs w:val="20"/>
        </w:rPr>
        <w:t>dotNet</w:t>
      </w:r>
      <w:proofErr w:type="spellEnd"/>
      <w:r>
        <w:rPr>
          <w:rFonts w:cstheme="minorHAnsi"/>
          <w:sz w:val="20"/>
          <w:szCs w:val="20"/>
        </w:rPr>
        <w:t xml:space="preserve"> VHD. This VHD image comes pre-installed with the </w:t>
      </w:r>
      <w:proofErr w:type="spellStart"/>
      <w:r>
        <w:rPr>
          <w:rFonts w:cstheme="minorHAnsi"/>
          <w:sz w:val="20"/>
          <w:szCs w:val="20"/>
        </w:rPr>
        <w:t>dotNet</w:t>
      </w:r>
      <w:proofErr w:type="spellEnd"/>
      <w:r>
        <w:rPr>
          <w:rFonts w:cstheme="minorHAnsi"/>
          <w:sz w:val="20"/>
          <w:szCs w:val="20"/>
        </w:rPr>
        <w:t xml:space="preserve"> workload along with the recommended changes to the </w:t>
      </w:r>
      <w:proofErr w:type="spellStart"/>
      <w:r w:rsidR="00F75EC3" w:rsidRPr="00966557">
        <w:rPr>
          <w:rFonts w:cstheme="minorHAnsi"/>
          <w:sz w:val="20"/>
          <w:szCs w:val="20"/>
        </w:rPr>
        <w:t>dotNet</w:t>
      </w:r>
      <w:r w:rsidRPr="00966557">
        <w:rPr>
          <w:rFonts w:cstheme="minorHAnsi"/>
          <w:sz w:val="20"/>
          <w:szCs w:val="20"/>
        </w:rPr>
        <w:t>.props</w:t>
      </w:r>
      <w:proofErr w:type="spellEnd"/>
    </w:p>
    <w:p w14:paraId="6AA1FC94" w14:textId="6363BBEA" w:rsidR="001A6975" w:rsidRDefault="001A6975" w:rsidP="00C04653">
      <w:pPr>
        <w:rPr>
          <w:rFonts w:cstheme="minorHAnsi"/>
          <w:sz w:val="20"/>
          <w:szCs w:val="20"/>
        </w:rPr>
      </w:pPr>
    </w:p>
    <w:p w14:paraId="042CED68" w14:textId="217CEF9F" w:rsidR="001A6975" w:rsidRDefault="001A6975" w:rsidP="001A6975">
      <w:pPr>
        <w:pStyle w:val="Heading1"/>
      </w:pPr>
      <w:r>
        <w:t>Running the workload</w:t>
      </w:r>
    </w:p>
    <w:p w14:paraId="51015C56" w14:textId="4032D5C7" w:rsidR="001A6975" w:rsidRPr="00E67A47" w:rsidRDefault="00E67A47" w:rsidP="001A6975">
      <w:pPr>
        <w:rPr>
          <w:rFonts w:cstheme="minorHAnsi"/>
          <w:sz w:val="20"/>
          <w:szCs w:val="20"/>
        </w:rPr>
      </w:pPr>
      <w:r w:rsidRPr="00E67A47">
        <w:rPr>
          <w:rFonts w:cstheme="minorHAnsi"/>
          <w:sz w:val="20"/>
          <w:szCs w:val="20"/>
        </w:rPr>
        <w:t xml:space="preserve">All you need to do to kick off the workload is </w:t>
      </w:r>
      <w:proofErr w:type="gramStart"/>
      <w:r w:rsidRPr="00E67A47">
        <w:rPr>
          <w:rFonts w:cstheme="minorHAnsi"/>
          <w:sz w:val="20"/>
          <w:szCs w:val="20"/>
        </w:rPr>
        <w:t>execute</w:t>
      </w:r>
      <w:proofErr w:type="gramEnd"/>
      <w:r w:rsidRPr="00E67A47">
        <w:rPr>
          <w:rFonts w:cstheme="minorHAnsi"/>
          <w:sz w:val="20"/>
          <w:szCs w:val="20"/>
        </w:rPr>
        <w:t xml:space="preserve"> the </w:t>
      </w:r>
      <w:r w:rsidR="00492F1C">
        <w:rPr>
          <w:rFonts w:cstheme="minorHAnsi"/>
          <w:sz w:val="20"/>
          <w:szCs w:val="20"/>
        </w:rPr>
        <w:t>dotNet</w:t>
      </w:r>
      <w:r w:rsidRPr="00E67A47">
        <w:rPr>
          <w:rFonts w:cstheme="minorHAnsi"/>
          <w:sz w:val="20"/>
          <w:szCs w:val="20"/>
        </w:rPr>
        <w:t>.bat file</w:t>
      </w:r>
      <w:r>
        <w:rPr>
          <w:rFonts w:cstheme="minorHAnsi"/>
          <w:sz w:val="20"/>
          <w:szCs w:val="20"/>
        </w:rPr>
        <w:t xml:space="preserve"> (inside </w:t>
      </w:r>
      <w:r w:rsidRPr="00E67A47">
        <w:rPr>
          <w:rFonts w:cstheme="minorHAnsi"/>
          <w:sz w:val="20"/>
          <w:szCs w:val="20"/>
        </w:rPr>
        <w:t>c-r1-automation\workloads\</w:t>
      </w:r>
      <w:proofErr w:type="spellStart"/>
      <w:r w:rsidRPr="00E67A47">
        <w:rPr>
          <w:rFonts w:cstheme="minorHAnsi"/>
          <w:sz w:val="20"/>
          <w:szCs w:val="20"/>
        </w:rPr>
        <w:t>dotNetWorkload</w:t>
      </w:r>
      <w:proofErr w:type="spellEnd"/>
      <w:r w:rsidRPr="00E67A47">
        <w:rPr>
          <w:rFonts w:cstheme="minorHAnsi"/>
          <w:sz w:val="20"/>
          <w:szCs w:val="20"/>
        </w:rPr>
        <w:t>\</w:t>
      </w:r>
      <w:proofErr w:type="spellStart"/>
      <w:r w:rsidR="00966557">
        <w:rPr>
          <w:rFonts w:cstheme="minorHAnsi"/>
          <w:sz w:val="20"/>
          <w:szCs w:val="20"/>
        </w:rPr>
        <w:t>dotNet</w:t>
      </w:r>
      <w:proofErr w:type="spellEnd"/>
      <w:r>
        <w:rPr>
          <w:rFonts w:cstheme="minorHAnsi"/>
          <w:sz w:val="20"/>
          <w:szCs w:val="20"/>
        </w:rPr>
        <w:t xml:space="preserve"> folder)</w:t>
      </w:r>
      <w:r w:rsidRPr="00E67A47">
        <w:rPr>
          <w:rFonts w:cstheme="minorHAnsi"/>
          <w:sz w:val="20"/>
          <w:szCs w:val="20"/>
        </w:rPr>
        <w:t>. R1_main.ps1 script that runs the Cloud r1 workload invokes this batch file for you as part of its run.</w:t>
      </w:r>
    </w:p>
    <w:sectPr w:rsidR="001A6975" w:rsidRPr="00E67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00D"/>
    <w:rsid w:val="00021A87"/>
    <w:rsid w:val="001A6975"/>
    <w:rsid w:val="002C170B"/>
    <w:rsid w:val="002E239A"/>
    <w:rsid w:val="00370541"/>
    <w:rsid w:val="0042168F"/>
    <w:rsid w:val="00492F1C"/>
    <w:rsid w:val="0059694B"/>
    <w:rsid w:val="005C196A"/>
    <w:rsid w:val="006748C8"/>
    <w:rsid w:val="00954DC4"/>
    <w:rsid w:val="00966557"/>
    <w:rsid w:val="00990BB6"/>
    <w:rsid w:val="009F20F5"/>
    <w:rsid w:val="00A7100D"/>
    <w:rsid w:val="00B30B0D"/>
    <w:rsid w:val="00B74E59"/>
    <w:rsid w:val="00C04653"/>
    <w:rsid w:val="00D24466"/>
    <w:rsid w:val="00DE747D"/>
    <w:rsid w:val="00E67A47"/>
    <w:rsid w:val="00F75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D0ABD"/>
  <w15:chartTrackingRefBased/>
  <w15:docId w15:val="{4EC65AB8-4C5A-4FE7-AEDD-E9FFEBD34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8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48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748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48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8C8"/>
    <w:rPr>
      <w:rFonts w:ascii="Segoe UI" w:hAnsi="Segoe UI" w:cs="Segoe UI"/>
      <w:sz w:val="18"/>
      <w:szCs w:val="18"/>
    </w:rPr>
  </w:style>
  <w:style w:type="character" w:customStyle="1" w:styleId="Heading3Char">
    <w:name w:val="Heading 3 Char"/>
    <w:basedOn w:val="DefaultParagraphFont"/>
    <w:link w:val="Heading3"/>
    <w:uiPriority w:val="9"/>
    <w:rsid w:val="006748C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48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748C8"/>
    <w:rPr>
      <w:color w:val="0000FF"/>
      <w:u w:val="single"/>
    </w:rPr>
  </w:style>
  <w:style w:type="character" w:customStyle="1" w:styleId="Heading1Char">
    <w:name w:val="Heading 1 Char"/>
    <w:basedOn w:val="DefaultParagraphFont"/>
    <w:link w:val="Heading1"/>
    <w:uiPriority w:val="9"/>
    <w:rsid w:val="006748C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748C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2E239A"/>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E239A"/>
    <w:rPr>
      <w:sz w:val="16"/>
      <w:szCs w:val="16"/>
    </w:rPr>
  </w:style>
  <w:style w:type="paragraph" w:styleId="CommentText">
    <w:name w:val="annotation text"/>
    <w:basedOn w:val="Normal"/>
    <w:link w:val="CommentTextChar"/>
    <w:uiPriority w:val="99"/>
    <w:semiHidden/>
    <w:unhideWhenUsed/>
    <w:rsid w:val="002E239A"/>
    <w:pPr>
      <w:spacing w:line="240" w:lineRule="auto"/>
    </w:pPr>
    <w:rPr>
      <w:sz w:val="20"/>
      <w:szCs w:val="20"/>
    </w:rPr>
  </w:style>
  <w:style w:type="character" w:customStyle="1" w:styleId="CommentTextChar">
    <w:name w:val="Comment Text Char"/>
    <w:basedOn w:val="DefaultParagraphFont"/>
    <w:link w:val="CommentText"/>
    <w:uiPriority w:val="99"/>
    <w:semiHidden/>
    <w:rsid w:val="002E239A"/>
    <w:rPr>
      <w:sz w:val="20"/>
      <w:szCs w:val="20"/>
    </w:rPr>
  </w:style>
  <w:style w:type="paragraph" w:styleId="CommentSubject">
    <w:name w:val="annotation subject"/>
    <w:basedOn w:val="CommentText"/>
    <w:next w:val="CommentText"/>
    <w:link w:val="CommentSubjectChar"/>
    <w:uiPriority w:val="99"/>
    <w:semiHidden/>
    <w:unhideWhenUsed/>
    <w:rsid w:val="002E239A"/>
    <w:rPr>
      <w:b/>
      <w:bCs/>
    </w:rPr>
  </w:style>
  <w:style w:type="character" w:customStyle="1" w:styleId="CommentSubjectChar">
    <w:name w:val="Comment Subject Char"/>
    <w:basedOn w:val="CommentTextChar"/>
    <w:link w:val="CommentSubject"/>
    <w:uiPriority w:val="99"/>
    <w:semiHidden/>
    <w:rsid w:val="002E23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7843298">
      <w:bodyDiv w:val="1"/>
      <w:marLeft w:val="0"/>
      <w:marRight w:val="0"/>
      <w:marTop w:val="0"/>
      <w:marBottom w:val="0"/>
      <w:divBdr>
        <w:top w:val="none" w:sz="0" w:space="0" w:color="auto"/>
        <w:left w:val="none" w:sz="0" w:space="0" w:color="auto"/>
        <w:bottom w:val="none" w:sz="0" w:space="0" w:color="auto"/>
        <w:right w:val="none" w:sz="0" w:space="0" w:color="auto"/>
      </w:divBdr>
    </w:div>
    <w:div w:id="183699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Shirwadkar, Sonia</dc:creator>
  <cp:keywords>CTPClassification=CTP_NT</cp:keywords>
  <dc:description/>
  <cp:lastModifiedBy>Shirwadkar, Sonia</cp:lastModifiedBy>
  <cp:revision>15</cp:revision>
  <dcterms:created xsi:type="dcterms:W3CDTF">2020-05-27T17:27:00Z</dcterms:created>
  <dcterms:modified xsi:type="dcterms:W3CDTF">2020-07-30T06:37:00Z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c16bdbfe-d966-4b61-8cde-774f2dc57a63</vt:lpwstr>
  </property>
  <property fmtid="{D5CDD505-2E9C-101B-9397-08002B2CF9AE}" pid="3" name="CTP_TimeStamp">
    <vt:lpwstr>2020-05-27 19:41:28Z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