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6324F"/>
          <w:sz w:val="34"/>
          <w:szCs w:val="34"/>
        </w:rPr>
        <w:t xml:space="preserve">CALDOVA PHARMACEUTICALS</w:t>
      </w:r>
    </w:p>
    <w:p>
      <w:pPr>
        <w:spacing w:after="280"/>
        <w:jc w:val="center"/>
      </w:pPr>
      <w:r>
        <w:rPr>
          <w:b/>
          <w:bCs/>
          <w:color w:val="007F73"/>
          <w:sz w:val="20"/>
          <w:szCs w:val="20"/>
        </w:rPr>
        <w:t xml:space="preserve">SUPPLIER INVOICE REVIEW POLICY | EFFECTIVE JULY 1, 2026</w:t>
      </w:r>
    </w:p>
    <w:p>
      <w:pPr>
        <w:spacing w:after="110" w:line="280"/>
      </w:pPr>
      <w:r>
        <w:t xml:space="preserve">FICTIONAL LAB DATA</w:t>
      </w:r>
    </w:p>
    <w:p>
      <w:pPr>
        <w:pStyle w:val="Heading1"/>
        <w:spacing w:after="100" w:before="220"/>
      </w:pPr>
      <w:r>
        <w:t xml:space="preserve">1. Review standard</w:t>
      </w:r>
    </w:p>
    <w:p>
      <w:pPr>
        <w:spacing w:after="110" w:line="280"/>
      </w:pPr>
      <w:r>
        <w:t xml:space="preserve">Compare every invoice charge with the governing agreement, purchase order, and written approvals.</w:t>
      </w:r>
    </w:p>
    <w:p>
      <w:pPr>
        <w:spacing w:after="110" w:line="280"/>
      </w:pPr>
      <w:r>
        <w:t xml:space="preserve">Treat unsupported charges and amounts above contractual caps as disputed.</w:t>
      </w:r>
    </w:p>
    <w:p>
      <w:pPr>
        <w:spacing w:after="110" w:line="280"/>
      </w:pPr>
      <w:r>
        <w:t xml:space="preserve">Calculate disputed amount, supported amount, and reconciliation difference using code.</w:t>
      </w:r>
    </w:p>
    <w:p>
      <w:pPr>
        <w:pStyle w:val="Heading1"/>
        <w:spacing w:after="100" w:before="220"/>
      </w:pPr>
      <w:r>
        <w:t xml:space="preserve">2. Human-review conditions</w:t>
      </w:r>
    </w:p>
    <w:p>
      <w:pPr>
        <w:spacing w:after="110" w:line="280"/>
      </w:pPr>
      <w:r>
        <w:t xml:space="preserve">Require human review when any condition below is true: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t xml:space="preserve">The disputed amount is greater than USD 10,000.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t xml:space="preserve">Required evidence is missing, stale, conflicting, or ambiguous.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t xml:space="preserve">An active quality hold exists.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t xml:space="preserve">Financial amounts do not reconcile.</w:t>
      </w:r>
    </w:p>
    <w:p>
      <w:pPr>
        <w:pStyle w:val="ListParagraph"/>
        <w:numPr>
          <w:ilvl w:val="0"/>
          <w:numId w:val="1"/>
        </w:numPr>
        <w:spacing w:after="110" w:line="280"/>
      </w:pPr>
      <w:r>
        <w:t xml:space="preserve">This policy does not clearly cover the case.</w:t>
      </w:r>
    </w:p>
    <w:p>
      <w:pPr>
        <w:spacing w:after="110" w:line="280"/>
      </w:pPr>
      <w:r>
        <w:t xml:space="preserve">A disputed amount equal to USD 10,000 does not trigger the amount threshold by itself.</w:t>
      </w:r>
    </w:p>
    <w:p>
      <w:pPr>
        <w:pStyle w:val="Heading1"/>
        <w:spacing w:after="100" w:before="220"/>
      </w:pPr>
      <w:r>
        <w:t xml:space="preserve">3. Control boundary</w:t>
      </w:r>
    </w:p>
    <w:p>
      <w:pPr>
        <w:spacing w:after="110" w:line="280"/>
      </w:pPr>
      <w:r>
        <w:t xml:space="preserve">Human review accepts or rejects the recommendation only. It does not initiate payment, reject an invoice, change supplier status, or issue or remove a quality hold.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ptos Display" w:cs="Aptos Display" w:eastAsia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ptos Display" w:cs="Aptos Display" w:eastAsia="Aptos Display" w:hAnsi="Aptos Display"/>
      <w:b/>
      <w:bCs/>
      <w:color w:val="007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Invoice Review Policy</dc:title>
  <dc:creator>Caldova Pharmaceuticals</dc:creator>
  <dc:description>Fictional data for Microsoft AI Tour lab ILL224</dc:description>
  <cp:lastModifiedBy>Un-named</cp:lastModifiedBy>
  <cp:revision>1</cp:revision>
  <dcterms:created xsi:type="dcterms:W3CDTF">2026-09-24T16:46:03.018Z</dcterms:created>
  <dcterms:modified xsi:type="dcterms:W3CDTF">2026-09-24T16:46:03.018Z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