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E0FF" w14:textId="77777777" w:rsidR="003F72B2" w:rsidRDefault="00000000">
      <w:pPr>
        <w:pStyle w:val="Heading1"/>
      </w:pPr>
      <w:r>
        <w:t>Device Ordering Policy</w:t>
      </w:r>
    </w:p>
    <w:p w14:paraId="31B46576" w14:textId="77777777" w:rsidR="003F72B2" w:rsidRDefault="00000000">
      <w:pPr>
        <w:pStyle w:val="Heading2"/>
      </w:pPr>
      <w:r>
        <w:t>1. Purpose &amp; Scope</w:t>
      </w:r>
    </w:p>
    <w:p w14:paraId="70A53D00" w14:textId="77777777" w:rsidR="003F72B2" w:rsidRDefault="00000000">
      <w:r>
        <w:t>This policy outlines the guidelines and procedures for requesting IT hardware within the organization. It applies to all employees, managers, and IT administrators involved in the device ordering process.</w:t>
      </w:r>
    </w:p>
    <w:p w14:paraId="0E2220BD" w14:textId="77777777" w:rsidR="003F72B2" w:rsidRDefault="00000000">
      <w:pPr>
        <w:pStyle w:val="Heading2"/>
      </w:pPr>
      <w:r>
        <w:t>2. Roles &amp; Responsibilities</w:t>
      </w:r>
    </w:p>
    <w:p w14:paraId="4E4EB053" w14:textId="77777777" w:rsidR="003F72B2" w:rsidRDefault="00000000">
      <w:r>
        <w:t>Employees: Submit device requests and provide justification when required.</w:t>
      </w:r>
      <w:r>
        <w:br/>
        <w:t>Managers: Review and provide input for out-of-catalog requests.</w:t>
      </w:r>
      <w:r>
        <w:br/>
        <w:t>IT Admin: Review escalated requests and make final decisions.</w:t>
      </w:r>
      <w:r>
        <w:br/>
        <w:t>IT Asset Management (ITAM): Maintain catalog and ensure compliance with policy.</w:t>
      </w:r>
    </w:p>
    <w:p w14:paraId="3BCF4CCD" w14:textId="77777777" w:rsidR="003F72B2" w:rsidRDefault="00000000">
      <w:pPr>
        <w:pStyle w:val="Heading2"/>
      </w:pPr>
      <w:r>
        <w:t>3. Process Overview</w:t>
      </w:r>
    </w:p>
    <w:p w14:paraId="1AC2167D" w14:textId="77777777" w:rsidR="003F72B2" w:rsidRDefault="00000000">
      <w:r>
        <w:t>1. Employee submits a device request via the Copilot Studio agent.</w:t>
      </w:r>
      <w:r>
        <w:br/>
        <w:t>2. If the device is outside the catalog, justification is required and manager input is requested.</w:t>
      </w:r>
      <w:r>
        <w:br/>
        <w:t>3. The request is evaluated by an AI approval step referencing this policy.</w:t>
      </w:r>
      <w:r>
        <w:br/>
        <w:t>4. If rejected by AI, the request is escalated to IT Admin.</w:t>
      </w:r>
      <w:r>
        <w:br/>
        <w:t>5. Final decision and rationale are returned to the employee.</w:t>
      </w:r>
    </w:p>
    <w:p w14:paraId="22E56DDD" w14:textId="77777777" w:rsidR="003F72B2" w:rsidRDefault="00000000">
      <w:pPr>
        <w:pStyle w:val="Heading2"/>
      </w:pPr>
      <w:r>
        <w:t>4. Policy Clauses (P-1 to P-20)</w:t>
      </w:r>
    </w:p>
    <w:p w14:paraId="56B47074" w14:textId="77777777" w:rsidR="003F72B2" w:rsidRDefault="00000000">
      <w:pPr>
        <w:pStyle w:val="ListBullet"/>
      </w:pPr>
      <w:r>
        <w:t>P-1 Standard Laptop: Surface Laptop 7 (16 GB / 512 GB) eligible for FTE, refresh ≥36 months.</w:t>
      </w:r>
    </w:p>
    <w:p w14:paraId="634B02AE" w14:textId="77777777" w:rsidR="003F72B2" w:rsidRDefault="00000000">
      <w:pPr>
        <w:pStyle w:val="ListBullet"/>
      </w:pPr>
      <w:r>
        <w:t>P-2 Monitors: One 27" monitor standard; second monitor requires manager input citing role need.</w:t>
      </w:r>
    </w:p>
    <w:p w14:paraId="4FB2C6AB" w14:textId="77777777" w:rsidR="003F72B2" w:rsidRDefault="00000000">
      <w:pPr>
        <w:pStyle w:val="ListBullet"/>
      </w:pPr>
      <w:r>
        <w:t>P-3 Desktop: Surface Studio 2+ allowed for design roles only.</w:t>
      </w:r>
    </w:p>
    <w:p w14:paraId="187C78D2" w14:textId="77777777" w:rsidR="003F72B2" w:rsidRDefault="00000000">
      <w:pPr>
        <w:pStyle w:val="ListBullet"/>
      </w:pPr>
      <w:r>
        <w:t>P-4 Spend controls: Any request with extended total cost &gt;$2,000 requires director approval.</w:t>
      </w:r>
    </w:p>
    <w:p w14:paraId="7A33DCF0" w14:textId="77777777" w:rsidR="003F72B2" w:rsidRDefault="00000000">
      <w:pPr>
        <w:pStyle w:val="ListBullet"/>
      </w:pPr>
      <w:r>
        <w:t>P-5 Out-of-catalog: Must include business impact, security/accessibility rationale, and duration of need.</w:t>
      </w:r>
    </w:p>
    <w:p w14:paraId="32AFDC6C" w14:textId="77777777" w:rsidR="003F72B2" w:rsidRDefault="00000000">
      <w:pPr>
        <w:pStyle w:val="ListBullet"/>
      </w:pPr>
      <w:r>
        <w:t>P-6 Accessories: Max 2 accessories per request unless justified.</w:t>
      </w:r>
    </w:p>
    <w:p w14:paraId="1FA7F12E" w14:textId="77777777" w:rsidR="003F72B2" w:rsidRDefault="00000000">
      <w:pPr>
        <w:pStyle w:val="ListBullet"/>
      </w:pPr>
      <w:r>
        <w:t>P-7 Tablets: Surface Pro 11 allowed for field roles only.</w:t>
      </w:r>
    </w:p>
    <w:p w14:paraId="08DC324E" w14:textId="77777777" w:rsidR="003F72B2" w:rsidRDefault="00000000">
      <w:pPr>
        <w:pStyle w:val="ListBullet"/>
      </w:pPr>
      <w:r>
        <w:t>P-8 Refurbished preference: Prefer certified refurb when functionally equivalent.</w:t>
      </w:r>
    </w:p>
    <w:p w14:paraId="02827D7B" w14:textId="77777777" w:rsidR="003F72B2" w:rsidRDefault="00000000">
      <w:pPr>
        <w:pStyle w:val="ListBullet"/>
      </w:pPr>
      <w:r>
        <w:t>P-9 OS Standard: Windows 11 required unless exception approved.</w:t>
      </w:r>
    </w:p>
    <w:p w14:paraId="6314926D" w14:textId="77777777" w:rsidR="003F72B2" w:rsidRDefault="00000000">
      <w:pPr>
        <w:pStyle w:val="ListBullet"/>
      </w:pPr>
      <w:r>
        <w:t>P-10 Shipping: Default to office address unless WFH approved.</w:t>
      </w:r>
    </w:p>
    <w:p w14:paraId="27424907" w14:textId="77777777" w:rsidR="003F72B2" w:rsidRDefault="00000000">
      <w:pPr>
        <w:pStyle w:val="ListBullet"/>
      </w:pPr>
      <w:r>
        <w:t>P-11 Second monitor: Requires manager input and role justification.</w:t>
      </w:r>
    </w:p>
    <w:p w14:paraId="34F84B77" w14:textId="77777777" w:rsidR="003F72B2" w:rsidRDefault="00000000">
      <w:pPr>
        <w:pStyle w:val="ListBullet"/>
      </w:pPr>
      <w:r>
        <w:t>P-12 Quantity cap: Max 1 primary device per employee.</w:t>
      </w:r>
    </w:p>
    <w:p w14:paraId="3473D75E" w14:textId="77777777" w:rsidR="003F72B2" w:rsidRDefault="00000000">
      <w:pPr>
        <w:pStyle w:val="ListBullet"/>
      </w:pPr>
      <w:r>
        <w:t>P-13 Cost center: Must be provided for budget tracking.</w:t>
      </w:r>
    </w:p>
    <w:p w14:paraId="5B1A0165" w14:textId="77777777" w:rsidR="003F72B2" w:rsidRDefault="00000000">
      <w:pPr>
        <w:pStyle w:val="ListBullet"/>
      </w:pPr>
      <w:r>
        <w:t>P-14 Sustainability: Devices must meet energy efficiency standards.</w:t>
      </w:r>
    </w:p>
    <w:p w14:paraId="0FB46E24" w14:textId="77777777" w:rsidR="003F72B2" w:rsidRDefault="00000000">
      <w:pPr>
        <w:pStyle w:val="ListBullet"/>
      </w:pPr>
      <w:r>
        <w:t>P-15 Security: Devices must support company security baseline.</w:t>
      </w:r>
    </w:p>
    <w:p w14:paraId="17F20484" w14:textId="77777777" w:rsidR="003F72B2" w:rsidRDefault="00000000">
      <w:pPr>
        <w:pStyle w:val="ListBullet"/>
      </w:pPr>
      <w:r>
        <w:lastRenderedPageBreak/>
        <w:t>P-16 SLA: Requests must be processed within 3 business days.</w:t>
      </w:r>
    </w:p>
    <w:p w14:paraId="3AA40097" w14:textId="77777777" w:rsidR="003F72B2" w:rsidRDefault="00000000">
      <w:pPr>
        <w:pStyle w:val="ListBullet"/>
      </w:pPr>
      <w:r>
        <w:t>P-17 Asset tracking: All devices must be tagged and logged.</w:t>
      </w:r>
    </w:p>
    <w:p w14:paraId="40B76304" w14:textId="77777777" w:rsidR="003F72B2" w:rsidRDefault="00000000">
      <w:pPr>
        <w:pStyle w:val="ListBullet"/>
      </w:pPr>
      <w:r>
        <w:t>P-18 Refresh cycle: Minimum 36 months between replacements.</w:t>
      </w:r>
    </w:p>
    <w:p w14:paraId="565E7934" w14:textId="77777777" w:rsidR="003F72B2" w:rsidRDefault="00000000">
      <w:pPr>
        <w:pStyle w:val="ListBullet"/>
      </w:pPr>
      <w:r>
        <w:t>P-19 Eligibility: Device options vary by job family.</w:t>
      </w:r>
    </w:p>
    <w:p w14:paraId="015C9730" w14:textId="77777777" w:rsidR="003F72B2" w:rsidRDefault="00000000">
      <w:pPr>
        <w:pStyle w:val="ListBullet"/>
      </w:pPr>
      <w:r>
        <w:t>P-20 Exceptions: Must be documented and approved by IT Admin.</w:t>
      </w:r>
    </w:p>
    <w:p w14:paraId="5820B100" w14:textId="77777777" w:rsidR="003F72B2" w:rsidRDefault="00000000">
      <w:pPr>
        <w:pStyle w:val="Heading2"/>
      </w:pPr>
      <w:r>
        <w:t>5. Information the Agent Must Collect</w:t>
      </w:r>
    </w:p>
    <w:p w14:paraId="79333F6A" w14:textId="29A7C08D" w:rsidR="003F72B2" w:rsidRDefault="00000000">
      <w:r>
        <w:t>The agent must collect the following information before triggering the approval flow:</w:t>
      </w:r>
      <w:r>
        <w:br/>
        <w:t>- Device Requested (type/model)</w:t>
      </w:r>
      <w:r>
        <w:br/>
        <w:t>- Requester Email</w:t>
      </w:r>
      <w:r>
        <w:br/>
        <w:t>- Justification (mandatory if out-of-catalog)</w:t>
      </w:r>
      <w:r>
        <w:br/>
      </w:r>
    </w:p>
    <w:p w14:paraId="3E14B8D3" w14:textId="77777777" w:rsidR="003F72B2" w:rsidRDefault="00000000">
      <w:pPr>
        <w:pStyle w:val="Heading2"/>
      </w:pPr>
      <w:r>
        <w:t>6. Approval Logic (Reference for Flow)</w:t>
      </w:r>
    </w:p>
    <w:p w14:paraId="3C033F1C" w14:textId="77777777" w:rsidR="003F72B2" w:rsidRDefault="00000000">
      <w:r>
        <w:t>Requests within the standard catalog are auto-approved unless policy constraints are triggered.</w:t>
      </w:r>
      <w:r>
        <w:br/>
        <w:t>Out-of-catalog requests require:</w:t>
      </w:r>
      <w:r>
        <w:br/>
        <w:t>- Justification aligned with P-5</w:t>
      </w:r>
      <w:r>
        <w:br/>
        <w:t>- Manager input</w:t>
      </w:r>
      <w:r>
        <w:br/>
        <w:t>- AI approval referencing relevant clauses</w:t>
      </w:r>
      <w:r>
        <w:br/>
        <w:t>If AI rejects, escalate to IT Admin for final decision.</w:t>
      </w:r>
    </w:p>
    <w:p w14:paraId="6398E172" w14:textId="77777777" w:rsidR="003F72B2" w:rsidRDefault="00000000">
      <w:pPr>
        <w:pStyle w:val="Heading2"/>
      </w:pPr>
      <w:r>
        <w:t>7. Definitions</w:t>
      </w:r>
    </w:p>
    <w:p w14:paraId="7B0DCF2B" w14:textId="77777777" w:rsidR="003F72B2" w:rsidRDefault="00000000">
      <w:r>
        <w:t>Standard Catalog: List of approved devices maintained by ITAM.</w:t>
      </w:r>
      <w:r>
        <w:br/>
        <w:t>Out-of-Catalog: Devices not listed in the standard catalog.</w:t>
      </w:r>
      <w:r>
        <w:br/>
        <w:t>Justification: Business reason for requesting a non-standard device.</w:t>
      </w:r>
      <w:r>
        <w:br/>
        <w:t>Request ID: Unique identifier for tracking device requests.</w:t>
      </w:r>
    </w:p>
    <w:p w14:paraId="5BD18F05" w14:textId="77777777" w:rsidR="003F72B2" w:rsidRDefault="00000000">
      <w:pPr>
        <w:pStyle w:val="Heading2"/>
      </w:pPr>
      <w:r>
        <w:t>8. Governance</w:t>
      </w:r>
    </w:p>
    <w:p w14:paraId="116889F6" w14:textId="77777777" w:rsidR="003F72B2" w:rsidRDefault="00000000">
      <w:r>
        <w:t>This policy is maintained by the IT Asset Management team. Updates are reviewed quarterly.</w:t>
      </w:r>
      <w:r>
        <w:br/>
        <w:t>For questions or exceptions, contact ITAM at itam@company.com.</w:t>
      </w:r>
    </w:p>
    <w:sectPr w:rsidR="003F7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8333655">
    <w:abstractNumId w:val="8"/>
  </w:num>
  <w:num w:numId="2" w16cid:durableId="2054383596">
    <w:abstractNumId w:val="6"/>
  </w:num>
  <w:num w:numId="3" w16cid:durableId="1134561872">
    <w:abstractNumId w:val="5"/>
  </w:num>
  <w:num w:numId="4" w16cid:durableId="312368613">
    <w:abstractNumId w:val="4"/>
  </w:num>
  <w:num w:numId="5" w16cid:durableId="2089422249">
    <w:abstractNumId w:val="7"/>
  </w:num>
  <w:num w:numId="6" w16cid:durableId="1154026269">
    <w:abstractNumId w:val="3"/>
  </w:num>
  <w:num w:numId="7" w16cid:durableId="394548103">
    <w:abstractNumId w:val="2"/>
  </w:num>
  <w:num w:numId="8" w16cid:durableId="843669798">
    <w:abstractNumId w:val="1"/>
  </w:num>
  <w:num w:numId="9" w16cid:durableId="206753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2B2"/>
    <w:rsid w:val="00712B8A"/>
    <w:rsid w:val="008052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B5271"/>
  <w14:defaultImageDpi w14:val="300"/>
  <w15:docId w15:val="{EF8724EB-E455-4ABF-97A1-0855D7C9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2849</Characters>
  <Application>Microsoft Office Word</Application>
  <DocSecurity>0</DocSecurity>
  <Lines>64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Yoni Friedman</cp:lastModifiedBy>
  <cp:revision>2</cp:revision>
  <dcterms:created xsi:type="dcterms:W3CDTF">2013-12-23T23:15:00Z</dcterms:created>
  <dcterms:modified xsi:type="dcterms:W3CDTF">2025-08-29T20:31:00Z</dcterms:modified>
  <cp:category/>
</cp:coreProperties>
</file>