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Ltd — Employee Benefits Policy</w:t>
      </w:r>
    </w:p>
    <w:p>
      <w:r>
        <w:t>Version 2.1 | Effective: 1 April 2026 | Last reviewed: April 2026</w:t>
      </w:r>
    </w:p>
    <w:p>
      <w:r>
        <w:t>This document outlines the full benefits package available to Contoso employees. Benefits are reviewed annually and may change during the November Benefits Window.</w:t>
      </w:r>
    </w:p>
    <w:p/>
    <w:p>
      <w:pPr>
        <w:pStyle w:val="Heading1"/>
      </w:pPr>
      <w:r>
        <w:t>1. Pension Scheme</w:t>
      </w:r>
    </w:p>
    <w:p>
      <w:pPr>
        <w:pStyle w:val="Heading2"/>
      </w:pPr>
      <w:r>
        <w:t>1.1 Eligibility &amp; Enrolment</w:t>
      </w:r>
    </w:p>
    <w:p>
      <w:r>
        <w:t>All employees aged 22+ earning above £10,000/year are auto-enrolled on their start date. Employees below these thresholds may opt in voluntarily. The scheme is a defined contribution plan managed by Scottish Widows.</w:t>
      </w:r>
    </w:p>
    <w:p>
      <w:pPr>
        <w:pStyle w:val="Heading2"/>
      </w:pPr>
      <w:r>
        <w:t>1.2 Contribution Rates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Your Contribution</w:t>
            </w:r>
          </w:p>
        </w:tc>
        <w:tc>
          <w:tcPr>
            <w:tcW w:type="dxa" w:w="2880"/>
          </w:tcPr>
          <w:p>
            <w:r>
              <w:t>Contoso Contribution</w:t>
            </w:r>
          </w:p>
        </w:tc>
        <w:tc>
          <w:tcPr>
            <w:tcW w:type="dxa" w:w="2880"/>
          </w:tcPr>
          <w:p>
            <w:r>
              <w:t>Total</w:t>
            </w:r>
          </w:p>
        </w:tc>
      </w:tr>
      <w:tr>
        <w:tc>
          <w:tcPr>
            <w:tcW w:type="dxa" w:w="2880"/>
          </w:tcPr>
          <w:p>
            <w:r>
              <w:t>3% (minimum)</w:t>
            </w:r>
          </w:p>
        </w:tc>
        <w:tc>
          <w:tcPr>
            <w:tcW w:type="dxa" w:w="2880"/>
          </w:tcPr>
          <w:p>
            <w:r>
              <w:t>6%</w:t>
            </w:r>
          </w:p>
        </w:tc>
        <w:tc>
          <w:tcPr>
            <w:tcW w:type="dxa" w:w="2880"/>
          </w:tcPr>
          <w:p>
            <w:r>
              <w:t>9%</w:t>
            </w:r>
          </w:p>
        </w:tc>
      </w:tr>
      <w:tr>
        <w:tc>
          <w:tcPr>
            <w:tcW w:type="dxa" w:w="2880"/>
          </w:tcPr>
          <w:p>
            <w:r>
              <w:t>5% (default)</w:t>
            </w:r>
          </w:p>
        </w:tc>
        <w:tc>
          <w:tcPr>
            <w:tcW w:type="dxa" w:w="2880"/>
          </w:tcPr>
          <w:p>
            <w:r>
              <w:t>8%</w:t>
            </w:r>
          </w:p>
        </w:tc>
        <w:tc>
          <w:tcPr>
            <w:tcW w:type="dxa" w:w="2880"/>
          </w:tcPr>
          <w:p>
            <w:r>
              <w:t>13%</w:t>
            </w:r>
          </w:p>
        </w:tc>
      </w:tr>
      <w:tr>
        <w:tc>
          <w:tcPr>
            <w:tcW w:type="dxa" w:w="2880"/>
          </w:tcPr>
          <w:p>
            <w:r>
              <w:t>8%</w:t>
            </w:r>
          </w:p>
        </w:tc>
        <w:tc>
          <w:tcPr>
            <w:tcW w:type="dxa" w:w="2880"/>
          </w:tcPr>
          <w:p>
            <w:r>
              <w:t>10%</w:t>
            </w:r>
          </w:p>
        </w:tc>
        <w:tc>
          <w:tcPr>
            <w:tcW w:type="dxa" w:w="2880"/>
          </w:tcPr>
          <w:p>
            <w:r>
              <w:t>18%</w:t>
            </w:r>
          </w:p>
        </w:tc>
      </w:tr>
      <w:tr>
        <w:tc>
          <w:tcPr>
            <w:tcW w:type="dxa" w:w="2880"/>
          </w:tcPr>
          <w:p>
            <w:r>
              <w:t>10% (maximum matched)</w:t>
            </w:r>
          </w:p>
        </w:tc>
        <w:tc>
          <w:tcPr>
            <w:tcW w:type="dxa" w:w="2880"/>
          </w:tcPr>
          <w:p>
            <w:r>
              <w:t>10%</w:t>
            </w:r>
          </w:p>
        </w:tc>
        <w:tc>
          <w:tcPr>
            <w:tcW w:type="dxa" w:w="2880"/>
          </w:tcPr>
          <w:p>
            <w:r>
              <w:t>20%</w:t>
            </w:r>
          </w:p>
        </w:tc>
      </w:tr>
    </w:tbl>
    <w:p>
      <w:r>
        <w:t>Contributions are made via salary sacrifice, saving you National Insurance. You can change your contribution rate at any time via the Pension Portal.</w:t>
      </w:r>
    </w:p>
    <w:p>
      <w:pPr>
        <w:pStyle w:val="Heading2"/>
      </w:pPr>
      <w:r>
        <w:t>1.3 Additional Voluntary Contributions (AVCs)</w:t>
      </w:r>
    </w:p>
    <w:p>
      <w:r>
        <w:t>You may make additional contributions above 10% but these will not be matched by Contoso. The annual allowance for tax relief is £60,000 (2025/26 tax year). Speak to the pension provider or a financial adviser if you’re approaching this limit.</w:t>
      </w:r>
    </w:p>
    <w:p>
      <w:pPr>
        <w:pStyle w:val="Heading1"/>
      </w:pPr>
      <w:r>
        <w:t>2. Health &amp; Protection Benefits</w:t>
      </w:r>
    </w:p>
    <w:p>
      <w:pPr>
        <w:pStyle w:val="Heading2"/>
      </w:pPr>
      <w:r>
        <w:t>2.1 Private Medical Insurance (PMI)</w:t>
      </w:r>
    </w:p>
    <w:p>
      <w:r>
        <w:t>Provider: Bupa | Starts: after 3-month probation | Covers: employee (free)</w:t>
      </w:r>
    </w:p>
    <w:p>
      <w:r>
        <w:t>Coverage includes:</w:t>
      </w:r>
    </w:p>
    <w:p>
      <w:pPr>
        <w:pStyle w:val="ListBullet"/>
      </w:pPr>
      <w:r>
        <w:t>Unlimited GP consultations (via Bupa app or phone)</w:t>
      </w:r>
    </w:p>
    <w:p>
      <w:pPr>
        <w:pStyle w:val="ListBullet"/>
      </w:pPr>
      <w:r>
        <w:t>Specialist referrals and consultant appointments</w:t>
      </w:r>
    </w:p>
    <w:p>
      <w:pPr>
        <w:pStyle w:val="ListBullet"/>
      </w:pPr>
      <w:r>
        <w:t>Diagnostic tests (MRI, CT, blood tests, X-ray)</w:t>
      </w:r>
    </w:p>
    <w:p>
      <w:pPr>
        <w:pStyle w:val="ListBullet"/>
      </w:pPr>
      <w:r>
        <w:t>Inpatient and day-patient treatment</w:t>
      </w:r>
    </w:p>
    <w:p>
      <w:pPr>
        <w:pStyle w:val="ListBullet"/>
      </w:pPr>
      <w:r>
        <w:t>Cancer care (full cover, no limit)</w:t>
      </w:r>
    </w:p>
    <w:p>
      <w:pPr>
        <w:pStyle w:val="ListBullet"/>
      </w:pPr>
      <w:r>
        <w:t>Mental health (outpatient therapy up to £1,500/year; inpatient covered in full)</w:t>
      </w:r>
    </w:p>
    <w:p>
      <w:pPr>
        <w:pStyle w:val="ListBullet"/>
      </w:pPr>
      <w:r>
        <w:t>Physiotherapy (up to 10 sessions/year without GP referral)</w:t>
      </w:r>
    </w:p>
    <w:p>
      <w:r>
        <w:t>Add a partner: £45/month via salary sacrifice. Add children (under 24 in full-time education): £25/month per child. Family cap: £95/month total.</w:t>
      </w:r>
    </w:p>
    <w:p>
      <w:pPr>
        <w:pStyle w:val="Heading2"/>
      </w:pPr>
      <w:r>
        <w:t>2.2 Dental Insurance</w:t>
      </w:r>
    </w:p>
    <w:p>
      <w:r>
        <w:t>Provider: Denplan | Optional benefit via salary sacrifice (£18/month). Covers: 2 check-ups/year, hygienist visits, fillings, crowns, and orthodontics (up to £1,000/year). Emergency dental cover worldwide.</w:t>
      </w:r>
    </w:p>
    <w:p>
      <w:pPr>
        <w:pStyle w:val="Heading2"/>
      </w:pPr>
      <w:r>
        <w:t>2.3 Life Insurance (Death in Service)</w:t>
      </w:r>
    </w:p>
    <w:p>
      <w:r>
        <w:t>All permanent employees receive life insurance at 4x annual base salary from day one. This is paid as a tax-free lump sum to your nominated beneficiary. Update your nomination via the HR Portal &gt; Benefits &gt; Life Insurance.</w:t>
      </w:r>
    </w:p>
    <w:p>
      <w:pPr>
        <w:pStyle w:val="Heading2"/>
      </w:pPr>
      <w:r>
        <w:t>2.4 Income Protection</w:t>
      </w:r>
    </w:p>
    <w:p>
      <w:r>
        <w:t>If you’re unable to work due to long-term illness or injury (after 26 weeks of absence), income protection pays 75% of your base salary until you return to work, reach state pension age, or recover. This benefit is provided at no cost to you.</w:t>
      </w:r>
    </w:p>
    <w:p>
      <w:pPr>
        <w:pStyle w:val="Heading2"/>
      </w:pPr>
      <w:r>
        <w:t>2.5 Employee Assistance Programme (EAP)</w:t>
      </w:r>
    </w:p>
    <w:p>
      <w:r>
        <w:t>Free, confidential support available 24/7 via LifeWorks (0800 123 4567 or app). Services: counselling (up to 8 sessions), financial advice, legal guidance, bereavement support, and manager support line. Available to employees and their immediate family members.</w:t>
      </w:r>
    </w:p>
    <w:p>
      <w:pPr>
        <w:pStyle w:val="Heading1"/>
      </w:pPr>
      <w:r>
        <w:t>3. Leave &amp; Time Off Benefits</w:t>
      </w:r>
    </w:p>
    <w:p>
      <w:pPr>
        <w:pStyle w:val="Heading2"/>
      </w:pPr>
      <w:r>
        <w:t>3.1 Annual Leave</w:t>
      </w:r>
    </w:p>
    <w:p>
      <w:r>
        <w:t>25 days standard (increases with service — see HR Policies document). Plus 8 UK public holidays. Option to buy up to 5 additional days or sell up to 3 days during the November Benefits Window.</w:t>
      </w:r>
    </w:p>
    <w:p>
      <w:pPr>
        <w:pStyle w:val="Heading2"/>
      </w:pPr>
      <w:r>
        <w:t>3.2 Wellbeing Days</w:t>
      </w:r>
    </w:p>
    <w:p>
      <w:r>
        <w:t>2 additional paid days per year. No notice or reason required.</w:t>
      </w:r>
    </w:p>
    <w:p>
      <w:pPr>
        <w:pStyle w:val="Heading2"/>
      </w:pPr>
      <w:r>
        <w:t>3.3 Volunteering Days</w:t>
      </w:r>
    </w:p>
    <w:p>
      <w:r>
        <w:t>2 paid days per year to volunteer with a registered charity of your choice. Book via the HR Portal and share your experience on the #volunteering Teams channel.</w:t>
      </w:r>
    </w:p>
    <w:p>
      <w:pPr>
        <w:pStyle w:val="Heading2"/>
      </w:pPr>
      <w:r>
        <w:t>3.4 Birthday Day Off</w:t>
      </w:r>
    </w:p>
    <w:p>
      <w:r>
        <w:t>Take your birthday (or the nearest working day) off as an additional paid day. This is automatic — no need to book it. If you prefer to work, you may take the day at another time within the same month.</w:t>
      </w:r>
    </w:p>
    <w:p>
      <w:pPr>
        <w:pStyle w:val="Heading2"/>
      </w:pPr>
      <w:r>
        <w:t>3.5 Holiday Purchase Scheme</w:t>
      </w:r>
    </w:p>
    <w:p>
      <w:r>
        <w:t>During the November Benefits Window, you can buy up to 5 extra days of annual leave via salary sacrifice. The cost is spread over 12 months. Purchased days must be used in the same leave year and cannot be carried over or refunded.</w:t>
      </w:r>
    </w:p>
    <w:p>
      <w:pPr>
        <w:pStyle w:val="Heading1"/>
      </w:pPr>
      <w:r>
        <w:t>4. Financial Benefits</w:t>
      </w:r>
    </w:p>
    <w:p>
      <w:pPr>
        <w:pStyle w:val="Heading2"/>
      </w:pPr>
      <w:r>
        <w:t>4.1 Annual Bonus</w:t>
      </w:r>
    </w:p>
    <w:p>
      <w:r>
        <w:t>All permanent employees are eligible for an annual bonus, paid in May. The bonus is calculated as: company performance (60%) + individual performance (40%). Target bonus by level:</w:t>
      </w:r>
    </w:p>
    <w:tbl>
      <w:tblPr>
        <w:tblStyle w:val="LightShading-Accent1"/>
        <w:tblW w:type="auto" w:w="0"/>
        <w:tblLook w:firstColumn="1" w:firstRow="1" w:lastColumn="0" w:lastRow="0" w:noHBand="0" w:noVBand="1" w:val="04A0"/>
      </w:tblPr>
      <w:tblGrid>
        <w:gridCol w:w="4320"/>
        <w:gridCol w:w="4320"/>
      </w:tblGrid>
      <w:tr>
        <w:tc>
          <w:tcPr>
            <w:tcW w:type="dxa" w:w="4320"/>
          </w:tcPr>
          <w:p>
            <w:r>
              <w:t>Level</w:t>
            </w:r>
          </w:p>
        </w:tc>
        <w:tc>
          <w:tcPr>
            <w:tcW w:type="dxa" w:w="4320"/>
          </w:tcPr>
          <w:p>
            <w:r>
              <w:t>Target Bonus (% of base salary)</w:t>
            </w:r>
          </w:p>
        </w:tc>
      </w:tr>
      <w:tr>
        <w:tc>
          <w:tcPr>
            <w:tcW w:type="dxa" w:w="4320"/>
          </w:tcPr>
          <w:p>
            <w:r>
              <w:t>Individual Contributor</w:t>
            </w:r>
          </w:p>
        </w:tc>
        <w:tc>
          <w:tcPr>
            <w:tcW w:type="dxa" w:w="4320"/>
          </w:tcPr>
          <w:p>
            <w:r>
              <w:t>10%</w:t>
            </w:r>
          </w:p>
        </w:tc>
      </w:tr>
      <w:tr>
        <w:tc>
          <w:tcPr>
            <w:tcW w:type="dxa" w:w="4320"/>
          </w:tcPr>
          <w:p>
            <w:r>
              <w:t>Senior IC / Team Lead</w:t>
            </w:r>
          </w:p>
        </w:tc>
        <w:tc>
          <w:tcPr>
            <w:tcW w:type="dxa" w:w="4320"/>
          </w:tcPr>
          <w:p>
            <w:r>
              <w:t>15%</w:t>
            </w:r>
          </w:p>
        </w:tc>
      </w:tr>
      <w:tr>
        <w:tc>
          <w:tcPr>
            <w:tcW w:type="dxa" w:w="4320"/>
          </w:tcPr>
          <w:p>
            <w:r>
              <w:t>Manager / Principal</w:t>
            </w:r>
          </w:p>
        </w:tc>
        <w:tc>
          <w:tcPr>
            <w:tcW w:type="dxa" w:w="4320"/>
          </w:tcPr>
          <w:p>
            <w:r>
              <w:t>20%</w:t>
            </w:r>
          </w:p>
        </w:tc>
      </w:tr>
      <w:tr>
        <w:tc>
          <w:tcPr>
            <w:tcW w:type="dxa" w:w="4320"/>
          </w:tcPr>
          <w:p>
            <w:r>
              <w:t>Director+</w:t>
            </w:r>
          </w:p>
        </w:tc>
        <w:tc>
          <w:tcPr>
            <w:tcW w:type="dxa" w:w="4320"/>
          </w:tcPr>
          <w:p>
            <w:r>
              <w:t>25–40%</w:t>
            </w:r>
          </w:p>
        </w:tc>
      </w:tr>
    </w:tbl>
    <w:p>
      <w:r>
        <w:t>Bonus payouts range from 0% to 150% of target depending on performance. You must be employed on the payment date (May) to receive the bonus.</w:t>
      </w:r>
    </w:p>
    <w:p>
      <w:pPr>
        <w:pStyle w:val="Heading2"/>
      </w:pPr>
      <w:r>
        <w:t>4.2 Employee Share Purchase Plan (ESPP)</w:t>
      </w:r>
    </w:p>
    <w:p>
      <w:r>
        <w:t>Contribute up to 10% of your gross salary to purchase Contoso shares at a 15% discount. Purchase windows are every 6 months (June and December). Shares are held in a Computershare account. You can sell at any time after purchase.</w:t>
      </w:r>
    </w:p>
    <w:p>
      <w:pPr>
        <w:pStyle w:val="Heading2"/>
      </w:pPr>
      <w:r>
        <w:t>4.3 Season Ticket Loan</w:t>
      </w:r>
    </w:p>
    <w:p>
      <w:r>
        <w:t>Interest-free loan for annual public transport season tickets (up to £7,500). Repaid via monthly salary deductions over 12 months. Apply via the HR Portal.</w:t>
      </w:r>
    </w:p>
    <w:p>
      <w:pPr>
        <w:pStyle w:val="Heading2"/>
      </w:pPr>
      <w:r>
        <w:t>4.4 Cycle to Work Scheme</w:t>
      </w:r>
    </w:p>
    <w:p>
      <w:r>
        <w:t>Obtain a bicycle, e-bike, and cycling equipment worth up to £3,000 via salary sacrifice. Available year-round. Typical tax saving: 32–42% depending on your tax band. The hire agreement runs for 12 months; after that, you own the bike for a small fee.</w:t>
      </w:r>
    </w:p>
    <w:p>
      <w:pPr>
        <w:pStyle w:val="Heading2"/>
      </w:pPr>
      <w:r>
        <w:t>4.5 Electric Vehicle Scheme</w:t>
      </w:r>
    </w:p>
    <w:p>
      <w:r>
        <w:t>Lease a brand-new electric vehicle via salary sacrifice with typical savings of 30–60% compared to a personal lease. Includes insurance, maintenance, road tax, and breakdown cover. Available to employees with 6+ months’ service. Choose from 50+ models via our provider, Octopus Electric Vehicles.</w:t>
      </w:r>
    </w:p>
    <w:p>
      <w:pPr>
        <w:pStyle w:val="Heading2"/>
      </w:pPr>
      <w:r>
        <w:t>4.6 Tech Purchase Scheme</w:t>
      </w:r>
    </w:p>
    <w:p>
      <w:r>
        <w:t>Purchase personal tech (phones, tablets, laptops, gaming consoles) via salary sacrifice up to £2,000. Spread over 12 monthly deductions with no interest. Available once per year during the November Benefits Window.</w:t>
      </w:r>
    </w:p>
    <w:p>
      <w:pPr>
        <w:pStyle w:val="Heading1"/>
      </w:pPr>
      <w:r>
        <w:t>5. Family Benefits</w:t>
      </w:r>
    </w:p>
    <w:p>
      <w:pPr>
        <w:pStyle w:val="Heading2"/>
      </w:pPr>
      <w:r>
        <w:t>5.1 Enhanced Parental Leave</w:t>
      </w:r>
    </w:p>
    <w:p>
      <w:r>
        <w:t>See the Parental Leave Policy (HR Policies document, Section 5) for full details. Summary: 16 weeks full pay for primary carers, 4 weeks full pay for partners.</w:t>
      </w:r>
    </w:p>
    <w:p>
      <w:pPr>
        <w:pStyle w:val="Heading2"/>
      </w:pPr>
      <w:r>
        <w:t>5.2 Childcare Support</w:t>
      </w:r>
    </w:p>
    <w:p>
      <w:r>
        <w:t>Workplace nursery scheme at our London and Manchester offices (subsidised rates, priority booking for employees). Tax-Free Childcare top-up guidance available from HR. Emergency childcare: 10 days/year of subsidised backup childcare via Bright Horizons.</w:t>
      </w:r>
    </w:p>
    <w:p>
      <w:pPr>
        <w:pStyle w:val="Heading2"/>
      </w:pPr>
      <w:r>
        <w:t>5.3 Fertility Treatment Support</w:t>
      </w:r>
    </w:p>
    <w:p>
      <w:r>
        <w:t>Up to 5 days of paid leave per cycle for fertility treatment (IVF, IUI, egg freezing). Maximum 3 cycles supported per year. Applies to both the person undergoing treatment and their partner (2 days for partners). No documentation required — notify HR confidentially.</w:t>
      </w:r>
    </w:p>
    <w:p>
      <w:pPr>
        <w:pStyle w:val="Heading2"/>
      </w:pPr>
      <w:r>
        <w:t>5.4 Adoption &amp; Surrogacy Support</w:t>
      </w:r>
    </w:p>
    <w:p>
      <w:r>
        <w:t>Up to 5 days paid leave for adoption appointments and court hearings. Surrogacy: the intended primary carer receives the same enhanced leave as birth parents. £5,000 contribution toward adoption/surrogacy costs (taxable, paid on placement/birth).</w:t>
      </w:r>
    </w:p>
    <w:p>
      <w:pPr>
        <w:pStyle w:val="Heading1"/>
      </w:pPr>
      <w:r>
        <w:t>6. Lifestyle &amp; Perks</w:t>
      </w:r>
    </w:p>
    <w:p>
      <w:pPr>
        <w:pStyle w:val="Heading2"/>
      </w:pPr>
      <w:r>
        <w:t>6.1 Flexible Working Hours</w:t>
      </w:r>
    </w:p>
    <w:p>
      <w:r>
        <w:t>Core hours: 10:00–16:00. You may flex your start and end times around these hours. Standard working day is 7.5 hours. No overtime pay for individual contributors; time off in lieu (TOIL) may be agreed with your manager for exceptional periods.</w:t>
      </w:r>
    </w:p>
    <w:p>
      <w:pPr>
        <w:pStyle w:val="Heading2"/>
      </w:pPr>
      <w:r>
        <w:t>6.2 Home Office Allowance</w:t>
      </w:r>
    </w:p>
    <w:p>
      <w:r>
        <w:t>One-time £500 setup allowance for new hybrid workers (monitor, chair, desk, accessories). Annual £150 top-up for consumables (cables, peripherals, stationery). Claim via Expense Portal &gt; Home Office.</w:t>
      </w:r>
    </w:p>
    <w:p>
      <w:pPr>
        <w:pStyle w:val="Heading2"/>
      </w:pPr>
      <w:r>
        <w:t>6.3 Gym &amp; Fitness</w:t>
      </w:r>
    </w:p>
    <w:p>
      <w:r>
        <w:t>On-site gym at London HQ (free for all employees). Nationwide gym membership discount via GymFlex: up to 40% off at 3,500+ gyms. Enrol via the Benefits Portal.</w:t>
      </w:r>
    </w:p>
    <w:p>
      <w:pPr>
        <w:pStyle w:val="Heading2"/>
      </w:pPr>
      <w:r>
        <w:t>6.4 Employee Discounts</w:t>
      </w:r>
    </w:p>
    <w:p>
      <w:r>
        <w:t>Access to Perkbox for discounts on shopping, dining, cinema, travel, and more. Plus exclusive Contoso partner discounts: 20% off Microsoft Store, 15% off Dell/Lenovo, 10% off selected insurance providers.</w:t>
      </w:r>
    </w:p>
    <w:p>
      <w:pPr>
        <w:pStyle w:val="Heading2"/>
      </w:pPr>
      <w:r>
        <w:t>6.5 Free Food &amp; Drink</w:t>
      </w:r>
    </w:p>
    <w:p>
      <w:r>
        <w:t>All offices: free tea, coffee, soft drinks, fruit, and snacks. London &amp; Manchester: subsidised canteen (£3 lunches). Friday drinks at all offices (monthly social budget: £15/person).</w:t>
      </w:r>
    </w:p>
    <w:p>
      <w:pPr>
        <w:pStyle w:val="Heading2"/>
      </w:pPr>
      <w:r>
        <w:t>6.6 Sabbatical</w:t>
      </w:r>
    </w:p>
    <w:p>
      <w:r>
        <w:t>After 5 years’ continuous service, you may request an unpaid sabbatical of 1–3 months. Your role is held for you. Benefits continue during the sabbatical (pension contributions pause unless you arrange to continue them). Requires VP approval and 3 months’ notice.</w:t>
      </w:r>
    </w:p>
    <w:p/>
    <w:p>
      <w:pPr>
        <w:pStyle w:val="Heading1"/>
      </w:pPr>
      <w:r>
        <w:t>7. Benefits at a Glance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Benefit</w:t>
            </w:r>
          </w:p>
        </w:tc>
        <w:tc>
          <w:tcPr>
            <w:tcW w:type="dxa" w:w="2880"/>
          </w:tcPr>
          <w:p>
            <w:r>
              <w:t>Value</w:t>
            </w:r>
          </w:p>
        </w:tc>
        <w:tc>
          <w:tcPr>
            <w:tcW w:type="dxa" w:w="2880"/>
          </w:tcPr>
          <w:p>
            <w:r>
              <w:t>Starts</w:t>
            </w:r>
          </w:p>
        </w:tc>
      </w:tr>
      <w:tr>
        <w:tc>
          <w:tcPr>
            <w:tcW w:type="dxa" w:w="2880"/>
          </w:tcPr>
          <w:p>
            <w:r>
              <w:t>Pension</w:t>
            </w:r>
          </w:p>
        </w:tc>
        <w:tc>
          <w:tcPr>
            <w:tcW w:type="dxa" w:w="2880"/>
          </w:tcPr>
          <w:p>
            <w:r>
              <w:t>Up to 10% matched (20% total)</w:t>
            </w:r>
          </w:p>
        </w:tc>
        <w:tc>
          <w:tcPr>
            <w:tcW w:type="dxa" w:w="2880"/>
          </w:tcPr>
          <w:p>
            <w:r>
              <w:t>Day 1</w:t>
            </w:r>
          </w:p>
        </w:tc>
      </w:tr>
      <w:tr>
        <w:tc>
          <w:tcPr>
            <w:tcW w:type="dxa" w:w="2880"/>
          </w:tcPr>
          <w:p>
            <w:r>
              <w:t>Private Medical Insurance</w:t>
            </w:r>
          </w:p>
        </w:tc>
        <w:tc>
          <w:tcPr>
            <w:tcW w:type="dxa" w:w="2880"/>
          </w:tcPr>
          <w:p>
            <w:r>
              <w:t>Full cover (Bupa)</w:t>
            </w:r>
          </w:p>
        </w:tc>
        <w:tc>
          <w:tcPr>
            <w:tcW w:type="dxa" w:w="2880"/>
          </w:tcPr>
          <w:p>
            <w:r>
              <w:t>After probation</w:t>
            </w:r>
          </w:p>
        </w:tc>
      </w:tr>
      <w:tr>
        <w:tc>
          <w:tcPr>
            <w:tcW w:type="dxa" w:w="2880"/>
          </w:tcPr>
          <w:p>
            <w:r>
              <w:t>Life Insurance</w:t>
            </w:r>
          </w:p>
        </w:tc>
        <w:tc>
          <w:tcPr>
            <w:tcW w:type="dxa" w:w="2880"/>
          </w:tcPr>
          <w:p>
            <w:r>
              <w:t>4x salary</w:t>
            </w:r>
          </w:p>
        </w:tc>
        <w:tc>
          <w:tcPr>
            <w:tcW w:type="dxa" w:w="2880"/>
          </w:tcPr>
          <w:p>
            <w:r>
              <w:t>Day 1</w:t>
            </w:r>
          </w:p>
        </w:tc>
      </w:tr>
      <w:tr>
        <w:tc>
          <w:tcPr>
            <w:tcW w:type="dxa" w:w="2880"/>
          </w:tcPr>
          <w:p>
            <w:r>
              <w:t>Income Protection</w:t>
            </w:r>
          </w:p>
        </w:tc>
        <w:tc>
          <w:tcPr>
            <w:tcW w:type="dxa" w:w="2880"/>
          </w:tcPr>
          <w:p>
            <w:r>
              <w:t>75% of salary (after 26 weeks)</w:t>
            </w:r>
          </w:p>
        </w:tc>
        <w:tc>
          <w:tcPr>
            <w:tcW w:type="dxa" w:w="2880"/>
          </w:tcPr>
          <w:p>
            <w:r>
              <w:t>Day 1</w:t>
            </w:r>
          </w:p>
        </w:tc>
      </w:tr>
      <w:tr>
        <w:tc>
          <w:tcPr>
            <w:tcW w:type="dxa" w:w="2880"/>
          </w:tcPr>
          <w:p>
            <w:r>
              <w:t>Annual Leave</w:t>
            </w:r>
          </w:p>
        </w:tc>
        <w:tc>
          <w:tcPr>
            <w:tcW w:type="dxa" w:w="2880"/>
          </w:tcPr>
          <w:p>
            <w:r>
              <w:t>25–30 days + buy 5 more</w:t>
            </w:r>
          </w:p>
        </w:tc>
        <w:tc>
          <w:tcPr>
            <w:tcW w:type="dxa" w:w="2880"/>
          </w:tcPr>
          <w:p>
            <w:r>
              <w:t>Day 1</w:t>
            </w:r>
          </w:p>
        </w:tc>
      </w:tr>
      <w:tr>
        <w:tc>
          <w:tcPr>
            <w:tcW w:type="dxa" w:w="2880"/>
          </w:tcPr>
          <w:p>
            <w:r>
              <w:t>Wellbeing Days</w:t>
            </w:r>
          </w:p>
        </w:tc>
        <w:tc>
          <w:tcPr>
            <w:tcW w:type="dxa" w:w="2880"/>
          </w:tcPr>
          <w:p>
            <w:r>
              <w:t>2 extra paid days</w:t>
            </w:r>
          </w:p>
        </w:tc>
        <w:tc>
          <w:tcPr>
            <w:tcW w:type="dxa" w:w="2880"/>
          </w:tcPr>
          <w:p>
            <w:r>
              <w:t>Day 1</w:t>
            </w:r>
          </w:p>
        </w:tc>
      </w:tr>
      <w:tr>
        <w:tc>
          <w:tcPr>
            <w:tcW w:type="dxa" w:w="2880"/>
          </w:tcPr>
          <w:p>
            <w:r>
              <w:t>Volunteering</w:t>
            </w:r>
          </w:p>
        </w:tc>
        <w:tc>
          <w:tcPr>
            <w:tcW w:type="dxa" w:w="2880"/>
          </w:tcPr>
          <w:p>
            <w:r>
              <w:t>2 paid days</w:t>
            </w:r>
          </w:p>
        </w:tc>
        <w:tc>
          <w:tcPr>
            <w:tcW w:type="dxa" w:w="2880"/>
          </w:tcPr>
          <w:p>
            <w:r>
              <w:t>Day 1</w:t>
            </w:r>
          </w:p>
        </w:tc>
      </w:tr>
      <w:tr>
        <w:tc>
          <w:tcPr>
            <w:tcW w:type="dxa" w:w="2880"/>
          </w:tcPr>
          <w:p>
            <w:r>
              <w:t>Birthday Off</w:t>
            </w:r>
          </w:p>
        </w:tc>
        <w:tc>
          <w:tcPr>
            <w:tcW w:type="dxa" w:w="2880"/>
          </w:tcPr>
          <w:p>
            <w:r>
              <w:t>1 paid day</w:t>
            </w:r>
          </w:p>
        </w:tc>
        <w:tc>
          <w:tcPr>
            <w:tcW w:type="dxa" w:w="2880"/>
          </w:tcPr>
          <w:p>
            <w:r>
              <w:t>Day 1</w:t>
            </w:r>
          </w:p>
        </w:tc>
      </w:tr>
      <w:tr>
        <w:tc>
          <w:tcPr>
            <w:tcW w:type="dxa" w:w="2880"/>
          </w:tcPr>
          <w:p>
            <w:r>
              <w:t>Learning Budget</w:t>
            </w:r>
          </w:p>
        </w:tc>
        <w:tc>
          <w:tcPr>
            <w:tcW w:type="dxa" w:w="2880"/>
          </w:tcPr>
          <w:p>
            <w:r>
              <w:t>£1,500/year</w:t>
            </w:r>
          </w:p>
        </w:tc>
        <w:tc>
          <w:tcPr>
            <w:tcW w:type="dxa" w:w="2880"/>
          </w:tcPr>
          <w:p>
            <w:r>
              <w:t>Day 1</w:t>
            </w:r>
          </w:p>
        </w:tc>
      </w:tr>
      <w:tr>
        <w:tc>
          <w:tcPr>
            <w:tcW w:type="dxa" w:w="2880"/>
          </w:tcPr>
          <w:p>
            <w:r>
              <w:t>Home Office Allowance</w:t>
            </w:r>
          </w:p>
        </w:tc>
        <w:tc>
          <w:tcPr>
            <w:tcW w:type="dxa" w:w="2880"/>
          </w:tcPr>
          <w:p>
            <w:r>
              <w:t>£500 one-time + £150/year</w:t>
            </w:r>
          </w:p>
        </w:tc>
        <w:tc>
          <w:tcPr>
            <w:tcW w:type="dxa" w:w="2880"/>
          </w:tcPr>
          <w:p>
            <w:r>
              <w:t>Day 1</w:t>
            </w:r>
          </w:p>
        </w:tc>
      </w:tr>
      <w:tr>
        <w:tc>
          <w:tcPr>
            <w:tcW w:type="dxa" w:w="2880"/>
          </w:tcPr>
          <w:p>
            <w:r>
              <w:t>Annual Bonus</w:t>
            </w:r>
          </w:p>
        </w:tc>
        <w:tc>
          <w:tcPr>
            <w:tcW w:type="dxa" w:w="2880"/>
          </w:tcPr>
          <w:p>
            <w:r>
              <w:t>10–40% of salary (target)</w:t>
            </w:r>
          </w:p>
        </w:tc>
        <w:tc>
          <w:tcPr>
            <w:tcW w:type="dxa" w:w="2880"/>
          </w:tcPr>
          <w:p>
            <w:r>
              <w:t>After 1 year</w:t>
            </w:r>
          </w:p>
        </w:tc>
      </w:tr>
      <w:tr>
        <w:tc>
          <w:tcPr>
            <w:tcW w:type="dxa" w:w="2880"/>
          </w:tcPr>
          <w:p>
            <w:r>
              <w:t>ESPP</w:t>
            </w:r>
          </w:p>
        </w:tc>
        <w:tc>
          <w:tcPr>
            <w:tcW w:type="dxa" w:w="2880"/>
          </w:tcPr>
          <w:p>
            <w:r>
              <w:t>15% share discount</w:t>
            </w:r>
          </w:p>
        </w:tc>
        <w:tc>
          <w:tcPr>
            <w:tcW w:type="dxa" w:w="2880"/>
          </w:tcPr>
          <w:p>
            <w:r>
              <w:t>After 6 months</w:t>
            </w:r>
          </w:p>
        </w:tc>
      </w:tr>
      <w:tr>
        <w:tc>
          <w:tcPr>
            <w:tcW w:type="dxa" w:w="2880"/>
          </w:tcPr>
          <w:p>
            <w:r>
              <w:t>Cycle to Work</w:t>
            </w:r>
          </w:p>
        </w:tc>
        <w:tc>
          <w:tcPr>
            <w:tcW w:type="dxa" w:w="2880"/>
          </w:tcPr>
          <w:p>
            <w:r>
              <w:t>Up to £3,000</w:t>
            </w:r>
          </w:p>
        </w:tc>
        <w:tc>
          <w:tcPr>
            <w:tcW w:type="dxa" w:w="2880"/>
          </w:tcPr>
          <w:p>
            <w:r>
              <w:t>Day 1</w:t>
            </w:r>
          </w:p>
        </w:tc>
      </w:tr>
      <w:tr>
        <w:tc>
          <w:tcPr>
            <w:tcW w:type="dxa" w:w="2880"/>
          </w:tcPr>
          <w:p>
            <w:r>
              <w:t>Electric Vehicle</w:t>
            </w:r>
          </w:p>
        </w:tc>
        <w:tc>
          <w:tcPr>
            <w:tcW w:type="dxa" w:w="2880"/>
          </w:tcPr>
          <w:p>
            <w:r>
              <w:t>30–60% savings</w:t>
            </w:r>
          </w:p>
        </w:tc>
        <w:tc>
          <w:tcPr>
            <w:tcW w:type="dxa" w:w="2880"/>
          </w:tcPr>
          <w:p>
            <w:r>
              <w:t>After 6 months</w:t>
            </w:r>
          </w:p>
        </w:tc>
      </w:tr>
      <w:tr>
        <w:tc>
          <w:tcPr>
            <w:tcW w:type="dxa" w:w="2880"/>
          </w:tcPr>
          <w:p>
            <w:r>
              <w:t>EAP (counselling)</w:t>
            </w:r>
          </w:p>
        </w:tc>
        <w:tc>
          <w:tcPr>
            <w:tcW w:type="dxa" w:w="2880"/>
          </w:tcPr>
          <w:p>
            <w:r>
              <w:t>8 sessions/year, 24/7 line</w:t>
            </w:r>
          </w:p>
        </w:tc>
        <w:tc>
          <w:tcPr>
            <w:tcW w:type="dxa" w:w="2880"/>
          </w:tcPr>
          <w:p>
            <w:r>
              <w:t>Day 1</w:t>
            </w:r>
          </w:p>
        </w:tc>
      </w:tr>
    </w:tbl>
    <w:p/>
    <w:p>
      <w:pPr>
        <w:jc w:val="center"/>
      </w:pPr>
      <w:r>
        <w:rPr>
          <w:color w:val="888888"/>
          <w:sz w:val="18"/>
        </w:rPr>
        <w:t>— End of Benefits Policy —</w:t>
        <w:br/>
        <w:t>Contoso Ltd | People &amp; Culture | benefits@contoso.com</w:t>
        <w:br/>
        <w:t>Benefits Window: November each year | Changes take effect 1 April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